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1AEF0" w14:textId="77777777" w:rsidR="00BB293A" w:rsidRPr="00BB293A" w:rsidRDefault="00BB293A" w:rsidP="00BB293A">
      <w:pPr>
        <w:shd w:val="clear" w:color="auto" w:fill="FFFFFF"/>
        <w:spacing w:after="600" w:line="240" w:lineRule="auto"/>
        <w:outlineLvl w:val="0"/>
        <w:rPr>
          <w:rFonts w:ascii="Helvetica" w:eastAsia="Times New Roman" w:hAnsi="Helvetica" w:cs="Helvetica"/>
          <w:color w:val="333333"/>
          <w:kern w:val="36"/>
          <w:sz w:val="45"/>
          <w:szCs w:val="45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36"/>
          <w:sz w:val="45"/>
          <w:szCs w:val="45"/>
          <w:lang w:val="ru-KG" w:eastAsia="ru-KG"/>
          <w14:ligatures w14:val="none"/>
        </w:rPr>
        <w:t>3 июля 2015г. продовольственная и сельскохозяйственная организация ООН (ФАО) в тесном партнерстве с Национальным статистическим комитетом (НСК) Кыргызской Республики организует Круглый стол по подготовке к сельскохозяйственной переписи 2016 года</w:t>
      </w:r>
    </w:p>
    <w:p w14:paraId="5A910560" w14:textId="77777777" w:rsidR="00BB293A" w:rsidRPr="00BB293A" w:rsidRDefault="00BB293A" w:rsidP="00BB293A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Дата публикации: </w:t>
      </w:r>
      <w:r w:rsidRPr="00BB293A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val="ru-KG" w:eastAsia="ru-KG"/>
          <w14:ligatures w14:val="none"/>
        </w:rPr>
        <w:t>30.06.2015</w:t>
      </w:r>
    </w:p>
    <w:p w14:paraId="08882C10" w14:textId="77777777" w:rsidR="00BB293A" w:rsidRPr="00BB293A" w:rsidRDefault="00BB293A" w:rsidP="00BB2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noProof/>
          <w:color w:val="333333"/>
          <w:kern w:val="0"/>
          <w:sz w:val="21"/>
          <w:szCs w:val="21"/>
          <w:lang w:val="ru-KG" w:eastAsia="ru-KG"/>
          <w14:ligatures w14:val="none"/>
        </w:rPr>
        <mc:AlternateContent>
          <mc:Choice Requires="wps">
            <w:drawing>
              <wp:inline distT="0" distB="0" distL="0" distR="0" wp14:anchorId="40C6D1A0" wp14:editId="2664B1FB">
                <wp:extent cx="307340" cy="307340"/>
                <wp:effectExtent l="0" t="0" r="0" b="0"/>
                <wp:docPr id="537042737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BA7BD1" id="AutoShape 2" o:spid="_x0000_s1026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6B0F22C6" w14:textId="77777777" w:rsidR="00BB293A" w:rsidRPr="00BB293A" w:rsidRDefault="00BB293A" w:rsidP="00BB2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br/>
      </w:r>
    </w:p>
    <w:p w14:paraId="3EB5F247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В процессе аграрной реформы, с распадом госпредприятий и распределением земли между индивидуальными хозяйствами, в структуре с/х сектора страны произошли радикальные изменения.</w:t>
      </w:r>
    </w:p>
    <w:p w14:paraId="651C5A71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 </w:t>
      </w:r>
    </w:p>
    <w:p w14:paraId="0BC69A4A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До провозглашения независимости основными с/х производителями (около 1,1 тысячи юрлиц) были в основном крупные предприятия, которые обрабатывали большую часть земли и управляли подавляющим количеством скота в стране. Статистические данные предоставлялась ими на регулярной основе и составляли основной источник о состоянии дел в сельском хозяйстве республики.</w:t>
      </w:r>
    </w:p>
    <w:p w14:paraId="5D19B850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 </w:t>
      </w:r>
    </w:p>
    <w:p w14:paraId="3EC0AE14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В настоящее время в Кыргызстане насчитывается более миллиона с/х производителей, которые представлены в основном мелкими семейными фермерскими хозяйствами. Они обрабатывают более миллиона гектаров земли и владеют 99% крупного рогатого скота, лошадей, овец и коз от общего числа с/х животных. Таким образом, небольшие семейные фермерские хозяйства производят почти 98% от общего валового производства сельскохозяйственной продукции в республике.</w:t>
      </w:r>
    </w:p>
    <w:p w14:paraId="00E30704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 </w:t>
      </w:r>
    </w:p>
    <w:p w14:paraId="2090DE73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Для получения надежной информации о состоянии дел в аграрном секторе страны в рыночных условиях, в соответствии с международными стандартами в стране активно внедряются современные методы сбора информации, основанные на проведении с/х переписи и выборочных обследований.</w:t>
      </w:r>
    </w:p>
    <w:p w14:paraId="70B2ABE1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 </w:t>
      </w:r>
    </w:p>
    <w:p w14:paraId="1178D4BC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За годы независимости НСК получил значительную поддержку от донорских и партнерских организаций для совершенствования сельскохозяйственной статистики, в том числе в рамках проекта ФАО «Укрепление национальной информационной системы по продовольственной безопасности в Кыргызской Республике», реализуемого при финансовом содействии Европейского Союза.</w:t>
      </w:r>
    </w:p>
    <w:p w14:paraId="6385E113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 </w:t>
      </w:r>
    </w:p>
    <w:p w14:paraId="22187942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Тем не менее, страна пока не обладает полной, всеобъемлющей и достоверной информацией о количестве аграрных хозяйств и их характеристиках, и поэтому назрела необходимость </w:t>
      </w: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lastRenderedPageBreak/>
        <w:t>проведения полной сельскохозяйственной переписи в Кыргызстане. Такие переписи проводятся, по меньшей мере, раз в десять лет. После обретения независимости сельскохозяйственная перепись в Кыргызстане проводилась лишь один раз и проходила в два этапа: в 2002 году (по использованию земли) и 2003 (по животноводству, сельскохозяйственной технике, зданиям/хранилищам и т.д.). Данные этой переписи давно устарели и на повестке дня стоит вопрос проведения новой переписи.</w:t>
      </w:r>
    </w:p>
    <w:p w14:paraId="1FF0AD46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 </w:t>
      </w:r>
    </w:p>
    <w:p w14:paraId="6F34172A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Перепись предоставит всем заинтересованным пользователям всеобъемлющую информацию о сельскохозяйственном секторе Кыргызстана и позволит привести систему сельскохозяйственной статистики Кыргызской Республики в соответствие с международными стандартами и передовой практикой.</w:t>
      </w:r>
    </w:p>
    <w:p w14:paraId="3C69A410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 </w:t>
      </w:r>
    </w:p>
    <w:p w14:paraId="3BC7D2C1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В ходе дискуссии за круглым столом партнеры и представители донорских организаций будут обсуждать предпосылки, детали и степень своего участие в этом важном мероприятии.</w:t>
      </w:r>
    </w:p>
    <w:p w14:paraId="7BED00E3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 </w:t>
      </w:r>
    </w:p>
    <w:p w14:paraId="4E480F4E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 xml:space="preserve">В работе Круглого стола примут участие международные консультанты ФАО Олег Кара и Георгий </w:t>
      </w:r>
      <w:proofErr w:type="spellStart"/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Квиникадзе</w:t>
      </w:r>
      <w:proofErr w:type="spellEnd"/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.</w:t>
      </w:r>
    </w:p>
    <w:p w14:paraId="3D801381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  <w:t> </w:t>
      </w:r>
    </w:p>
    <w:p w14:paraId="7579127A" w14:textId="77777777" w:rsidR="00BB293A" w:rsidRPr="00BB293A" w:rsidRDefault="00BB293A" w:rsidP="00BB293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KG" w:eastAsia="ru-KG"/>
          <w14:ligatures w14:val="none"/>
        </w:rPr>
      </w:pPr>
      <w:r w:rsidRPr="00BB293A">
        <w:rPr>
          <w:rFonts w:ascii="Helvetica" w:eastAsia="Times New Roman" w:hAnsi="Helvetica" w:cs="Helvetica"/>
          <w:b/>
          <w:bCs/>
          <w:i/>
          <w:iCs/>
          <w:color w:val="333333"/>
          <w:kern w:val="0"/>
          <w:sz w:val="21"/>
          <w:szCs w:val="21"/>
          <w:lang w:val="ru-KG" w:eastAsia="ru-KG"/>
          <w14:ligatures w14:val="none"/>
        </w:rPr>
        <w:t>Дополнительную информацию</w:t>
      </w:r>
      <w:r w:rsidRPr="00BB293A">
        <w:rPr>
          <w:rFonts w:ascii="Helvetica" w:eastAsia="Times New Roman" w:hAnsi="Helvetica" w:cs="Helvetica"/>
          <w:i/>
          <w:iCs/>
          <w:color w:val="333333"/>
          <w:kern w:val="0"/>
          <w:sz w:val="21"/>
          <w:szCs w:val="21"/>
          <w:lang w:val="ru-KG" w:eastAsia="ru-KG"/>
          <w14:ligatures w14:val="none"/>
        </w:rPr>
        <w:t> можно получить, связавшись с Ольгой Гребенниковой, Консультантом ФАО по связям с общественностью в Центральной Азии. Тел: 0 770 555 799, 0 555 712 699, адрес в электронной почте </w:t>
      </w:r>
      <w:hyperlink r:id="rId4" w:history="1">
        <w:r w:rsidRPr="00BB293A">
          <w:rPr>
            <w:rFonts w:ascii="Helvetica" w:eastAsia="Times New Roman" w:hAnsi="Helvetica" w:cs="Helvetica"/>
            <w:i/>
            <w:iCs/>
            <w:color w:val="2E7EC1"/>
            <w:kern w:val="0"/>
            <w:sz w:val="21"/>
            <w:szCs w:val="21"/>
            <w:u w:val="single"/>
            <w:lang w:val="ru-KG" w:eastAsia="ru-KG"/>
            <w14:ligatures w14:val="none"/>
          </w:rPr>
          <w:t>olga.grebennikova@fao.org</w:t>
        </w:r>
      </w:hyperlink>
    </w:p>
    <w:p w14:paraId="6DF3284A" w14:textId="77777777" w:rsidR="00B74058" w:rsidRDefault="00B74058"/>
    <w:sectPr w:rsidR="00B740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93A"/>
    <w:rsid w:val="00090162"/>
    <w:rsid w:val="00255934"/>
    <w:rsid w:val="00B74058"/>
    <w:rsid w:val="00BB2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87A9D"/>
  <w15:chartTrackingRefBased/>
  <w15:docId w15:val="{9F0CD283-672A-48A6-A7A2-7F4EE5B81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B29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29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29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29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29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29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29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29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29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29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B2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B29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B293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B293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B293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B293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B293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B293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B29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B29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29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B29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B29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B293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B293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B293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B29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B293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B293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3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4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84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a.grebennikova@fao.or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501</Words>
  <Characters>2861</Characters>
  <Application>Microsoft Office Word</Application>
  <DocSecurity>0</DocSecurity>
  <Lines>23</Lines>
  <Paragraphs>6</Paragraphs>
  <ScaleCrop>false</ScaleCrop>
  <Company/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Айнура Кокоева</dc:creator>
  <cp:keywords/>
  <dc:description/>
  <cp:lastModifiedBy>Айнура Кокоева</cp:lastModifiedBy>
  <cp:revision>1</cp:revision>
  <dcterms:created xsi:type="dcterms:W3CDTF">2025-08-01T05:05:00Z</dcterms:created>
  <dcterms:modified xsi:type="dcterms:W3CDTF">2025-08-01T05:06:00Z</dcterms:modified>
</cp:coreProperties>
</file>