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CD73F" w14:textId="07D294A6" w:rsidR="007E2759" w:rsidRDefault="00DB77DD">
      <w:r>
        <w:rPr>
          <w:noProof/>
        </w:rPr>
        <w:drawing>
          <wp:inline distT="0" distB="0" distL="0" distR="0" wp14:anchorId="349D547C" wp14:editId="74F3E2F3">
            <wp:extent cx="9239250" cy="5543550"/>
            <wp:effectExtent l="0" t="0" r="0" b="0"/>
            <wp:docPr id="1033197089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CA86E85B-1B5B-41A5-8BFF-FC237AA7F84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DE6461C" w14:textId="77777777" w:rsidR="00E3419D" w:rsidRDefault="00E3419D"/>
    <w:p w14:paraId="4D6D77AB" w14:textId="6028D144" w:rsidR="00E3419D" w:rsidRPr="00A55BDE" w:rsidRDefault="00DB77DD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8F0FBBE" wp14:editId="70B98761">
            <wp:extent cx="9220200" cy="5940425"/>
            <wp:effectExtent l="0" t="0" r="0" b="0"/>
            <wp:docPr id="1028400346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9AFD3951-18E3-435D-8483-294F2F6B21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2925EF73" w14:textId="05DD2941" w:rsidR="00E3419D" w:rsidRPr="00E3419D" w:rsidRDefault="00DB77DD" w:rsidP="00E3419D">
      <w:r>
        <w:rPr>
          <w:noProof/>
        </w:rPr>
        <w:lastRenderedPageBreak/>
        <w:drawing>
          <wp:inline distT="0" distB="0" distL="0" distR="0" wp14:anchorId="10844B4D" wp14:editId="78AF890C">
            <wp:extent cx="9239250" cy="5940425"/>
            <wp:effectExtent l="0" t="0" r="0" b="0"/>
            <wp:docPr id="505295515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9E36077B-568D-4B06-A1CC-5C4F1DF5AEE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C97F3BD" w14:textId="26C00E83" w:rsidR="00E3419D" w:rsidRDefault="00DB77DD" w:rsidP="00E3419D">
      <w:pPr>
        <w:tabs>
          <w:tab w:val="left" w:pos="9390"/>
        </w:tabs>
      </w:pPr>
      <w:r>
        <w:rPr>
          <w:noProof/>
        </w:rPr>
        <w:lastRenderedPageBreak/>
        <w:drawing>
          <wp:inline distT="0" distB="0" distL="0" distR="0" wp14:anchorId="30F96E97" wp14:editId="059AD7C8">
            <wp:extent cx="9210675" cy="5940425"/>
            <wp:effectExtent l="0" t="0" r="0" b="0"/>
            <wp:docPr id="1613264344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56A51BDD-57B3-4827-BA83-BCC05D8B9BE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sectPr w:rsidR="00E3419D" w:rsidSect="00E3419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19D"/>
    <w:rsid w:val="00020455"/>
    <w:rsid w:val="000865AE"/>
    <w:rsid w:val="004A2C02"/>
    <w:rsid w:val="005B211D"/>
    <w:rsid w:val="007E2759"/>
    <w:rsid w:val="008C421B"/>
    <w:rsid w:val="00A55BDE"/>
    <w:rsid w:val="00C54C23"/>
    <w:rsid w:val="00CA2E2C"/>
    <w:rsid w:val="00D27BFC"/>
    <w:rsid w:val="00DB77DD"/>
    <w:rsid w:val="00E3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5AA11"/>
  <w15:chartTrackingRefBased/>
  <w15:docId w15:val="{3203108A-C9F6-4702-BC05-FBDD9E66C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341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341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341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341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41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41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341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341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341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41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341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341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3419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3419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3419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3419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3419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3419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341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34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341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341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341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3419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3419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3419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341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3419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3419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Microsoft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Индекс доверия населения, I полугодие 202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5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г.</a:t>
            </a:r>
          </a:p>
        </c:rich>
      </c:tx>
      <c:layout>
        <c:manualLayout>
          <c:xMode val="edge"/>
          <c:yMode val="edge"/>
          <c:x val="0.30922215218137122"/>
          <c:y val="1.084070214175000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41238938818303161"/>
          <c:y val="5.9068827736739091E-2"/>
          <c:w val="0.58761064439186361"/>
          <c:h val="0.92142196844593771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'Графики-рейтинг (1полуг.2025)'!$C$19</c:f>
              <c:strCache>
                <c:ptCount val="1"/>
                <c:pt idx="0">
                  <c:v>ИДН 1</c:v>
                </c:pt>
              </c:strCache>
            </c:strRef>
          </c:tx>
          <c:spPr>
            <a:solidFill>
              <a:srgbClr val="6792C5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2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BEF0-48F4-9856-B2060D611879}"/>
              </c:ext>
            </c:extLst>
          </c:dPt>
          <c:dPt>
            <c:idx val="13"/>
            <c:invertIfNegative val="0"/>
            <c:bubble3D val="0"/>
            <c:spPr>
              <a:solidFill>
                <a:schemeClr val="tx2">
                  <a:lumMod val="60000"/>
                  <a:lumOff val="40000"/>
                </a:schemeClr>
              </a:solidFill>
              <a:ln>
                <a:solidFill>
                  <a:schemeClr val="tx2">
                    <a:lumMod val="60000"/>
                    <a:lumOff val="40000"/>
                  </a:schemeClr>
                </a:solidFill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BEF0-48F4-9856-B2060D611879}"/>
              </c:ext>
            </c:extLst>
          </c:dPt>
          <c:dPt>
            <c:idx val="14"/>
            <c:invertIfNegative val="0"/>
            <c:bubble3D val="0"/>
            <c:spPr>
              <a:solidFill>
                <a:schemeClr val="tx2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BEF0-48F4-9856-B2060D611879}"/>
              </c:ext>
            </c:extLst>
          </c:dPt>
          <c:dPt>
            <c:idx val="1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6-BEF0-48F4-9856-B2060D611879}"/>
              </c:ext>
            </c:extLst>
          </c:dPt>
          <c:dPt>
            <c:idx val="2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7-BEF0-48F4-9856-B2060D611879}"/>
              </c:ext>
            </c:extLst>
          </c:dPt>
          <c:dPt>
            <c:idx val="23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9-BEF0-48F4-9856-B2060D611879}"/>
              </c:ext>
            </c:extLst>
          </c:dPt>
          <c:dLbls>
            <c:dLbl>
              <c:idx val="1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BEF0-48F4-9856-B2060D61187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'Графики-рейтинг (1полуг.2025)'!$B$20:$B$47</c:f>
              <c:strCache>
                <c:ptCount val="28"/>
                <c:pt idx="0">
                  <c:v>Министерство здравоохранения Кыргызской Республики</c:v>
                </c:pt>
                <c:pt idx="1">
                  <c:v>Министерство финансов Кыргызской Республики</c:v>
                </c:pt>
                <c:pt idx="2">
                  <c:v>Министерство строительства, архитектуры и жилищно-коммунального</c:v>
                </c:pt>
                <c:pt idx="3">
                  <c:v>Министерство труда, социального обеспечения и миграции Кыргызск</c:v>
                </c:pt>
                <c:pt idx="4">
                  <c:v>Министерство транспорта и коммуникаций Кыргызской Республики</c:v>
                </c:pt>
                <c:pt idx="5">
                  <c:v>Министерство внутренних дел Кыргызской Республики</c:v>
                </c:pt>
                <c:pt idx="6">
                  <c:v>Министерство образования и науки Кыргызской Республики</c:v>
                </c:pt>
                <c:pt idx="7">
                  <c:v>Социальный фонд при Кабинете Министров Кыргызской Республики</c:v>
                </c:pt>
                <c:pt idx="8">
                  <c:v>Министерство природных ресурсов, экологии и технического надзор</c:v>
                </c:pt>
                <c:pt idx="9">
                  <c:v>Министерство юстиции Кыргызской Республики</c:v>
                </c:pt>
                <c:pt idx="10">
                  <c:v>Министерство водных ресурсов, сельского хозяйства и перерабатыв</c:v>
                </c:pt>
                <c:pt idx="11">
                  <c:v>Государственное агентство по управлению государственным имущес</c:v>
                </c:pt>
                <c:pt idx="12">
                  <c:v>Кызгызская Республика</c:v>
                </c:pt>
                <c:pt idx="13">
                  <c:v>Национальное агентство по инвестициям при Президенте Кыргызской</c:v>
                </c:pt>
                <c:pt idx="14">
                  <c:v>Министерство энергетики Кыргызской Республики</c:v>
                </c:pt>
                <c:pt idx="15">
                  <c:v>Министерство экономики и коммерции Кыргызской Республики</c:v>
                </c:pt>
                <c:pt idx="16">
                  <c:v>Государственное агентство по защите персональных данных  при Каб</c:v>
                </c:pt>
                <c:pt idx="17">
                  <c:v>Государственное агентство интеллектуальной собственности и инн</c:v>
                </c:pt>
                <c:pt idx="18">
                  <c:v>Государственное агентство по делам государственной службы и мес</c:v>
                </c:pt>
                <c:pt idx="19">
                  <c:v>Министерство иностранных дел Кыргызской Республики</c:v>
                </c:pt>
                <c:pt idx="20">
                  <c:v>Министерство цифрового развития и инновационных технологий Кырг</c:v>
                </c:pt>
                <c:pt idx="21">
                  <c:v>Министерство обороны Кыргызской Республики</c:v>
                </c:pt>
                <c:pt idx="22">
                  <c:v>Министерство культуры, информации и молодежной политики Кыргызс</c:v>
                </c:pt>
                <c:pt idx="23">
                  <c:v>Местные государственные администрации</c:v>
                </c:pt>
                <c:pt idx="24">
                  <c:v>Министерство чрезвычайных ситуаций Кыргызской Республики</c:v>
                </c:pt>
                <c:pt idx="25">
                  <c:v>Исполнительные органы местного самоуправления городов областно</c:v>
                </c:pt>
                <c:pt idx="26">
                  <c:v>Аппараты Полномочных представителей Президента Кыргызской Респ</c:v>
                </c:pt>
                <c:pt idx="27">
                  <c:v>Исполнительные органы местного самоуправления Кыргызской Респу</c:v>
                </c:pt>
              </c:strCache>
            </c:strRef>
          </c:cat>
          <c:val>
            <c:numRef>
              <c:f>'Графики-рейтинг (1полуг.2025)'!$C$20:$C$47</c:f>
              <c:numCache>
                <c:formatCode>0.0</c:formatCode>
                <c:ptCount val="28"/>
                <c:pt idx="0">
                  <c:v>33.565276082795464</c:v>
                </c:pt>
                <c:pt idx="1">
                  <c:v>35.800611451283039</c:v>
                </c:pt>
                <c:pt idx="2">
                  <c:v>36.535536480348846</c:v>
                </c:pt>
                <c:pt idx="3">
                  <c:v>37.056261157511379</c:v>
                </c:pt>
                <c:pt idx="4">
                  <c:v>38.216964260473979</c:v>
                </c:pt>
                <c:pt idx="5">
                  <c:v>38.607187621532496</c:v>
                </c:pt>
                <c:pt idx="6">
                  <c:v>38.638717314146248</c:v>
                </c:pt>
                <c:pt idx="7">
                  <c:v>38.952636555188029</c:v>
                </c:pt>
                <c:pt idx="8">
                  <c:v>39.511294579664096</c:v>
                </c:pt>
                <c:pt idx="9">
                  <c:v>39.817738031265051</c:v>
                </c:pt>
                <c:pt idx="10">
                  <c:v>41.156658404755476</c:v>
                </c:pt>
                <c:pt idx="11">
                  <c:v>42.576524566556962</c:v>
                </c:pt>
                <c:pt idx="12">
                  <c:v>42.846344355077292</c:v>
                </c:pt>
                <c:pt idx="13">
                  <c:v>43.134272370300728</c:v>
                </c:pt>
                <c:pt idx="14">
                  <c:v>44.174616762918646</c:v>
                </c:pt>
                <c:pt idx="15">
                  <c:v>44.492534038676624</c:v>
                </c:pt>
                <c:pt idx="16">
                  <c:v>44.989847071514653</c:v>
                </c:pt>
                <c:pt idx="17">
                  <c:v>45.949802451905533</c:v>
                </c:pt>
                <c:pt idx="18">
                  <c:v>46.525540302822776</c:v>
                </c:pt>
                <c:pt idx="19">
                  <c:v>47.634554392448088</c:v>
                </c:pt>
                <c:pt idx="20">
                  <c:v>48.818653849652847</c:v>
                </c:pt>
                <c:pt idx="21">
                  <c:v>49.47994426948155</c:v>
                </c:pt>
                <c:pt idx="22">
                  <c:v>50.207280467520256</c:v>
                </c:pt>
                <c:pt idx="23">
                  <c:v>50.285544656609751</c:v>
                </c:pt>
                <c:pt idx="24">
                  <c:v>52.852212175929509</c:v>
                </c:pt>
                <c:pt idx="25">
                  <c:v>54.903311075370084</c:v>
                </c:pt>
                <c:pt idx="26">
                  <c:v>57.061977088607456</c:v>
                </c:pt>
                <c:pt idx="27">
                  <c:v>59.265370138017516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BEF0-48F4-9856-B2060D6118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9435560"/>
        <c:axId val="549438696"/>
      </c:barChart>
      <c:catAx>
        <c:axId val="54943556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9438696"/>
        <c:crosses val="autoZero"/>
        <c:auto val="1"/>
        <c:lblAlgn val="l"/>
        <c:lblOffset val="100"/>
        <c:noMultiLvlLbl val="0"/>
      </c:catAx>
      <c:valAx>
        <c:axId val="549438696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crossAx val="5494355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KG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Индекс 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"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Личное доверие гражданина к государству", 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I 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полугодие 202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5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г.</a:t>
            </a:r>
          </a:p>
        </c:rich>
      </c:tx>
      <c:layout>
        <c:manualLayout>
          <c:xMode val="edge"/>
          <c:yMode val="edge"/>
          <c:x val="0.19375460635301969"/>
          <c:y val="2.282068843009065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43338587427273068"/>
          <c:y val="7.3571948573617124E-2"/>
          <c:w val="0.52997292101997795"/>
          <c:h val="0.9079744108475775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'Графики-рейтинг (1полуг.2025)'!$D$60</c:f>
              <c:strCache>
                <c:ptCount val="1"/>
                <c:pt idx="0">
                  <c:v>ИЛД 2</c:v>
                </c:pt>
              </c:strCache>
            </c:strRef>
          </c:tx>
          <c:spPr>
            <a:solidFill>
              <a:srgbClr val="648FC4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1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849-42BF-95DE-E5788F5DD3CA}"/>
              </c:ext>
            </c:extLst>
          </c:dPt>
          <c:dPt>
            <c:idx val="13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8849-42BF-95DE-E5788F5DD3CA}"/>
              </c:ext>
            </c:extLst>
          </c:dPt>
          <c:dPt>
            <c:idx val="14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8849-42BF-95DE-E5788F5DD3CA}"/>
              </c:ext>
            </c:extLst>
          </c:dPt>
          <c:dPt>
            <c:idx val="15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8849-42BF-95DE-E5788F5DD3CA}"/>
              </c:ext>
            </c:extLst>
          </c:dPt>
          <c:dPt>
            <c:idx val="18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8-8849-42BF-95DE-E5788F5DD3CA}"/>
              </c:ext>
            </c:extLst>
          </c:dPt>
          <c:dPt>
            <c:idx val="1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9-8849-42BF-95DE-E5788F5DD3CA}"/>
              </c:ext>
            </c:extLst>
          </c:dPt>
          <c:dPt>
            <c:idx val="2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A-8849-42BF-95DE-E5788F5DD3CA}"/>
              </c:ext>
            </c:extLst>
          </c:dPt>
          <c:dPt>
            <c:idx val="22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C-8849-42BF-95DE-E5788F5DD3CA}"/>
              </c:ext>
            </c:extLst>
          </c:dPt>
          <c:dLbls>
            <c:dLbl>
              <c:idx val="1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8849-42BF-95DE-E5788F5DD3CA}"/>
                </c:ext>
              </c:extLst>
            </c:dLbl>
            <c:dLbl>
              <c:idx val="1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8849-42BF-95DE-E5788F5DD3CA}"/>
                </c:ext>
              </c:extLst>
            </c:dLbl>
            <c:dLbl>
              <c:idx val="1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spAutoFit/>
                </a:bodyPr>
                <a:lstStyle/>
                <a:p>
                  <a:pPr algn="ctr">
                    <a:defRPr lang="en-US" sz="1000" b="1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8849-42BF-95DE-E5788F5DD3CA}"/>
                </c:ext>
              </c:extLst>
            </c:dLbl>
            <c:dLbl>
              <c:idx val="15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8849-42BF-95DE-E5788F5DD3C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'Графики-рейтинг (1полуг.2025)'!$B$61:$B$88</c:f>
              <c:strCache>
                <c:ptCount val="28"/>
                <c:pt idx="0">
                  <c:v>Министерство здравоохранения Кыргызской Республики</c:v>
                </c:pt>
                <c:pt idx="1">
                  <c:v>Министерство финансов Кыргызской Республики</c:v>
                </c:pt>
                <c:pt idx="2">
                  <c:v>Министерство внутренних дел Кыргызской Республики</c:v>
                </c:pt>
                <c:pt idx="3">
                  <c:v>Министерство природных ресурсов, экологии и технического надзор</c:v>
                </c:pt>
                <c:pt idx="4">
                  <c:v>Министерство труда, социального обеспечения и миграции Кыргызск</c:v>
                </c:pt>
                <c:pt idx="5">
                  <c:v>Министерство строительства, архитектуры и жилищно-коммунального</c:v>
                </c:pt>
                <c:pt idx="6">
                  <c:v>Социальный фонд при Кабинете Министров Кыргызской Республики</c:v>
                </c:pt>
                <c:pt idx="7">
                  <c:v>Министерство юстиции Кыргызской Республики</c:v>
                </c:pt>
                <c:pt idx="8">
                  <c:v>Министерство транспорта и коммуникаций Кыргызской Республики</c:v>
                </c:pt>
                <c:pt idx="9">
                  <c:v>Министерство водных ресурсов, сельского хозяйства и перерабатыв</c:v>
                </c:pt>
                <c:pt idx="10">
                  <c:v>Министерство образования и науки Кыргызской Республики</c:v>
                </c:pt>
                <c:pt idx="11">
                  <c:v>Национальное агентство по инвестициям при Президенте Кыргызской</c:v>
                </c:pt>
                <c:pt idx="12">
                  <c:v>Государственное агентство по управлению государственным имущес</c:v>
                </c:pt>
                <c:pt idx="13">
                  <c:v>Кызгызская Республика</c:v>
                </c:pt>
                <c:pt idx="14">
                  <c:v>Государственное агентство по защите персональных данных  при Каб</c:v>
                </c:pt>
                <c:pt idx="15">
                  <c:v>Государственное агентство интеллектуальной собственности и инн</c:v>
                </c:pt>
                <c:pt idx="16">
                  <c:v>Министерство энергетики Кыргызской Республики</c:v>
                </c:pt>
                <c:pt idx="17">
                  <c:v>Министерство экономики и коммерции Кыргызской Республики</c:v>
                </c:pt>
                <c:pt idx="18">
                  <c:v>Государственное агентство по делам государственной службы и мес</c:v>
                </c:pt>
                <c:pt idx="19">
                  <c:v>Местные государственные администрации</c:v>
                </c:pt>
                <c:pt idx="20">
                  <c:v>Министерство цифрового развития и инновационных технологий Кырг</c:v>
                </c:pt>
                <c:pt idx="21">
                  <c:v>Министерство иностранных дел Кыргызской Республики</c:v>
                </c:pt>
                <c:pt idx="22">
                  <c:v>Министерство обороны Кыргызской Республики</c:v>
                </c:pt>
                <c:pt idx="23">
                  <c:v>Исполнительные органы местного самоуправления городов областно</c:v>
                </c:pt>
                <c:pt idx="24">
                  <c:v>Министерство культуры, информации и молодежной политики Кыргызс</c:v>
                </c:pt>
                <c:pt idx="25">
                  <c:v>Министерство чрезвычайных ситуаций Кыргызской Республики</c:v>
                </c:pt>
                <c:pt idx="26">
                  <c:v>Аппараты Полномочных представителей Президента Кыргызской Респ</c:v>
                </c:pt>
                <c:pt idx="27">
                  <c:v>Исполнительные органы местного самоуправления Кыргызской Респу</c:v>
                </c:pt>
              </c:strCache>
            </c:strRef>
          </c:cat>
          <c:val>
            <c:numRef>
              <c:f>'Графики-рейтинг (1полуг.2025)'!$D$61:$D$88</c:f>
              <c:numCache>
                <c:formatCode>0.0</c:formatCode>
                <c:ptCount val="28"/>
                <c:pt idx="0">
                  <c:v>44.012071094158941</c:v>
                </c:pt>
                <c:pt idx="1">
                  <c:v>44.256216682774394</c:v>
                </c:pt>
                <c:pt idx="2">
                  <c:v>44.715062045253994</c:v>
                </c:pt>
                <c:pt idx="3">
                  <c:v>45.041403996972036</c:v>
                </c:pt>
                <c:pt idx="4">
                  <c:v>45.165820153836101</c:v>
                </c:pt>
                <c:pt idx="5">
                  <c:v>45.531991340416297</c:v>
                </c:pt>
                <c:pt idx="6">
                  <c:v>46.246305024681611</c:v>
                </c:pt>
                <c:pt idx="7">
                  <c:v>46.823090702874325</c:v>
                </c:pt>
                <c:pt idx="8">
                  <c:v>47.227724715623403</c:v>
                </c:pt>
                <c:pt idx="9">
                  <c:v>47.632566494174824</c:v>
                </c:pt>
                <c:pt idx="10">
                  <c:v>48.974981720600269</c:v>
                </c:pt>
                <c:pt idx="11">
                  <c:v>49.207075270730151</c:v>
                </c:pt>
                <c:pt idx="12">
                  <c:v>49.323101561212539</c:v>
                </c:pt>
                <c:pt idx="13">
                  <c:v>49.45095108566818</c:v>
                </c:pt>
                <c:pt idx="14">
                  <c:v>50.198044621918946</c:v>
                </c:pt>
                <c:pt idx="15">
                  <c:v>51.734827094149388</c:v>
                </c:pt>
                <c:pt idx="16">
                  <c:v>52.178044639329819</c:v>
                </c:pt>
                <c:pt idx="17">
                  <c:v>52.407002354370768</c:v>
                </c:pt>
                <c:pt idx="18">
                  <c:v>52.571960513471858</c:v>
                </c:pt>
                <c:pt idx="19">
                  <c:v>53.095956731254333</c:v>
                </c:pt>
                <c:pt idx="20">
                  <c:v>53.641519694722369</c:v>
                </c:pt>
                <c:pt idx="21">
                  <c:v>53.763791086048109</c:v>
                </c:pt>
                <c:pt idx="22">
                  <c:v>55.111771523634815</c:v>
                </c:pt>
                <c:pt idx="23">
                  <c:v>55.786571935987446</c:v>
                </c:pt>
                <c:pt idx="24">
                  <c:v>56.06534607374369</c:v>
                </c:pt>
                <c:pt idx="25">
                  <c:v>57.6207761631251</c:v>
                </c:pt>
                <c:pt idx="26">
                  <c:v>59.470847515190933</c:v>
                </c:pt>
                <c:pt idx="27">
                  <c:v>63.110303441176121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8849-42BF-95DE-E5788F5DD3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5548984"/>
        <c:axId val="545545064"/>
      </c:barChart>
      <c:catAx>
        <c:axId val="5455489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5545064"/>
        <c:crosses val="autoZero"/>
        <c:auto val="1"/>
        <c:lblAlgn val="ctr"/>
        <c:lblOffset val="100"/>
        <c:noMultiLvlLbl val="0"/>
      </c:catAx>
      <c:valAx>
        <c:axId val="545545064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crossAx val="5455489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ru-KG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Индекс "Личное представление об уровне коррупции", 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I 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полугодие 202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5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г.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43156332312890505"/>
          <c:y val="7.3811007753097263E-2"/>
          <c:w val="0.53021312407776711"/>
          <c:h val="0.91142219106872246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'Графики-рейтинг (1полуг.2025)'!$E$96</c:f>
              <c:strCache>
                <c:ptCount val="1"/>
                <c:pt idx="0">
                  <c:v>ИУК 3</c:v>
                </c:pt>
              </c:strCache>
            </c:strRef>
          </c:tx>
          <c:spPr>
            <a:solidFill>
              <a:srgbClr val="6792C5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1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6D7-4FAC-BC6A-E98F4530C8AD}"/>
              </c:ext>
            </c:extLst>
          </c:dPt>
          <c:dPt>
            <c:idx val="12"/>
            <c:invertIfNegative val="0"/>
            <c:bubble3D val="0"/>
            <c:spPr>
              <a:solidFill>
                <a:schemeClr val="tx2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36D7-4FAC-BC6A-E98F4530C8AD}"/>
              </c:ext>
            </c:extLst>
          </c:dPt>
          <c:dPt>
            <c:idx val="13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36D7-4FAC-BC6A-E98F4530C8AD}"/>
              </c:ext>
            </c:extLst>
          </c:dPt>
          <c:dPt>
            <c:idx val="14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36D7-4FAC-BC6A-E98F4530C8AD}"/>
              </c:ext>
            </c:extLst>
          </c:dPt>
          <c:dPt>
            <c:idx val="15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9-36D7-4FAC-BC6A-E98F4530C8AD}"/>
              </c:ext>
            </c:extLst>
          </c:dPt>
          <c:dLbls>
            <c:dLbl>
              <c:idx val="1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36D7-4FAC-BC6A-E98F4530C8AD}"/>
                </c:ext>
              </c:extLst>
            </c:dLbl>
            <c:dLbl>
              <c:idx val="1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36D7-4FAC-BC6A-E98F4530C8AD}"/>
                </c:ext>
              </c:extLst>
            </c:dLbl>
            <c:dLbl>
              <c:idx val="1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36D7-4FAC-BC6A-E98F4530C8AD}"/>
                </c:ext>
              </c:extLst>
            </c:dLbl>
            <c:dLbl>
              <c:idx val="1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spAutoFit/>
                </a:bodyPr>
                <a:lstStyle/>
                <a:p>
                  <a:pPr algn="ctr">
                    <a:defRPr lang="en-US" sz="1000" b="1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36D7-4FAC-BC6A-E98F4530C8AD}"/>
                </c:ext>
              </c:extLst>
            </c:dLbl>
            <c:dLbl>
              <c:idx val="15"/>
              <c:spPr>
                <a:solidFill>
                  <a:schemeClr val="bg1"/>
                </a:solidFill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9-36D7-4FAC-BC6A-E98F4530C8A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'Графики-рейтинг (1полуг.2025)'!$B$97:$B$124</c:f>
              <c:strCache>
                <c:ptCount val="28"/>
                <c:pt idx="0">
                  <c:v>Министерство здравоохранения Кыргызской Республики</c:v>
                </c:pt>
                <c:pt idx="1">
                  <c:v>Министерство строительства, архитектуры и жилищно-коммунального</c:v>
                </c:pt>
                <c:pt idx="2">
                  <c:v>Министерство финансов Кыргызской Республики</c:v>
                </c:pt>
                <c:pt idx="3">
                  <c:v>Министерство образования и науки Кыргызской Республики</c:v>
                </c:pt>
                <c:pt idx="4">
                  <c:v>Министерство труда, социального обеспечения и миграции Кыргызск</c:v>
                </c:pt>
                <c:pt idx="5">
                  <c:v>Социальный фонд при Кабинете Министров Кыргызской Республики</c:v>
                </c:pt>
                <c:pt idx="6">
                  <c:v>Министерство внутренних дел Кыргызской Республики</c:v>
                </c:pt>
                <c:pt idx="7">
                  <c:v>Министерство транспорта и коммуникаций Кыргызской Республики</c:v>
                </c:pt>
                <c:pt idx="8">
                  <c:v>Министерство юстиции Кыргызской Республики</c:v>
                </c:pt>
                <c:pt idx="9">
                  <c:v>Государственное агентство по управлению государственным имущес</c:v>
                </c:pt>
                <c:pt idx="10">
                  <c:v>Министерство экономики и коммерции Кыргызской Республики</c:v>
                </c:pt>
                <c:pt idx="11">
                  <c:v>Кызгызская Республика</c:v>
                </c:pt>
                <c:pt idx="12">
                  <c:v>Министерство природных ресурсов, экологии и технического надзор</c:v>
                </c:pt>
                <c:pt idx="13">
                  <c:v>Министерство водных ресурсов, сельского хозяйства и перерабатыв</c:v>
                </c:pt>
                <c:pt idx="14">
                  <c:v>Министерство энергетики Кыргызской Республики</c:v>
                </c:pt>
                <c:pt idx="15">
                  <c:v>Национальное агентство по инвестициям при Президенте Кыргызской</c:v>
                </c:pt>
                <c:pt idx="16">
                  <c:v>Государственное агентство интеллектуальной собственности и инн</c:v>
                </c:pt>
                <c:pt idx="17">
                  <c:v>Государственное агентство по защите персональных данных  при Каб</c:v>
                </c:pt>
                <c:pt idx="18">
                  <c:v>Государственное агентство по делам государственной службы и мес</c:v>
                </c:pt>
                <c:pt idx="19">
                  <c:v>Министерство иностранных дел Кыргызской Республики</c:v>
                </c:pt>
                <c:pt idx="20">
                  <c:v>Министерство обороны Кыргызской Республики</c:v>
                </c:pt>
                <c:pt idx="21">
                  <c:v>Министерство цифрового развития и инновационных технологий Кырг</c:v>
                </c:pt>
                <c:pt idx="22">
                  <c:v>Министерство культуры, информации и молодежной политики Кыргызс</c:v>
                </c:pt>
                <c:pt idx="23">
                  <c:v>Местные государственные администрации</c:v>
                </c:pt>
                <c:pt idx="24">
                  <c:v>Министерство чрезвычайных ситуаций Кыргызской Республики</c:v>
                </c:pt>
                <c:pt idx="25">
                  <c:v>Исполнительные органы местного самоуправления Кыргызской Респу</c:v>
                </c:pt>
                <c:pt idx="26">
                  <c:v>Аппараты Полномочных представителей Президента Кыргызской Респ</c:v>
                </c:pt>
                <c:pt idx="27">
                  <c:v>Исполнительные органы местного самоуправления городов областно</c:v>
                </c:pt>
              </c:strCache>
            </c:strRef>
          </c:cat>
          <c:val>
            <c:numRef>
              <c:f>'Графики-рейтинг (1полуг.2025)'!$E$97:$E$124</c:f>
              <c:numCache>
                <c:formatCode>0.0</c:formatCode>
                <c:ptCount val="28"/>
                <c:pt idx="0">
                  <c:v>19.535566974391465</c:v>
                </c:pt>
                <c:pt idx="1">
                  <c:v>24.753853791585836</c:v>
                </c:pt>
                <c:pt idx="2">
                  <c:v>24.783135988586238</c:v>
                </c:pt>
                <c:pt idx="3">
                  <c:v>26.591216105212322</c:v>
                </c:pt>
                <c:pt idx="4">
                  <c:v>28.822444090835564</c:v>
                </c:pt>
                <c:pt idx="5">
                  <c:v>28.839463298342448</c:v>
                </c:pt>
                <c:pt idx="6">
                  <c:v>28.902862525504947</c:v>
                </c:pt>
                <c:pt idx="7">
                  <c:v>28.959769854644225</c:v>
                </c:pt>
                <c:pt idx="8">
                  <c:v>31.013284727123089</c:v>
                </c:pt>
                <c:pt idx="9">
                  <c:v>34.595602047223032</c:v>
                </c:pt>
                <c:pt idx="10">
                  <c:v>34.932814554984574</c:v>
                </c:pt>
                <c:pt idx="11">
                  <c:v>35.197064726488257</c:v>
                </c:pt>
                <c:pt idx="12">
                  <c:v>35.363862906781804</c:v>
                </c:pt>
                <c:pt idx="13">
                  <c:v>35.994695363112669</c:v>
                </c:pt>
                <c:pt idx="14">
                  <c:v>36.023908121947088</c:v>
                </c:pt>
                <c:pt idx="15">
                  <c:v>36.966733511891356</c:v>
                </c:pt>
                <c:pt idx="16">
                  <c:v>39.536295275513666</c:v>
                </c:pt>
                <c:pt idx="17">
                  <c:v>40.041346924866545</c:v>
                </c:pt>
                <c:pt idx="18">
                  <c:v>41.437265326275444</c:v>
                </c:pt>
                <c:pt idx="19">
                  <c:v>41.515025958054345</c:v>
                </c:pt>
                <c:pt idx="20">
                  <c:v>43.69166683689253</c:v>
                </c:pt>
                <c:pt idx="21">
                  <c:v>44.735889889168163</c:v>
                </c:pt>
                <c:pt idx="22">
                  <c:v>45.215449627044926</c:v>
                </c:pt>
                <c:pt idx="23">
                  <c:v>47.889844901529045</c:v>
                </c:pt>
                <c:pt idx="24">
                  <c:v>48.600294601744807</c:v>
                </c:pt>
                <c:pt idx="25">
                  <c:v>54.784666200851142</c:v>
                </c:pt>
                <c:pt idx="26">
                  <c:v>54.928882481301713</c:v>
                </c:pt>
                <c:pt idx="27">
                  <c:v>55.813261618974678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36D7-4FAC-BC6A-E98F4530C8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9439480"/>
        <c:axId val="549438304"/>
      </c:barChart>
      <c:catAx>
        <c:axId val="54943948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9438304"/>
        <c:crosses val="autoZero"/>
        <c:auto val="1"/>
        <c:lblAlgn val="ctr"/>
        <c:lblOffset val="100"/>
        <c:noMultiLvlLbl val="0"/>
      </c:catAx>
      <c:valAx>
        <c:axId val="549438304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crossAx val="5494394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ru-KG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Индекс "Оценка деятельности", I полугодие 202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5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г.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43807587641861323"/>
          <c:y val="7.7604501363331857E-2"/>
          <c:w val="0.51034280255495534"/>
          <c:h val="0.9079744108475775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'Графики-рейтинг (1полуг.2025)'!$F$145</c:f>
              <c:strCache>
                <c:ptCount val="1"/>
                <c:pt idx="0">
                  <c:v>ИОД 4</c:v>
                </c:pt>
              </c:strCache>
            </c:strRef>
          </c:tx>
          <c:spPr>
            <a:solidFill>
              <a:srgbClr val="648FC4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2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F18-414A-8266-81EAA1CAF367}"/>
              </c:ext>
            </c:extLst>
          </c:dPt>
          <c:dPt>
            <c:idx val="13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F18-414A-8266-81EAA1CAF367}"/>
              </c:ext>
            </c:extLst>
          </c:dPt>
          <c:dPt>
            <c:idx val="14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CF18-414A-8266-81EAA1CAF367}"/>
              </c:ext>
            </c:extLst>
          </c:dPt>
          <c:dPt>
            <c:idx val="15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CF18-414A-8266-81EAA1CAF367}"/>
              </c:ext>
            </c:extLst>
          </c:dPt>
          <c:dLbls>
            <c:dLbl>
              <c:idx val="13"/>
              <c:layout>
                <c:manualLayout>
                  <c:x val="1.160592775958805E-3"/>
                  <c:y val="5.5956417441041508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0"/>
                <a:lstStyle/>
                <a:p>
                  <a:pPr algn="ctr">
                    <a:defRPr lang="en-US" sz="10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F18-414A-8266-81EAA1CAF367}"/>
                </c:ext>
              </c:extLst>
            </c:dLbl>
            <c:dLbl>
              <c:idx val="15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CF18-414A-8266-81EAA1CAF36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'Графики-рейтинг (1полуг.2025)'!$B$146:$B$173</c:f>
              <c:strCache>
                <c:ptCount val="28"/>
                <c:pt idx="0">
                  <c:v>Министерство здравоохранения Кыргызской Республики</c:v>
                </c:pt>
                <c:pt idx="1">
                  <c:v>Министерство труда, социального обеспечения и миграции Кыргызск</c:v>
                </c:pt>
                <c:pt idx="2">
                  <c:v>Министерство финансов Кыргызской Республики</c:v>
                </c:pt>
                <c:pt idx="3">
                  <c:v>Министерство природных ресурсов, экологии и технического надзор</c:v>
                </c:pt>
                <c:pt idx="4">
                  <c:v>Министерство транспорта и коммуникаций Кыргызской Республики</c:v>
                </c:pt>
                <c:pt idx="5">
                  <c:v>Министерство строительства, архитектуры и жилищно-коммунального</c:v>
                </c:pt>
                <c:pt idx="6">
                  <c:v>Министерство водных ресурсов, сельского хозяйства и перерабатыв</c:v>
                </c:pt>
                <c:pt idx="7">
                  <c:v>Министерство образования и науки Кыргызской Республики</c:v>
                </c:pt>
                <c:pt idx="8">
                  <c:v>Министерство юстиции Кыргызской Республики</c:v>
                </c:pt>
                <c:pt idx="9">
                  <c:v>Социальный фонд при Кабинете Министров Кыргызской Республики</c:v>
                </c:pt>
                <c:pt idx="10">
                  <c:v>Министерство внутренних дел Кыргызской Республики</c:v>
                </c:pt>
                <c:pt idx="11">
                  <c:v>Национальное агентство по инвестициям при Президенте Кыргызской</c:v>
                </c:pt>
                <c:pt idx="12">
                  <c:v>Государственное агентство по управлению государственным имущес</c:v>
                </c:pt>
                <c:pt idx="13">
                  <c:v>Кызгызская Республика</c:v>
                </c:pt>
                <c:pt idx="14">
                  <c:v>Министерство энергетики Кыргызской Республики</c:v>
                </c:pt>
                <c:pt idx="15">
                  <c:v>Государственное агентство по защите персональных данных  при Каб</c:v>
                </c:pt>
                <c:pt idx="16">
                  <c:v>Государственное агентство по делам государственной службы и мес</c:v>
                </c:pt>
                <c:pt idx="17">
                  <c:v>Министерство экономики и коммерции Кыргызской Республики</c:v>
                </c:pt>
                <c:pt idx="18">
                  <c:v>Государственное агентство интеллектуальной собственности и инн</c:v>
                </c:pt>
                <c:pt idx="19">
                  <c:v>Министерство иностранных дел Кыргызской Республики</c:v>
                </c:pt>
                <c:pt idx="20">
                  <c:v>Министерство цифрового развития и инновационных технологий Кырг</c:v>
                </c:pt>
                <c:pt idx="21">
                  <c:v>Министерство культуры, информации и молодежной политики Кыргызс</c:v>
                </c:pt>
                <c:pt idx="22">
                  <c:v>Министерство обороны Кыргызской Республики</c:v>
                </c:pt>
                <c:pt idx="23">
                  <c:v>Местные государственные администрации</c:v>
                </c:pt>
                <c:pt idx="24">
                  <c:v>Министерство чрезвычайных ситуаций Кыргызской Республики</c:v>
                </c:pt>
                <c:pt idx="25">
                  <c:v>Исполнительные органы местного самоуправления городов областно</c:v>
                </c:pt>
                <c:pt idx="26">
                  <c:v>Аппараты Полномочных представителей Президента Кыргызской Респ</c:v>
                </c:pt>
                <c:pt idx="27">
                  <c:v>Исполнительные органы местного самоуправления Кыргызской Респу</c:v>
                </c:pt>
              </c:strCache>
            </c:strRef>
          </c:cat>
          <c:val>
            <c:numRef>
              <c:f>'Графики-рейтинг (1полуг.2025)'!$F$146:$F$173</c:f>
              <c:numCache>
                <c:formatCode>0.0</c:formatCode>
                <c:ptCount val="28"/>
                <c:pt idx="0">
                  <c:v>36.137217602218655</c:v>
                </c:pt>
                <c:pt idx="1">
                  <c:v>37.050851618310432</c:v>
                </c:pt>
                <c:pt idx="2">
                  <c:v>37.563471445230086</c:v>
                </c:pt>
                <c:pt idx="3">
                  <c:v>38.167056166289441</c:v>
                </c:pt>
                <c:pt idx="4">
                  <c:v>38.490574009935195</c:v>
                </c:pt>
                <c:pt idx="5">
                  <c:v>38.779380399767774</c:v>
                </c:pt>
                <c:pt idx="6">
                  <c:v>39.575043609593173</c:v>
                </c:pt>
                <c:pt idx="7">
                  <c:v>39.874047776699683</c:v>
                </c:pt>
                <c:pt idx="8">
                  <c:v>40.041044039436834</c:v>
                </c:pt>
                <c:pt idx="9">
                  <c:v>41.341307128498585</c:v>
                </c:pt>
                <c:pt idx="10">
                  <c:v>41.599186410121277</c:v>
                </c:pt>
                <c:pt idx="11">
                  <c:v>42.744436872712811</c:v>
                </c:pt>
                <c:pt idx="12">
                  <c:v>43.405005984802045</c:v>
                </c:pt>
                <c:pt idx="13">
                  <c:v>43.483948947144199</c:v>
                </c:pt>
                <c:pt idx="14">
                  <c:v>44.075656697150826</c:v>
                </c:pt>
                <c:pt idx="15">
                  <c:v>44.6466934440529</c:v>
                </c:pt>
                <c:pt idx="16">
                  <c:v>45.126706048332458</c:v>
                </c:pt>
                <c:pt idx="17">
                  <c:v>45.259635321940841</c:v>
                </c:pt>
                <c:pt idx="18">
                  <c:v>45.954096493294422</c:v>
                </c:pt>
                <c:pt idx="19">
                  <c:v>47.217075749029689</c:v>
                </c:pt>
                <c:pt idx="20">
                  <c:v>47.788020457527892</c:v>
                </c:pt>
                <c:pt idx="21">
                  <c:v>49.30717385197962</c:v>
                </c:pt>
                <c:pt idx="22">
                  <c:v>49.496983545365609</c:v>
                </c:pt>
                <c:pt idx="23">
                  <c:v>51.204336973771191</c:v>
                </c:pt>
                <c:pt idx="24">
                  <c:v>52.547800925502059</c:v>
                </c:pt>
                <c:pt idx="25">
                  <c:v>55.4680256067684</c:v>
                </c:pt>
                <c:pt idx="26">
                  <c:v>57.470324451339827</c:v>
                </c:pt>
                <c:pt idx="27">
                  <c:v>59.931461731493116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F18-414A-8266-81EAA1CAF36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5548592"/>
        <c:axId val="545544672"/>
      </c:barChart>
      <c:catAx>
        <c:axId val="5455485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5544672"/>
        <c:crosses val="autoZero"/>
        <c:auto val="1"/>
        <c:lblAlgn val="ctr"/>
        <c:lblOffset val="100"/>
        <c:noMultiLvlLbl val="0"/>
      </c:catAx>
      <c:valAx>
        <c:axId val="545544672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crossAx val="5455485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>
          <a:latin typeface="Arial Narrow" panose="020B0606020202030204" pitchFamily="34" charset="0"/>
        </a:defRPr>
      </a:pPr>
      <a:endParaRPr lang="ru-KG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 2007 - 2010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 2007 - 2010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2007 - 2010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 2007 - 2010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 2007 - 2010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2007 - 2010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 2007 - 2010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 2007 - 2010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2007 - 2010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 2007 - 2010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 2007 - 2010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2007 - 2010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 Dom</dc:creator>
  <cp:keywords/>
  <dc:description/>
  <cp:lastModifiedBy>Мейли Шаршенбекова</cp:lastModifiedBy>
  <cp:revision>4</cp:revision>
  <dcterms:created xsi:type="dcterms:W3CDTF">2025-01-29T08:42:00Z</dcterms:created>
  <dcterms:modified xsi:type="dcterms:W3CDTF">2025-07-29T04:00:00Z</dcterms:modified>
</cp:coreProperties>
</file>