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13423" w14:textId="77777777" w:rsidR="00B86DA1" w:rsidRDefault="00B86DA1" w:rsidP="00C03F6F">
      <w:pPr>
        <w:spacing w:after="0" w:line="240" w:lineRule="auto"/>
        <w:jc w:val="center"/>
        <w:rPr>
          <w:rFonts w:ascii="Times New Roman" w:eastAsia="Times New Roman" w:hAnsi="Times New Roman" w:cs="Times New Roman"/>
          <w:b/>
          <w:kern w:val="0"/>
          <w:sz w:val="32"/>
          <w:szCs w:val="32"/>
          <w:lang w:eastAsia="ru-RU"/>
          <w14:ligatures w14:val="none"/>
        </w:rPr>
      </w:pPr>
    </w:p>
    <w:p w14:paraId="3F133A27" w14:textId="7CE31673" w:rsidR="00C03F6F" w:rsidRPr="00AC5338" w:rsidRDefault="00C03F6F" w:rsidP="00C03F6F">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5FAAB76B" w14:textId="77777777" w:rsidR="00C03F6F" w:rsidRPr="00EE5010" w:rsidRDefault="00C03F6F" w:rsidP="00C03F6F">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334B6820" w14:textId="77777777" w:rsidR="00C03F6F" w:rsidRPr="00AC5338" w:rsidRDefault="00C03F6F" w:rsidP="00C03F6F">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6EE66ECF" w14:textId="77777777" w:rsidR="00C03F6F" w:rsidRPr="00AC5338" w:rsidRDefault="00C03F6F" w:rsidP="00C03F6F">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1935FD94"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p>
    <w:p w14:paraId="474DCC57" w14:textId="77777777" w:rsidR="00C03F6F" w:rsidRPr="00AC5338" w:rsidRDefault="00C03F6F" w:rsidP="00C03F6F">
      <w:pPr>
        <w:keepNext/>
        <w:spacing w:after="0" w:line="240" w:lineRule="auto"/>
        <w:ind w:right="141"/>
        <w:jc w:val="center"/>
        <w:outlineLvl w:val="0"/>
        <w:rPr>
          <w:rFonts w:ascii="Times New Roman" w:eastAsia="Times New Roman" w:hAnsi="Times New Roman" w:cs="Times New Roman"/>
          <w:b/>
          <w:kern w:val="0"/>
          <w:sz w:val="28"/>
          <w:szCs w:val="20"/>
          <w:u w:val="single"/>
          <w:lan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0EA4FA94" w14:textId="77777777" w:rsidR="00C03F6F" w:rsidRPr="00AC5338" w:rsidRDefault="00C03F6F" w:rsidP="00C03F6F">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6A2DB27D" w14:textId="77777777" w:rsidR="00C03F6F" w:rsidRPr="00AC5338" w:rsidRDefault="00C03F6F" w:rsidP="00C03F6F">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7625647C" w14:textId="77777777" w:rsidR="00C03F6F" w:rsidRPr="00AC5338" w:rsidRDefault="00C03F6F" w:rsidP="00C03F6F">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138CEBA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203909DC"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73C0C7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5B83A3A"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79EB7F5"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F0419A1"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B581758"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2D846D5A"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4C63DC34"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2E038DCF" w14:textId="77777777" w:rsidR="00C03F6F" w:rsidRPr="00AC5338" w:rsidRDefault="00C03F6F" w:rsidP="00C03F6F">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9640CA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E461CF6" w14:textId="77777777" w:rsidR="00C03F6F" w:rsidRPr="00AC5338" w:rsidRDefault="00C03F6F" w:rsidP="00C03F6F">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12D1EF59" w14:textId="47CBE52C" w:rsidR="00C03F6F" w:rsidRPr="00AC5338" w:rsidRDefault="00C03F6F" w:rsidP="00C03F6F">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AC5338">
        <w:rPr>
          <w:rFonts w:ascii="Times New Roman" w:eastAsia="Times New Roman" w:hAnsi="Times New Roman" w:cs="Times New Roman"/>
          <w:b/>
          <w:kern w:val="0"/>
          <w:sz w:val="32"/>
          <w:szCs w:val="20"/>
          <w:lang w:val="ky-KG" w:eastAsia="ru-RU"/>
          <w14:ligatures w14:val="none"/>
        </w:rPr>
        <w:t>Январь</w:t>
      </w:r>
      <w:r>
        <w:rPr>
          <w:rFonts w:ascii="Times New Roman" w:eastAsia="Times New Roman" w:hAnsi="Times New Roman" w:cs="Times New Roman"/>
          <w:b/>
          <w:kern w:val="0"/>
          <w:sz w:val="32"/>
          <w:szCs w:val="20"/>
          <w:lang w:val="ky-KG" w:eastAsia="ru-RU"/>
          <w14:ligatures w14:val="none"/>
        </w:rPr>
        <w:t>-</w:t>
      </w:r>
      <w:r w:rsidR="00354E47">
        <w:rPr>
          <w:rFonts w:ascii="Times New Roman" w:eastAsia="Times New Roman" w:hAnsi="Times New Roman" w:cs="Times New Roman"/>
          <w:b/>
          <w:kern w:val="0"/>
          <w:sz w:val="32"/>
          <w:szCs w:val="20"/>
          <w:lang w:val="ky-KG" w:eastAsia="ru-RU"/>
          <w14:ligatures w14:val="none"/>
        </w:rPr>
        <w:t>апрель</w:t>
      </w:r>
    </w:p>
    <w:p w14:paraId="1AD7E50D"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677AF4A5"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73083E5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E4DB9F3"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6E3676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D03E41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9522D3C"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09E196A"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C4196FA" w14:textId="77777777" w:rsidR="00C03F6F" w:rsidRPr="00AC5338" w:rsidRDefault="00C03F6F" w:rsidP="00C03F6F">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0B49D9C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B337364"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FDE9898"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990F42E"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8F4776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594A8F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3220430" w14:textId="77777777" w:rsidR="00C03F6F" w:rsidRPr="00AC5338"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B0768B9" w14:textId="77777777" w:rsidR="00C03F6F"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7DD659C" w14:textId="77777777" w:rsidR="00C03F6F" w:rsidRPr="00912F24"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eastAsia="ru-RU"/>
          <w14:ligatures w14:val="none"/>
        </w:rPr>
      </w:pPr>
    </w:p>
    <w:p w14:paraId="238FC2D4"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31F87C" w14:textId="77777777" w:rsidR="00C03F6F" w:rsidRPr="00AC5338" w:rsidRDefault="00C03F6F" w:rsidP="00C03F6F">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Pr>
          <w:rFonts w:ascii="Times New Roman" w:eastAsia="Times New Roman" w:hAnsi="Times New Roman" w:cs="Times New Roman"/>
          <w:b/>
          <w:kern w:val="0"/>
          <w:sz w:val="28"/>
          <w:szCs w:val="20"/>
          <w:lang w:val="ky-KG" w:eastAsia="ru-RU"/>
          <w14:ligatures w14:val="none"/>
        </w:rPr>
        <w:t>2025</w:t>
      </w:r>
    </w:p>
    <w:p w14:paraId="61169319" w14:textId="77777777" w:rsidR="00C03F6F" w:rsidRPr="00AC5338" w:rsidRDefault="00C03F6F" w:rsidP="00C03F6F">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3A160F0F"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7B4C7847" w14:textId="77777777" w:rsidR="00C03F6F" w:rsidRPr="00AC5338" w:rsidRDefault="00C03F6F" w:rsidP="00C03F6F">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Редакциялык-басмалык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еш:</w:t>
      </w:r>
    </w:p>
    <w:p w14:paraId="3FAF4716" w14:textId="77777777" w:rsidR="00C03F6F" w:rsidRPr="00AC5338" w:rsidRDefault="00C03F6F" w:rsidP="00C03F6F">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C03F6F" w:rsidRPr="00AC5338" w14:paraId="390A677B" w14:textId="77777777" w:rsidTr="00CE5848">
        <w:tc>
          <w:tcPr>
            <w:tcW w:w="1981" w:type="dxa"/>
          </w:tcPr>
          <w:p w14:paraId="4246E43E" w14:textId="77777777" w:rsidR="00C03F6F" w:rsidRPr="00AC5338" w:rsidRDefault="00C03F6F" w:rsidP="00CE5848">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34AF02C7" w14:textId="77777777" w:rsidR="00C03F6F" w:rsidRPr="00AC5338" w:rsidRDefault="00C03F6F" w:rsidP="00CE5848">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А. Шакулов</w:t>
            </w:r>
          </w:p>
        </w:tc>
      </w:tr>
      <w:tr w:rsidR="00C03F6F" w:rsidRPr="00AC5338" w14:paraId="148F6DEB" w14:textId="77777777" w:rsidTr="00CE5848">
        <w:tc>
          <w:tcPr>
            <w:tcW w:w="1981" w:type="dxa"/>
          </w:tcPr>
          <w:p w14:paraId="5F30B5B2"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р:</w:t>
            </w:r>
          </w:p>
        </w:tc>
        <w:tc>
          <w:tcPr>
            <w:tcW w:w="3420" w:type="dxa"/>
          </w:tcPr>
          <w:p w14:paraId="6AB74999"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Э. </w:t>
            </w:r>
            <w:proofErr w:type="spellStart"/>
            <w:r w:rsidRPr="00AC5338">
              <w:rPr>
                <w:rFonts w:ascii="Times New Roman" w:eastAsia="Times New Roman" w:hAnsi="Times New Roman" w:cs="Times New Roman"/>
                <w:kern w:val="0"/>
                <w:sz w:val="24"/>
                <w:szCs w:val="24"/>
                <w:lang w:eastAsia="ru-RU"/>
                <w14:ligatures w14:val="none"/>
              </w:rPr>
              <w:t>Мамбеталиева</w:t>
            </w:r>
            <w:proofErr w:type="spellEnd"/>
          </w:p>
        </w:tc>
      </w:tr>
      <w:tr w:rsidR="00C03F6F" w:rsidRPr="00AC5338" w14:paraId="7FF22458" w14:textId="77777777" w:rsidTr="00CE5848">
        <w:tc>
          <w:tcPr>
            <w:tcW w:w="1981" w:type="dxa"/>
          </w:tcPr>
          <w:p w14:paraId="5D788319" w14:textId="77777777" w:rsidR="00C03F6F" w:rsidRPr="00AC5338" w:rsidRDefault="00C03F6F" w:rsidP="00CE5848">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734A2ECB" w14:textId="77777777" w:rsidR="00C03F6F" w:rsidRPr="00AC5338" w:rsidRDefault="00C03F6F" w:rsidP="00CE5848">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А.Осмонкулова</w:t>
            </w:r>
          </w:p>
        </w:tc>
      </w:tr>
      <w:tr w:rsidR="00C03F6F" w:rsidRPr="00AC5338" w14:paraId="378A0D99" w14:textId="77777777" w:rsidTr="00CE5848">
        <w:tc>
          <w:tcPr>
            <w:tcW w:w="1981" w:type="dxa"/>
          </w:tcPr>
          <w:p w14:paraId="076934E4"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6A1EB81D"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r>
      <w:tr w:rsidR="00C03F6F" w:rsidRPr="00AC5338" w14:paraId="5EEBE831" w14:textId="77777777" w:rsidTr="00CE5848">
        <w:tc>
          <w:tcPr>
            <w:tcW w:w="1981" w:type="dxa"/>
          </w:tcPr>
          <w:p w14:paraId="463870FC"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E535B8B" w14:textId="77777777" w:rsidR="00C03F6F" w:rsidRPr="00AC5338" w:rsidRDefault="00C03F6F" w:rsidP="00CE5848">
            <w:pPr>
              <w:spacing w:after="0" w:line="240" w:lineRule="auto"/>
              <w:rPr>
                <w:rFonts w:ascii="Times New Roman" w:eastAsia="Times New Roman" w:hAnsi="Times New Roman" w:cs="Times New Roman"/>
                <w:kern w:val="0"/>
                <w:sz w:val="24"/>
                <w:szCs w:val="24"/>
                <w:lang w:eastAsia="ru-RU"/>
                <w14:ligatures w14:val="none"/>
              </w:rPr>
            </w:pPr>
          </w:p>
        </w:tc>
      </w:tr>
    </w:tbl>
    <w:p w14:paraId="1B379404"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3E362CBA"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3F5EBC27"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3065032E"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eastAsia="ru-RU"/>
          <w14:ligatures w14:val="none"/>
        </w:rPr>
        <w:t xml:space="preserve">, Токтогул </w:t>
      </w:r>
      <w:proofErr w:type="spellStart"/>
      <w:r w:rsidRPr="00AC5338">
        <w:rPr>
          <w:rFonts w:ascii="Times New Roman" w:eastAsia="Times New Roman" w:hAnsi="Times New Roman" w:cs="Times New Roman"/>
          <w:kern w:val="0"/>
          <w:sz w:val="24"/>
          <w:szCs w:val="24"/>
          <w:lang w:eastAsia="ru-RU"/>
          <w14:ligatures w14:val="none"/>
        </w:rPr>
        <w:t>көчөсү</w:t>
      </w:r>
      <w:proofErr w:type="spellEnd"/>
      <w:r w:rsidRPr="00AC5338">
        <w:rPr>
          <w:rFonts w:ascii="Times New Roman" w:eastAsia="Times New Roman" w:hAnsi="Times New Roman" w:cs="Times New Roman"/>
          <w:kern w:val="0"/>
          <w:sz w:val="24"/>
          <w:szCs w:val="24"/>
          <w:lang w:eastAsia="ru-RU"/>
          <w14:ligatures w14:val="none"/>
        </w:rPr>
        <w:t>, 97;</w:t>
      </w:r>
    </w:p>
    <w:p w14:paraId="2E37BB7A"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телефон: 66-38-45 факс: 66-28-39</w:t>
      </w:r>
    </w:p>
    <w:p w14:paraId="2B2000E7"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eastAsia="ru-RU"/>
          <w14:ligatures w14:val="none"/>
        </w:rPr>
        <w:t xml:space="preserve">: </w:t>
      </w:r>
      <w:hyperlink r:id="rId6"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05CF5FA2"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F9488CA"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00509D68"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p>
    <w:p w14:paraId="2FB3412D" w14:textId="77777777" w:rsidR="00C03F6F" w:rsidRPr="00AC5338" w:rsidRDefault="00C03F6F" w:rsidP="00C03F6F">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0AD81D24" w14:textId="77777777" w:rsidR="00C03F6F" w:rsidRPr="00AC5338" w:rsidRDefault="00C03F6F" w:rsidP="00C03F6F">
      <w:pPr>
        <w:spacing w:after="120" w:line="240" w:lineRule="auto"/>
        <w:rPr>
          <w:rFonts w:ascii="Times New Roman" w:eastAsia="Times New Roman" w:hAnsi="Times New Roman" w:cs="Times New Roman"/>
          <w:kern w:val="0"/>
          <w:sz w:val="24"/>
          <w:szCs w:val="24"/>
          <w:lang w:val="ky-KG" w:eastAsia="ru-RU"/>
          <w14:ligatures w14:val="none"/>
        </w:rPr>
      </w:pPr>
    </w:p>
    <w:p w14:paraId="1FE29C03"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Басылма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электрондук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дискеталарда</w:t>
      </w:r>
      <w:proofErr w:type="spellEnd"/>
      <w:r w:rsidRPr="00AC5338">
        <w:rPr>
          <w:rFonts w:ascii="Times New Roman" w:eastAsia="Times New Roman" w:hAnsi="Times New Roman" w:cs="Times New Roman"/>
          <w:kern w:val="0"/>
          <w:sz w:val="24"/>
          <w:szCs w:val="24"/>
          <w:lang w:eastAsia="ru-RU"/>
          <w14:ligatures w14:val="none"/>
        </w:rPr>
        <w:t xml:space="preserve"> да бар.</w:t>
      </w:r>
    </w:p>
    <w:p w14:paraId="5387DFD4"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
    <w:p w14:paraId="1EA29F76"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FCC245E" w14:textId="11B29C6A" w:rsidR="00C03F6F" w:rsidRPr="00AC5338" w:rsidRDefault="00C03F6F" w:rsidP="00C03F6F">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r w:rsidRPr="00AC5338">
        <w:rPr>
          <w:rFonts w:ascii="Times New Roman" w:eastAsia="Times New Roman" w:hAnsi="Times New Roman" w:cs="Times New Roman"/>
          <w:color w:val="000000"/>
          <w:kern w:val="0"/>
          <w:sz w:val="24"/>
          <w:szCs w:val="24"/>
          <w:lang w:val="ky-KG" w:eastAsia="ru-RU"/>
          <w14:ligatures w14:val="none"/>
        </w:rPr>
        <w:t>Пайдалануучулар расмий статистиканын маалыматтарын жана тиешелүү мета маалыматтарды пайдаланууда алардын булагына шилтеме берүүгө милдетүү               (“Расмий статистика жөнүндө” Кыргыз  Республикасынын Мыйзамынын 30-беренеси)</w:t>
      </w:r>
    </w:p>
    <w:p w14:paraId="359C1453"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p>
    <w:p w14:paraId="3FC47664" w14:textId="77777777" w:rsidR="00C03F6F" w:rsidRPr="00AC5338" w:rsidRDefault="00C03F6F" w:rsidP="00C03F6F">
      <w:pPr>
        <w:spacing w:after="0" w:line="240" w:lineRule="auto"/>
        <w:jc w:val="both"/>
        <w:outlineLvl w:val="0"/>
        <w:rPr>
          <w:rFonts w:ascii="Times New Roman" w:eastAsia="Times New Roman" w:hAnsi="Times New Roman" w:cs="Times New Roman"/>
          <w:b/>
          <w:kern w:val="0"/>
          <w:sz w:val="24"/>
          <w:szCs w:val="24"/>
          <w:lang w:eastAsia="ru-RU"/>
          <w14:ligatures w14:val="none"/>
        </w:rPr>
      </w:pPr>
      <w:proofErr w:type="spellStart"/>
      <w:r w:rsidRPr="00AC5338">
        <w:rPr>
          <w:rFonts w:ascii="Times New Roman" w:eastAsia="Times New Roman" w:hAnsi="Times New Roman" w:cs="Times New Roman"/>
          <w:b/>
          <w:kern w:val="0"/>
          <w:sz w:val="24"/>
          <w:szCs w:val="24"/>
          <w:lang w:eastAsia="ru-RU"/>
          <w14:ligatures w14:val="none"/>
        </w:rPr>
        <w:t>Шарттуу</w:t>
      </w:r>
      <w:proofErr w:type="spellEnd"/>
      <w:r w:rsidRPr="00AC5338">
        <w:rPr>
          <w:rFonts w:ascii="Times New Roman" w:eastAsia="Times New Roman" w:hAnsi="Times New Roman" w:cs="Times New Roman"/>
          <w:b/>
          <w:kern w:val="0"/>
          <w:sz w:val="24"/>
          <w:szCs w:val="24"/>
          <w:lang w:eastAsia="ru-RU"/>
          <w14:ligatures w14:val="none"/>
        </w:rPr>
        <w:t xml:space="preserve"> </w:t>
      </w:r>
      <w:proofErr w:type="spellStart"/>
      <w:r w:rsidRPr="00AC5338">
        <w:rPr>
          <w:rFonts w:ascii="Times New Roman" w:eastAsia="Times New Roman" w:hAnsi="Times New Roman" w:cs="Times New Roman"/>
          <w:b/>
          <w:kern w:val="0"/>
          <w:sz w:val="24"/>
          <w:szCs w:val="24"/>
          <w:lang w:eastAsia="ru-RU"/>
          <w14:ligatures w14:val="none"/>
        </w:rPr>
        <w:t>белгилер</w:t>
      </w:r>
      <w:proofErr w:type="spellEnd"/>
      <w:r w:rsidRPr="00AC5338">
        <w:rPr>
          <w:rFonts w:ascii="Times New Roman" w:eastAsia="Times New Roman" w:hAnsi="Times New Roman" w:cs="Times New Roman"/>
          <w:b/>
          <w:kern w:val="0"/>
          <w:sz w:val="24"/>
          <w:szCs w:val="24"/>
          <w:lang w:eastAsia="ru-RU"/>
          <w14:ligatures w14:val="none"/>
        </w:rPr>
        <w:t>:</w:t>
      </w:r>
    </w:p>
    <w:p w14:paraId="6EFEA3AE" w14:textId="77777777" w:rsidR="00C03F6F" w:rsidRPr="00AC5338" w:rsidRDefault="00C03F6F" w:rsidP="00C03F6F">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39DA43BF"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кубулуш</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болгон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w:t>
      </w:r>
    </w:p>
    <w:p w14:paraId="0565C1D8"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маалымат</w:t>
      </w:r>
      <w:proofErr w:type="spellEnd"/>
      <w:r w:rsidRPr="00AC5338">
        <w:rPr>
          <w:rFonts w:ascii="Times New Roman" w:eastAsia="Times New Roman" w:hAnsi="Times New Roman" w:cs="Times New Roman"/>
          <w:kern w:val="0"/>
          <w:sz w:val="24"/>
          <w:szCs w:val="24"/>
          <w:lang w:eastAsia="ru-RU"/>
          <w14:ligatures w14:val="none"/>
        </w:rPr>
        <w:t xml:space="preserve"> жок;</w:t>
      </w:r>
    </w:p>
    <w:p w14:paraId="2BCA2B93"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0,0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анча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05F67169"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5A6975CD"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Жыйынтыктын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кошулган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суммалардан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бир</w:t>
      </w:r>
      <w:proofErr w:type="spellEnd"/>
      <w:r w:rsidRPr="00AC5338">
        <w:rPr>
          <w:rFonts w:ascii="Times New Roman" w:eastAsia="Times New Roman" w:hAnsi="Times New Roman" w:cs="Times New Roman"/>
          <w:kern w:val="0"/>
          <w:sz w:val="24"/>
          <w:szCs w:val="24"/>
          <w:lang w:eastAsia="ru-RU"/>
          <w14:ligatures w14:val="none"/>
        </w:rPr>
        <w:t xml:space="preserve"> аз </w:t>
      </w:r>
      <w:proofErr w:type="spellStart"/>
      <w:r w:rsidRPr="00AC5338">
        <w:rPr>
          <w:rFonts w:ascii="Times New Roman" w:eastAsia="Times New Roman" w:hAnsi="Times New Roman" w:cs="Times New Roman"/>
          <w:kern w:val="0"/>
          <w:sz w:val="24"/>
          <w:szCs w:val="24"/>
          <w:lang w:eastAsia="ru-RU"/>
          <w14:ligatures w14:val="none"/>
        </w:rPr>
        <w:t>айырмасы</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алардын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тегеректелиши</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менен</w:t>
      </w:r>
      <w:proofErr w:type="spellEnd"/>
      <w:r w:rsidRPr="00AC5338">
        <w:rPr>
          <w:rFonts w:ascii="Times New Roman" w:eastAsia="Times New Roman" w:hAnsi="Times New Roman" w:cs="Times New Roman"/>
          <w:kern w:val="0"/>
          <w:sz w:val="24"/>
          <w:szCs w:val="24"/>
          <w:lang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т.</w:t>
      </w:r>
    </w:p>
    <w:p w14:paraId="1AD91D34" w14:textId="77777777" w:rsidR="00C03F6F" w:rsidRPr="00AC5338" w:rsidRDefault="00C03F6F" w:rsidP="00C03F6F">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snapToGrid w:val="0"/>
          <w:kern w:val="0"/>
          <w:sz w:val="24"/>
          <w:szCs w:val="24"/>
          <w:lang w:eastAsia="ru-RU"/>
          <w14:ligatures w14:val="none"/>
        </w:rPr>
        <w:br w:type="page"/>
      </w:r>
    </w:p>
    <w:p w14:paraId="164224AB" w14:textId="77777777" w:rsidR="00C03F6F" w:rsidRPr="00AC5338" w:rsidRDefault="00C03F6F" w:rsidP="00C03F6F">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02856042" w14:textId="77777777" w:rsidR="00C03F6F" w:rsidRPr="00AC5338" w:rsidRDefault="00C03F6F" w:rsidP="00C03F6F">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1CA76ED" w14:textId="77777777" w:rsidR="00C03F6F" w:rsidRPr="00AC5338" w:rsidRDefault="00C03F6F" w:rsidP="00C03F6F">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eastAsia="ru-RU"/>
          <w14:ligatures w14:val="none"/>
        </w:rPr>
        <w:tab/>
        <w:t>4</w:t>
      </w:r>
    </w:p>
    <w:p w14:paraId="5F414FB8"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679C2CB8"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b/>
          <w:kern w:val="0"/>
          <w:sz w:val="24"/>
          <w:szCs w:val="24"/>
          <w:lang w:eastAsia="ru-RU"/>
          <w14:ligatures w14:val="none"/>
        </w:rPr>
        <w:t>2.</w:t>
      </w:r>
      <w:r w:rsidRPr="00AC5338">
        <w:rPr>
          <w:rFonts w:ascii="Times New Roman" w:eastAsia="Times New Roman" w:hAnsi="Times New Roman" w:cs="Times New Roman"/>
          <w:b/>
          <w:kern w:val="0"/>
          <w:sz w:val="24"/>
          <w:szCs w:val="24"/>
          <w:lang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eastAsia="ru-RU"/>
          <w14:ligatures w14:val="none"/>
        </w:rPr>
        <w:t xml:space="preserve"> </w:t>
      </w:r>
    </w:p>
    <w:p w14:paraId="6D6C77BE"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eastAsia="ru-RU"/>
          <w14:ligatures w14:val="none"/>
        </w:rPr>
        <w:t xml:space="preserve"> сектор</w:t>
      </w:r>
      <w:r w:rsidRPr="00AC5338">
        <w:rPr>
          <w:rFonts w:ascii="Times New Roman" w:eastAsia="Times New Roman" w:hAnsi="Times New Roman" w:cs="Times New Roman"/>
          <w:kern w:val="0"/>
          <w:sz w:val="24"/>
          <w:szCs w:val="24"/>
          <w:lang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753A9940" w14:textId="6E294871" w:rsidR="00C03F6F" w:rsidRPr="00912F24"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3</w:t>
      </w:r>
      <w:r w:rsidR="00912F24" w:rsidRPr="00912F24">
        <w:rPr>
          <w:rFonts w:ascii="Times New Roman" w:eastAsia="Times New Roman" w:hAnsi="Times New Roman" w:cs="Times New Roman"/>
          <w:kern w:val="0"/>
          <w:sz w:val="24"/>
          <w:szCs w:val="24"/>
          <w:lang w:eastAsia="ru-RU"/>
          <w14:ligatures w14:val="none"/>
        </w:rPr>
        <w:t>5</w:t>
      </w:r>
    </w:p>
    <w:p w14:paraId="6416155F" w14:textId="1535FF0E" w:rsidR="00C03F6F" w:rsidRPr="00912F24"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w:t>
      </w:r>
      <w:r w:rsidR="00912F24" w:rsidRPr="00912F24">
        <w:rPr>
          <w:rFonts w:ascii="Times New Roman" w:eastAsia="Times New Roman" w:hAnsi="Times New Roman" w:cs="Times New Roman"/>
          <w:kern w:val="0"/>
          <w:sz w:val="24"/>
          <w:szCs w:val="24"/>
          <w:lang w:eastAsia="ru-RU"/>
          <w14:ligatures w14:val="none"/>
        </w:rPr>
        <w:t>1</w:t>
      </w:r>
    </w:p>
    <w:p w14:paraId="3E3ED7B8" w14:textId="6980C151" w:rsidR="00C03F6F" w:rsidRPr="004037F7"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w:t>
      </w:r>
      <w:r w:rsidR="00912F24" w:rsidRPr="004037F7">
        <w:rPr>
          <w:rFonts w:ascii="Times New Roman" w:eastAsia="Times New Roman" w:hAnsi="Times New Roman" w:cs="Times New Roman"/>
          <w:kern w:val="0"/>
          <w:sz w:val="24"/>
          <w:szCs w:val="24"/>
          <w:lang w:eastAsia="ru-RU"/>
          <w14:ligatures w14:val="none"/>
        </w:rPr>
        <w:t>5</w:t>
      </w:r>
    </w:p>
    <w:p w14:paraId="0BE69180"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2768A54E"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749A77F3" w14:textId="64389AB3" w:rsidR="00C03F6F" w:rsidRPr="00AC5338" w:rsidRDefault="00C03F6F" w:rsidP="00C03F6F">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sidR="00261B01">
        <w:rPr>
          <w:rFonts w:ascii="Times New Roman" w:eastAsia="Times New Roman" w:hAnsi="Times New Roman" w:cs="Times New Roman"/>
          <w:b/>
          <w:kern w:val="0"/>
          <w:sz w:val="24"/>
          <w:szCs w:val="24"/>
          <w:lang w:val="ky-KG" w:eastAsia="ru-RU"/>
          <w14:ligatures w14:val="none"/>
        </w:rPr>
        <w:t>93</w:t>
      </w:r>
    </w:p>
    <w:p w14:paraId="64F8A494"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31CEB2FC" w14:textId="74B91A28" w:rsidR="00C03F6F" w:rsidRPr="00AC5338" w:rsidRDefault="00C03F6F" w:rsidP="00C03F6F">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261B01">
        <w:rPr>
          <w:rFonts w:ascii="Times New Roman" w:eastAsia="Times New Roman" w:hAnsi="Times New Roman" w:cs="Times New Roman"/>
          <w:kern w:val="0"/>
          <w:sz w:val="24"/>
          <w:szCs w:val="24"/>
          <w:lang w:val="ky-KG" w:eastAsia="ru-RU"/>
          <w14:ligatures w14:val="none"/>
        </w:rPr>
        <w:t>93</w:t>
      </w:r>
    </w:p>
    <w:p w14:paraId="61B532A1" w14:textId="05B24E4D" w:rsidR="00C03F6F" w:rsidRPr="00AC5338" w:rsidRDefault="00C03F6F" w:rsidP="00C03F6F">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261B01">
        <w:rPr>
          <w:rFonts w:ascii="Times New Roman" w:eastAsia="Times New Roman" w:hAnsi="Times New Roman" w:cs="Times New Roman"/>
          <w:kern w:val="0"/>
          <w:sz w:val="24"/>
          <w:szCs w:val="24"/>
          <w:lang w:val="ky-KG" w:eastAsia="ru-RU"/>
          <w14:ligatures w14:val="none"/>
        </w:rPr>
        <w:t>110</w:t>
      </w:r>
    </w:p>
    <w:p w14:paraId="7F643675"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28A1CE4"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783305E"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0EE36250"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43F5A9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D828621"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236079D4"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72E8BB0"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5FB1B85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3FF93CBE"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579C10C6"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193C6E46"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3E5F2DF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647297CB"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1B3642C1"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0BABB132" w14:textId="77777777" w:rsidR="00C03F6F" w:rsidRPr="00AC5338" w:rsidRDefault="00C03F6F" w:rsidP="00C03F6F">
      <w:pPr>
        <w:spacing w:after="0" w:line="276" w:lineRule="auto"/>
        <w:rPr>
          <w:rFonts w:ascii="Times New Roman" w:eastAsia="Times New Roman" w:hAnsi="Times New Roman" w:cs="Times New Roman"/>
          <w:b/>
          <w:kern w:val="0"/>
          <w:sz w:val="28"/>
          <w:szCs w:val="28"/>
          <w:lang w:val="ky-KG" w:eastAsia="ru-RU"/>
          <w14:ligatures w14:val="none"/>
        </w:rPr>
      </w:pPr>
    </w:p>
    <w:p w14:paraId="54B97ECA"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B41EAFD"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AE0E36B"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081754A"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17D3D34"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CA1928A" w14:textId="77777777" w:rsidR="00C03F6F" w:rsidRPr="00AC5338" w:rsidRDefault="00C03F6F" w:rsidP="00C03F6F">
      <w:pPr>
        <w:spacing w:after="0" w:line="276" w:lineRule="auto"/>
        <w:rPr>
          <w:rFonts w:ascii="Times New Roman" w:eastAsia="Times New Roman" w:hAnsi="Times New Roman" w:cs="Times New Roman"/>
          <w:b/>
          <w:kern w:val="0"/>
          <w:sz w:val="28"/>
          <w:szCs w:val="28"/>
          <w:lang w:val="ky-KG" w:eastAsia="ru-RU"/>
          <w14:ligatures w14:val="none"/>
        </w:rPr>
      </w:pPr>
    </w:p>
    <w:p w14:paraId="1D7F8246"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w:t>
      </w:r>
      <w:r>
        <w:rPr>
          <w:rFonts w:ascii="Times New Roman" w:eastAsia="Times New Roman" w:hAnsi="Times New Roman" w:cs="Times New Roman"/>
          <w:b/>
          <w:kern w:val="0"/>
          <w:sz w:val="28"/>
          <w:szCs w:val="28"/>
          <w:lang w:val="ky-KG" w:eastAsia="ru-RU"/>
          <w14:ligatures w14:val="none"/>
        </w:rPr>
        <w:t>5</w:t>
      </w:r>
      <w:r w:rsidRPr="00AC5338">
        <w:rPr>
          <w:rFonts w:ascii="Times New Roman" w:eastAsia="Times New Roman" w:hAnsi="Times New Roman" w:cs="Times New Roman"/>
          <w:b/>
          <w:kern w:val="0"/>
          <w:sz w:val="28"/>
          <w:szCs w:val="28"/>
          <w:lang w:val="ky-KG" w:eastAsia="ru-RU"/>
          <w14:ligatures w14:val="none"/>
        </w:rPr>
        <w:t>-жылдын январь</w:t>
      </w:r>
      <w:r>
        <w:rPr>
          <w:rFonts w:ascii="Times New Roman" w:eastAsia="Times New Roman" w:hAnsi="Times New Roman" w:cs="Times New Roman"/>
          <w:b/>
          <w:kern w:val="0"/>
          <w:sz w:val="28"/>
          <w:szCs w:val="28"/>
          <w:lang w:val="ky-KG" w:eastAsia="ru-RU"/>
          <w14:ligatures w14:val="none"/>
        </w:rPr>
        <w:t>-апрель айындагы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3FB58342"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zh-CN" w:eastAsia="ru-RU"/>
          <w14:ligatures w14:val="none"/>
        </w:rPr>
      </w:pPr>
    </w:p>
    <w:p w14:paraId="31794DEC" w14:textId="305FCA1C"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A11EEE">
        <w:rPr>
          <w:rFonts w:ascii="Times New Roman" w:eastAsia="Times New Roman" w:hAnsi="Times New Roman" w:cs="Times New Roman"/>
          <w:kern w:val="0"/>
          <w:sz w:val="24"/>
          <w:szCs w:val="24"/>
          <w:lang w:val="zh-CN" w:eastAsia="zh-CN"/>
          <w14:ligatures w14:val="none"/>
        </w:rPr>
        <w:t>20</w:t>
      </w:r>
      <w:r w:rsidRPr="00A11EEE">
        <w:rPr>
          <w:rFonts w:ascii="Times New Roman" w:eastAsia="Times New Roman" w:hAnsi="Times New Roman" w:cs="Times New Roman"/>
          <w:kern w:val="0"/>
          <w:sz w:val="24"/>
          <w:szCs w:val="24"/>
          <w:lang w:val="ky-KG" w:eastAsia="zh-CN"/>
          <w14:ligatures w14:val="none"/>
        </w:rPr>
        <w:t>25</w:t>
      </w:r>
      <w:r w:rsidRPr="00A11EEE">
        <w:rPr>
          <w:rFonts w:ascii="Times New Roman" w:eastAsia="Times New Roman" w:hAnsi="Times New Roman" w:cs="Times New Roman"/>
          <w:kern w:val="0"/>
          <w:sz w:val="24"/>
          <w:szCs w:val="24"/>
          <w:lang w:val="zh-CN" w:eastAsia="zh-CN"/>
          <w14:ligatures w14:val="none"/>
        </w:rPr>
        <w:t>-ж. 1</w:t>
      </w:r>
      <w:r w:rsidRPr="00A11EEE">
        <w:rPr>
          <w:rFonts w:ascii="Times New Roman" w:eastAsia="Times New Roman" w:hAnsi="Times New Roman" w:cs="Times New Roman"/>
          <w:kern w:val="0"/>
          <w:sz w:val="24"/>
          <w:szCs w:val="24"/>
          <w:lang w:val="ky-KG" w:eastAsia="zh-CN"/>
          <w14:ligatures w14:val="none"/>
        </w:rPr>
        <w:t>-</w:t>
      </w:r>
      <w:r>
        <w:rPr>
          <w:rFonts w:ascii="Times New Roman" w:eastAsia="Times New Roman" w:hAnsi="Times New Roman" w:cs="Times New Roman"/>
          <w:kern w:val="0"/>
          <w:sz w:val="24"/>
          <w:szCs w:val="24"/>
          <w:lang w:val="ky-KG" w:eastAsia="zh-CN"/>
          <w14:ligatures w14:val="none"/>
        </w:rPr>
        <w:t>майына</w:t>
      </w:r>
      <w:r w:rsidRPr="00A11EEE">
        <w:rPr>
          <w:rFonts w:ascii="Times New Roman" w:eastAsia="Times New Roman" w:hAnsi="Times New Roman" w:cs="Times New Roman"/>
          <w:kern w:val="0"/>
          <w:sz w:val="24"/>
          <w:szCs w:val="24"/>
          <w:lang w:val="ky-KG" w:eastAsia="zh-CN"/>
          <w14:ligatures w14:val="none"/>
        </w:rPr>
        <w:t xml:space="preserve"> к</w:t>
      </w:r>
      <w:r w:rsidRPr="00A11EEE">
        <w:rPr>
          <w:rFonts w:ascii="Times New Roman" w:eastAsia="Times New Roman" w:hAnsi="Times New Roman" w:cs="Times New Roman"/>
          <w:kern w:val="0"/>
          <w:sz w:val="24"/>
          <w:szCs w:val="24"/>
          <w:lang w:val="zh-CN" w:eastAsia="zh-CN"/>
          <w14:ligatures w14:val="none"/>
        </w:rPr>
        <w:t>арата Бишкек ш</w:t>
      </w:r>
      <w:r w:rsidRPr="00A11EEE">
        <w:rPr>
          <w:rFonts w:ascii="Times New Roman" w:eastAsia="Times New Roman" w:hAnsi="Times New Roman" w:cs="Times New Roman"/>
          <w:kern w:val="0"/>
          <w:sz w:val="24"/>
          <w:szCs w:val="24"/>
          <w:lang w:val="ky-KG" w:eastAsia="zh-CN"/>
          <w14:ligatures w14:val="none"/>
        </w:rPr>
        <w:t>аарынын</w:t>
      </w:r>
      <w:r w:rsidRPr="00A11EEE">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A11EEE">
        <w:rPr>
          <w:rFonts w:ascii="Times New Roman" w:eastAsia="Times New Roman" w:hAnsi="Times New Roman" w:cs="Times New Roman"/>
          <w:kern w:val="0"/>
          <w:sz w:val="24"/>
          <w:szCs w:val="24"/>
          <w:lang w:val="ky-KG" w:eastAsia="zh-CN"/>
          <w14:ligatures w14:val="none"/>
        </w:rPr>
        <w:t xml:space="preserve"> жүргүзүүчү</w:t>
      </w:r>
      <w:r w:rsidRPr="00A11EEE">
        <w:rPr>
          <w:rFonts w:ascii="Times New Roman" w:eastAsia="Times New Roman" w:hAnsi="Times New Roman" w:cs="Times New Roman"/>
          <w:kern w:val="0"/>
          <w:sz w:val="24"/>
          <w:szCs w:val="24"/>
          <w:lang w:val="zh-CN" w:eastAsia="zh-CN"/>
          <w14:ligatures w14:val="none"/>
        </w:rPr>
        <w:t xml:space="preserve"> субъекттердин саны </w:t>
      </w:r>
      <w:r>
        <w:rPr>
          <w:rFonts w:ascii="Times New Roman" w:eastAsia="Times New Roman" w:hAnsi="Times New Roman" w:cs="Times New Roman"/>
          <w:kern w:val="0"/>
          <w:sz w:val="24"/>
          <w:szCs w:val="24"/>
          <w:lang w:eastAsia="zh-CN"/>
          <w14:ligatures w14:val="none"/>
        </w:rPr>
        <w:t>166,6</w:t>
      </w:r>
      <w:r w:rsidRPr="00A11EEE">
        <w:rPr>
          <w:rFonts w:ascii="Times New Roman" w:eastAsia="Times New Roman" w:hAnsi="Times New Roman" w:cs="Times New Roman"/>
          <w:kern w:val="0"/>
          <w:sz w:val="24"/>
          <w:szCs w:val="24"/>
          <w:lang w:eastAsia="zh-CN"/>
          <w14:ligatures w14:val="none"/>
        </w:rPr>
        <w:t xml:space="preserve"> </w:t>
      </w:r>
      <w:r w:rsidRPr="00A11EEE">
        <w:rPr>
          <w:rFonts w:ascii="Times New Roman" w:eastAsia="Times New Roman" w:hAnsi="Times New Roman" w:cs="Times New Roman"/>
          <w:kern w:val="0"/>
          <w:sz w:val="24"/>
          <w:szCs w:val="24"/>
          <w:lang w:val="ky-KG" w:eastAsia="zh-CN"/>
          <w14:ligatures w14:val="none"/>
        </w:rPr>
        <w:t>миң бирдикти</w:t>
      </w:r>
      <w:r w:rsidRPr="00A11EEE">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Pr>
          <w:rFonts w:ascii="Times New Roman" w:eastAsia="Times New Roman" w:hAnsi="Times New Roman" w:cs="Times New Roman"/>
          <w:kern w:val="0"/>
          <w:sz w:val="24"/>
          <w:szCs w:val="24"/>
          <w:lang w:val="ky-KG" w:eastAsia="zh-CN"/>
          <w14:ligatures w14:val="none"/>
        </w:rPr>
        <w:t>100,6</w:t>
      </w:r>
      <w:r w:rsidRPr="00A11EEE">
        <w:rPr>
          <w:rFonts w:ascii="Times New Roman" w:eastAsia="Times New Roman" w:hAnsi="Times New Roman" w:cs="Times New Roman"/>
          <w:kern w:val="0"/>
          <w:sz w:val="24"/>
          <w:szCs w:val="24"/>
          <w:lang w:val="ky-KG" w:eastAsia="zh-CN"/>
          <w14:ligatures w14:val="none"/>
        </w:rPr>
        <w:t xml:space="preserve"> </w:t>
      </w:r>
      <w:r w:rsidRPr="00A11EEE">
        <w:rPr>
          <w:rFonts w:ascii="Times New Roman" w:eastAsia="Times New Roman" w:hAnsi="Times New Roman" w:cs="Times New Roman"/>
          <w:kern w:val="0"/>
          <w:sz w:val="24"/>
          <w:szCs w:val="24"/>
          <w:lang w:val="zh-CN" w:eastAsia="zh-CN"/>
          <w14:ligatures w14:val="none"/>
        </w:rPr>
        <w:t>миң</w:t>
      </w:r>
      <w:r w:rsidRPr="00A11EEE">
        <w:rPr>
          <w:rFonts w:ascii="Times New Roman" w:eastAsia="Times New Roman" w:hAnsi="Times New Roman" w:cs="Times New Roman"/>
          <w:kern w:val="0"/>
          <w:sz w:val="24"/>
          <w:szCs w:val="24"/>
          <w:lang w:val="ky-KG" w:eastAsia="zh-CN"/>
          <w14:ligatures w14:val="none"/>
        </w:rPr>
        <w:t xml:space="preserve"> бирдикт</w:t>
      </w:r>
      <w:r w:rsidRPr="00A11EEE">
        <w:rPr>
          <w:rFonts w:ascii="Times New Roman" w:eastAsia="Times New Roman" w:hAnsi="Times New Roman" w:cs="Times New Roman"/>
          <w:kern w:val="0"/>
          <w:sz w:val="24"/>
          <w:szCs w:val="24"/>
          <w:lang w:val="zh-CN" w:eastAsia="zh-CN"/>
          <w14:ligatures w14:val="none"/>
        </w:rPr>
        <w:t>и</w:t>
      </w:r>
      <w:r w:rsidRPr="00A11EEE">
        <w:rPr>
          <w:rFonts w:ascii="Times New Roman" w:eastAsia="Times New Roman" w:hAnsi="Times New Roman" w:cs="Times New Roman"/>
          <w:kern w:val="0"/>
          <w:sz w:val="24"/>
          <w:szCs w:val="24"/>
          <w:lang w:val="ky-KG" w:eastAsia="zh-CN"/>
          <w14:ligatures w14:val="none"/>
        </w:rPr>
        <w:t xml:space="preserve"> жана жеке</w:t>
      </w:r>
      <w:r w:rsidRPr="00A11EEE">
        <w:rPr>
          <w:rFonts w:ascii="Times New Roman" w:eastAsia="Times New Roman" w:hAnsi="Times New Roman" w:cs="Times New Roman"/>
          <w:kern w:val="0"/>
          <w:sz w:val="24"/>
          <w:szCs w:val="24"/>
          <w:lang w:val="zh-CN" w:eastAsia="zh-CN"/>
          <w14:ligatures w14:val="none"/>
        </w:rPr>
        <w:t xml:space="preserve"> жактар – </w:t>
      </w:r>
      <w:r>
        <w:rPr>
          <w:rFonts w:ascii="Times New Roman" w:eastAsia="Times New Roman" w:hAnsi="Times New Roman" w:cs="Times New Roman"/>
          <w:kern w:val="0"/>
          <w:sz w:val="24"/>
          <w:szCs w:val="24"/>
          <w:lang w:val="ky-KG" w:eastAsia="zh-CN"/>
          <w14:ligatures w14:val="none"/>
        </w:rPr>
        <w:t>66</w:t>
      </w:r>
      <w:r w:rsidRPr="00A11EEE">
        <w:rPr>
          <w:rFonts w:ascii="Times New Roman" w:eastAsia="Times New Roman" w:hAnsi="Times New Roman" w:cs="Times New Roman"/>
          <w:kern w:val="0"/>
          <w:sz w:val="24"/>
          <w:szCs w:val="24"/>
          <w:lang w:val="ky-KG" w:eastAsia="zh-CN"/>
          <w14:ligatures w14:val="none"/>
        </w:rPr>
        <w:t>,</w:t>
      </w:r>
      <w:r>
        <w:rPr>
          <w:rFonts w:ascii="Times New Roman" w:eastAsia="Times New Roman" w:hAnsi="Times New Roman" w:cs="Times New Roman"/>
          <w:kern w:val="0"/>
          <w:sz w:val="24"/>
          <w:szCs w:val="24"/>
          <w:lang w:val="ky-KG" w:eastAsia="zh-CN"/>
          <w14:ligatures w14:val="none"/>
        </w:rPr>
        <w:t>0</w:t>
      </w:r>
      <w:r w:rsidRPr="00A11EEE">
        <w:rPr>
          <w:rFonts w:ascii="Times New Roman" w:eastAsia="Times New Roman" w:hAnsi="Times New Roman" w:cs="Times New Roman"/>
          <w:kern w:val="0"/>
          <w:sz w:val="24"/>
          <w:szCs w:val="24"/>
          <w:lang w:val="ky-KG" w:eastAsia="zh-CN"/>
          <w14:ligatures w14:val="none"/>
        </w:rPr>
        <w:t xml:space="preserve"> </w:t>
      </w:r>
      <w:r w:rsidRPr="00A11EEE">
        <w:rPr>
          <w:rFonts w:ascii="Times New Roman" w:eastAsia="Times New Roman" w:hAnsi="Times New Roman" w:cs="Times New Roman"/>
          <w:kern w:val="0"/>
          <w:sz w:val="24"/>
          <w:szCs w:val="24"/>
          <w:lang w:val="zh-CN" w:eastAsia="zh-CN"/>
          <w14:ligatures w14:val="none"/>
        </w:rPr>
        <w:t>миң</w:t>
      </w:r>
      <w:r w:rsidRPr="00A11EEE">
        <w:rPr>
          <w:rFonts w:ascii="Times New Roman" w:eastAsia="Times New Roman" w:hAnsi="Times New Roman" w:cs="Times New Roman"/>
          <w:kern w:val="0"/>
          <w:sz w:val="24"/>
          <w:szCs w:val="24"/>
          <w:lang w:val="ky-KG" w:eastAsia="zh-CN"/>
          <w14:ligatures w14:val="none"/>
        </w:rPr>
        <w:t xml:space="preserve"> бирдикт</w:t>
      </w:r>
      <w:r w:rsidRPr="00A11EEE">
        <w:rPr>
          <w:rFonts w:ascii="Times New Roman" w:eastAsia="Times New Roman" w:hAnsi="Times New Roman" w:cs="Times New Roman"/>
          <w:kern w:val="0"/>
          <w:sz w:val="24"/>
          <w:szCs w:val="24"/>
          <w:lang w:val="zh-CN" w:eastAsia="zh-CN"/>
          <w14:ligatures w14:val="none"/>
        </w:rPr>
        <w:t>и түздү.</w:t>
      </w:r>
    </w:p>
    <w:p w14:paraId="15AF3380" w14:textId="6EA81479"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2025-жылдын январь-апрелинде</w:t>
      </w:r>
      <w:r w:rsidRPr="00A11EEE">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r>
        <w:rPr>
          <w:rFonts w:ascii="Times New Roman" w:eastAsia="Times New Roman" w:hAnsi="Times New Roman" w:cs="Times New Roman"/>
          <w:kern w:val="0"/>
          <w:sz w:val="24"/>
          <w:szCs w:val="24"/>
          <w:lang w:val="ky-KG" w:eastAsia="ru-RU"/>
          <w14:ligatures w14:val="none"/>
        </w:rPr>
        <w:t>42668,1</w:t>
      </w:r>
      <w:r w:rsidRPr="00FF3291">
        <w:rPr>
          <w:rFonts w:ascii="Times New Roman" w:eastAsia="Times New Roman" w:hAnsi="Times New Roman" w:cs="Times New Roman"/>
          <w:kern w:val="0"/>
          <w:sz w:val="24"/>
          <w:szCs w:val="24"/>
          <w:lang w:val="ky-KG" w:eastAsia="ru-RU"/>
          <w14:ligatures w14:val="none"/>
        </w:rPr>
        <w:t xml:space="preserve"> </w:t>
      </w:r>
      <w:r w:rsidRPr="00A11EEE">
        <w:rPr>
          <w:rFonts w:ascii="Times New Roman" w:eastAsia="Times New Roman" w:hAnsi="Times New Roman" w:cs="Times New Roman"/>
          <w:kern w:val="0"/>
          <w:sz w:val="24"/>
          <w:szCs w:val="24"/>
          <w:lang w:val="ky-KG" w:eastAsia="ru-RU"/>
          <w14:ligatures w14:val="none"/>
        </w:rPr>
        <w:t xml:space="preserve"> </w:t>
      </w:r>
      <w:r w:rsidRPr="00FF3291">
        <w:rPr>
          <w:rFonts w:ascii="Times New Roman" w:eastAsia="Times New Roman" w:hAnsi="Times New Roman" w:cs="Times New Roman"/>
          <w:kern w:val="0"/>
          <w:sz w:val="24"/>
          <w:szCs w:val="24"/>
          <w:lang w:val="ky-KG" w:eastAsia="ru-RU"/>
          <w14:ligatures w14:val="none"/>
        </w:rPr>
        <w:t xml:space="preserve"> </w:t>
      </w:r>
      <w:r w:rsidRPr="00A11EEE">
        <w:rPr>
          <w:rFonts w:ascii="Times New Roman" w:eastAsia="Times New Roman" w:hAnsi="Times New Roman" w:cs="Times New Roman"/>
          <w:kern w:val="0"/>
          <w:sz w:val="24"/>
          <w:szCs w:val="24"/>
          <w:lang w:val="ky-KG" w:eastAsia="ru-RU"/>
          <w14:ligatures w14:val="none"/>
        </w:rPr>
        <w:t>млн.сом суммадагы продукция өндүрүлдү. Өндүрүштүк продукциянын физикалык көлөмүнүн индекси 2024-жылдын январь-</w:t>
      </w:r>
      <w:r w:rsidR="00354E47">
        <w:rPr>
          <w:rFonts w:ascii="Times New Roman" w:eastAsia="Times New Roman" w:hAnsi="Times New Roman" w:cs="Times New Roman"/>
          <w:kern w:val="0"/>
          <w:sz w:val="24"/>
          <w:szCs w:val="24"/>
          <w:lang w:val="ky-KG" w:eastAsia="ru-RU"/>
          <w14:ligatures w14:val="none"/>
        </w:rPr>
        <w:t>апрелине</w:t>
      </w:r>
      <w:r w:rsidRPr="00A11EEE">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115,4</w:t>
      </w:r>
      <w:r w:rsidRPr="00A11EEE">
        <w:rPr>
          <w:rFonts w:ascii="Times New Roman" w:eastAsia="Times New Roman" w:hAnsi="Times New Roman" w:cs="Times New Roman"/>
          <w:kern w:val="0"/>
          <w:sz w:val="24"/>
          <w:szCs w:val="24"/>
          <w:lang w:val="ky-KG" w:eastAsia="ru-RU"/>
          <w14:ligatures w14:val="none"/>
        </w:rPr>
        <w:t xml:space="preserve">   пайызды түздү.</w:t>
      </w:r>
    </w:p>
    <w:p w14:paraId="7D576407" w14:textId="768FF7C1"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апрелинде</w:t>
      </w:r>
      <w:r w:rsidRPr="00A11EEE">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bookmarkStart w:id="0" w:name="_Hlk180057546"/>
      <w:bookmarkStart w:id="1" w:name="_Hlk193101013"/>
      <w:r>
        <w:rPr>
          <w:rFonts w:ascii="Times New Roman" w:eastAsia="Times New Roman" w:hAnsi="Times New Roman" w:cs="Times New Roman"/>
          <w:kern w:val="0"/>
          <w:sz w:val="24"/>
          <w:szCs w:val="24"/>
          <w:lang w:val="ky-KG" w:eastAsia="ru-RU"/>
          <w14:ligatures w14:val="none"/>
        </w:rPr>
        <w:t>17644,2</w:t>
      </w:r>
      <w:r w:rsidRPr="00A11EEE">
        <w:rPr>
          <w:rFonts w:ascii="Times New Roman" w:eastAsia="Times New Roman" w:hAnsi="Times New Roman" w:cs="Times New Roman"/>
          <w:kern w:val="0"/>
          <w:sz w:val="24"/>
          <w:szCs w:val="24"/>
          <w:lang w:val="ky-KG" w:eastAsia="ru-RU"/>
          <w14:ligatures w14:val="none"/>
        </w:rPr>
        <w:t xml:space="preserve"> </w:t>
      </w:r>
      <w:bookmarkEnd w:id="0"/>
      <w:bookmarkEnd w:id="1"/>
      <w:r w:rsidRPr="00A11EEE">
        <w:rPr>
          <w:rFonts w:ascii="Times New Roman" w:eastAsia="Times New Roman" w:hAnsi="Times New Roman" w:cs="Times New Roman"/>
          <w:kern w:val="0"/>
          <w:sz w:val="24"/>
          <w:szCs w:val="24"/>
          <w:lang w:val="ky-KG" w:eastAsia="ru-RU"/>
          <w14:ligatures w14:val="none"/>
        </w:rPr>
        <w:t xml:space="preserve">млн.сомду түздү жана 2024-жылдын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1,4</w:t>
      </w:r>
      <w:r w:rsidRPr="00A11EEE">
        <w:rPr>
          <w:rFonts w:ascii="Times New Roman" w:eastAsia="Times New Roman" w:hAnsi="Times New Roman" w:cs="Times New Roman"/>
          <w:kern w:val="0"/>
          <w:sz w:val="24"/>
          <w:szCs w:val="24"/>
          <w:lang w:val="ky-KG" w:eastAsia="ru-RU"/>
          <w14:ligatures w14:val="none"/>
        </w:rPr>
        <w:t xml:space="preserve"> эсеге көбөйдү.</w:t>
      </w:r>
    </w:p>
    <w:p w14:paraId="1CA55908" w14:textId="77777777" w:rsidR="00C03F6F" w:rsidRPr="00A11EEE"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w:t>
      </w:r>
      <w:bookmarkStart w:id="2" w:name="_Hlk188100737"/>
      <w:r>
        <w:rPr>
          <w:rFonts w:ascii="Times New Roman" w:eastAsia="Times New Roman" w:hAnsi="Times New Roman" w:cs="Times New Roman"/>
          <w:kern w:val="0"/>
          <w:sz w:val="24"/>
          <w:szCs w:val="24"/>
          <w:lang w:val="ky-KG" w:eastAsia="ru-RU"/>
          <w14:ligatures w14:val="none"/>
        </w:rPr>
        <w:t>апрелинде 15634,1</w:t>
      </w:r>
      <w:r w:rsidRPr="00A11EEE">
        <w:rPr>
          <w:rFonts w:ascii="Times New Roman" w:eastAsia="Times New Roman" w:hAnsi="Times New Roman" w:cs="Times New Roman"/>
          <w:kern w:val="0"/>
          <w:sz w:val="24"/>
          <w:szCs w:val="24"/>
          <w:lang w:val="ky-KG" w:eastAsia="ru-RU"/>
          <w14:ligatures w14:val="none"/>
        </w:rPr>
        <w:t xml:space="preserve"> </w:t>
      </w:r>
      <w:bookmarkEnd w:id="2"/>
      <w:r w:rsidRPr="00A11EEE">
        <w:rPr>
          <w:rFonts w:ascii="Times New Roman" w:eastAsia="Times New Roman" w:hAnsi="Times New Roman" w:cs="Times New Roman"/>
          <w:kern w:val="0"/>
          <w:sz w:val="24"/>
          <w:szCs w:val="24"/>
          <w:lang w:val="ky-KG" w:eastAsia="ru-RU"/>
          <w14:ligatures w14:val="none"/>
        </w:rPr>
        <w:t xml:space="preserve"> млн. сомду түздү, бул 2024-жылдын тийиштүү мезгилине салыштырганда 1,</w:t>
      </w:r>
      <w:r>
        <w:rPr>
          <w:rFonts w:ascii="Times New Roman" w:eastAsia="Times New Roman" w:hAnsi="Times New Roman" w:cs="Times New Roman"/>
          <w:kern w:val="0"/>
          <w:sz w:val="24"/>
          <w:szCs w:val="24"/>
          <w:lang w:val="ky-KG" w:eastAsia="ru-RU"/>
          <w14:ligatures w14:val="none"/>
        </w:rPr>
        <w:t>6</w:t>
      </w:r>
      <w:r w:rsidRPr="00A11EEE">
        <w:rPr>
          <w:rFonts w:ascii="Times New Roman" w:eastAsia="Times New Roman" w:hAnsi="Times New Roman" w:cs="Times New Roman"/>
          <w:kern w:val="0"/>
          <w:sz w:val="24"/>
          <w:szCs w:val="24"/>
          <w:lang w:val="ky-KG" w:eastAsia="ru-RU"/>
          <w14:ligatures w14:val="none"/>
        </w:rPr>
        <w:t xml:space="preserve"> эсеге көбөйдү.</w:t>
      </w:r>
    </w:p>
    <w:p w14:paraId="0E553E62" w14:textId="77777777"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w:t>
      </w:r>
      <w:r w:rsidRPr="00AC533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3" w:name="_Hlk188100778"/>
      <w:bookmarkStart w:id="4" w:name="_Hlk180057602"/>
      <w:r>
        <w:rPr>
          <w:rFonts w:ascii="Times New Roman" w:eastAsia="Times New Roman" w:hAnsi="Times New Roman" w:cs="Times New Roman"/>
          <w:kern w:val="0"/>
          <w:sz w:val="24"/>
          <w:szCs w:val="24"/>
          <w:lang w:val="ky-KG" w:eastAsia="ru-RU"/>
          <w14:ligatures w14:val="none"/>
        </w:rPr>
        <w:t>5681,9</w:t>
      </w:r>
      <w:r w:rsidRPr="001A008D">
        <w:rPr>
          <w:rFonts w:ascii="Times New Roman" w:eastAsia="Times New Roman" w:hAnsi="Times New Roman" w:cs="Times New Roman"/>
          <w:kern w:val="0"/>
          <w:sz w:val="24"/>
          <w:szCs w:val="24"/>
          <w:lang w:val="ky-KG" w:eastAsia="ru-RU"/>
          <w14:ligatures w14:val="none"/>
        </w:rPr>
        <w:t xml:space="preserve"> </w:t>
      </w:r>
      <w:bookmarkEnd w:id="3"/>
      <w:r w:rsidRPr="00470E36">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w:t>
      </w:r>
      <w:bookmarkEnd w:id="4"/>
      <w:r w:rsidRPr="00AC5338">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14,8</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7746EB19" w14:textId="77777777"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дүң жана чекене соода, автоунааларды жана мотоциклдерди оңдоонун жүгүртүүсүнүн жалпы көлөмү </w:t>
      </w:r>
      <w:bookmarkStart w:id="5" w:name="_Hlk193101121"/>
      <w:r>
        <w:rPr>
          <w:rFonts w:ascii="Times New Roman" w:eastAsia="Times New Roman" w:hAnsi="Times New Roman" w:cs="Times New Roman"/>
          <w:kern w:val="0"/>
          <w:sz w:val="24"/>
          <w:szCs w:val="24"/>
          <w:lang w:val="ky-KG" w:eastAsia="ru-RU"/>
          <w14:ligatures w14:val="none"/>
        </w:rPr>
        <w:t>314299,8</w:t>
      </w:r>
      <w:r w:rsidRPr="001A008D">
        <w:rPr>
          <w:rFonts w:ascii="Times New Roman" w:eastAsia="Times New Roman" w:hAnsi="Times New Roman" w:cs="Times New Roman"/>
          <w:kern w:val="0"/>
          <w:sz w:val="24"/>
          <w:szCs w:val="24"/>
          <w:lang w:val="ky-KG" w:eastAsia="ru-RU"/>
          <w14:ligatures w14:val="none"/>
        </w:rPr>
        <w:t xml:space="preserve"> </w:t>
      </w:r>
      <w:bookmarkEnd w:id="5"/>
      <w:r w:rsidRPr="00B60087">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млн.сомду түздү жана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2,7</w:t>
      </w:r>
      <w:r w:rsidRPr="00AC5338">
        <w:rPr>
          <w:rFonts w:ascii="Times New Roman" w:eastAsia="Times New Roman" w:hAnsi="Times New Roman" w:cs="Times New Roman"/>
          <w:kern w:val="0"/>
          <w:sz w:val="24"/>
          <w:szCs w:val="24"/>
          <w:lang w:val="ky-KG" w:eastAsia="ru-RU"/>
          <w14:ligatures w14:val="none"/>
        </w:rPr>
        <w:t xml:space="preserve"> пайызга жогорулады.</w:t>
      </w:r>
    </w:p>
    <w:p w14:paraId="76B61271" w14:textId="618FBDC8"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bookmarkStart w:id="6" w:name="_Hlk188100834"/>
      <w:r>
        <w:rPr>
          <w:rFonts w:ascii="Times New Roman" w:eastAsia="Times New Roman" w:hAnsi="Times New Roman" w:cs="Times New Roman"/>
          <w:kern w:val="0"/>
          <w:sz w:val="24"/>
          <w:szCs w:val="24"/>
          <w:lang w:val="ky-KG" w:eastAsia="ru-RU"/>
          <w14:ligatures w14:val="none"/>
        </w:rPr>
        <w:t>8434,5</w:t>
      </w:r>
      <w:r w:rsidRPr="001A008D">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 xml:space="preserve"> </w:t>
      </w:r>
      <w:bookmarkEnd w:id="6"/>
      <w:r w:rsidRPr="00AC5338">
        <w:rPr>
          <w:rFonts w:ascii="Times New Roman" w:eastAsia="Times New Roman" w:hAnsi="Times New Roman" w:cs="Times New Roman"/>
          <w:kern w:val="0"/>
          <w:sz w:val="24"/>
          <w:szCs w:val="24"/>
          <w:lang w:val="ky-KG" w:eastAsia="ru-RU"/>
          <w14:ligatures w14:val="none"/>
        </w:rPr>
        <w:t>млн. сомду түздү, бул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354E47">
        <w:rPr>
          <w:rFonts w:ascii="Times New Roman" w:eastAsia="Times New Roman" w:hAnsi="Times New Roman" w:cs="Times New Roman"/>
          <w:kern w:val="0"/>
          <w:sz w:val="24"/>
          <w:szCs w:val="24"/>
          <w:lang w:val="ky-KG" w:eastAsia="ru-RU"/>
          <w14:ligatures w14:val="none"/>
        </w:rPr>
        <w:t>апрелине</w:t>
      </w:r>
      <w:r w:rsidRPr="00AC5338">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47,1</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31B2F6E8" w14:textId="39B6F441" w:rsidR="00466EB0" w:rsidRPr="00466EB0"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 январ</w:t>
      </w:r>
      <w:r>
        <w:rPr>
          <w:rFonts w:ascii="Times New Roman" w:eastAsia="Times New Roman" w:hAnsi="Times New Roman" w:cs="Times New Roman"/>
          <w:spacing w:val="-4"/>
          <w:kern w:val="0"/>
          <w:sz w:val="24"/>
          <w:szCs w:val="24"/>
          <w:lang w:val="ky-KG" w:eastAsia="ru-RU"/>
          <w14:ligatures w14:val="none"/>
        </w:rPr>
        <w:t xml:space="preserve">ь-мартында </w:t>
      </w:r>
      <w:r w:rsidRPr="00AC5338">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Бишкек шаары боюнча </w:t>
      </w:r>
      <w:r w:rsidRPr="00AC5338">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bookmarkStart w:id="7" w:name="_Hlk193101198"/>
      <w:r>
        <w:rPr>
          <w:rFonts w:ascii="Times New Roman" w:eastAsia="Times New Roman" w:hAnsi="Times New Roman" w:cs="Times New Roman"/>
          <w:kern w:val="0"/>
          <w:sz w:val="24"/>
          <w:szCs w:val="24"/>
          <w:lang w:val="ky-KG" w:eastAsia="ru-RU"/>
          <w14:ligatures w14:val="none"/>
        </w:rPr>
        <w:t>50470,1</w:t>
      </w:r>
      <w:r w:rsidRPr="001A008D">
        <w:rPr>
          <w:rFonts w:ascii="Times New Roman" w:eastAsia="Times New Roman" w:hAnsi="Times New Roman" w:cs="Times New Roman"/>
          <w:spacing w:val="-4"/>
          <w:kern w:val="0"/>
          <w:sz w:val="24"/>
          <w:szCs w:val="24"/>
          <w:lang w:val="ky-KG" w:eastAsia="ru-RU"/>
          <w14:ligatures w14:val="none"/>
        </w:rPr>
        <w:t xml:space="preserve"> </w:t>
      </w:r>
      <w:bookmarkEnd w:id="7"/>
      <w:r>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жана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4</w:t>
      </w:r>
      <w:r w:rsidRPr="00AC5338">
        <w:rPr>
          <w:rFonts w:ascii="Times New Roman" w:eastAsia="Times New Roman" w:hAnsi="Times New Roman" w:cs="Times New Roman"/>
          <w:spacing w:val="-4"/>
          <w:kern w:val="0"/>
          <w:sz w:val="24"/>
          <w:szCs w:val="24"/>
          <w:lang w:val="ky-KG" w:eastAsia="ru-RU"/>
          <w14:ligatures w14:val="none"/>
        </w:rPr>
        <w:t>-жылдын январ</w:t>
      </w:r>
      <w:r>
        <w:rPr>
          <w:rFonts w:ascii="Times New Roman" w:eastAsia="Times New Roman" w:hAnsi="Times New Roman" w:cs="Times New Roman"/>
          <w:spacing w:val="-4"/>
          <w:kern w:val="0"/>
          <w:sz w:val="24"/>
          <w:szCs w:val="24"/>
          <w:lang w:val="ky-KG" w:eastAsia="ru-RU"/>
          <w14:ligatures w14:val="none"/>
        </w:rPr>
        <w:t>ь-мартына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24,2</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7532BE68" w14:textId="65F9E6CB" w:rsidR="00C03F6F" w:rsidRPr="00AC5338" w:rsidRDefault="00466EB0" w:rsidP="00C03F6F">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C03F6F" w:rsidRPr="00AC5338">
        <w:rPr>
          <w:rFonts w:ascii="Times New Roman" w:eastAsia="Times New Roman" w:hAnsi="Times New Roman" w:cs="Times New Roman"/>
          <w:kern w:val="0"/>
          <w:sz w:val="24"/>
          <w:szCs w:val="24"/>
          <w:lang w:val="ky-KG" w:eastAsia="ru-RU"/>
          <w14:ligatures w14:val="none"/>
        </w:rPr>
        <w:t>202</w:t>
      </w:r>
      <w:r w:rsidR="00C03F6F">
        <w:rPr>
          <w:rFonts w:ascii="Times New Roman" w:eastAsia="Times New Roman" w:hAnsi="Times New Roman" w:cs="Times New Roman"/>
          <w:kern w:val="0"/>
          <w:sz w:val="24"/>
          <w:szCs w:val="24"/>
          <w:lang w:val="ky-KG" w:eastAsia="ru-RU"/>
          <w14:ligatures w14:val="none"/>
        </w:rPr>
        <w:t>5</w:t>
      </w:r>
      <w:r w:rsidR="00C03F6F" w:rsidRPr="00AC5338">
        <w:rPr>
          <w:rFonts w:ascii="Times New Roman" w:eastAsia="Times New Roman" w:hAnsi="Times New Roman" w:cs="Times New Roman"/>
          <w:kern w:val="0"/>
          <w:sz w:val="24"/>
          <w:szCs w:val="24"/>
          <w:lang w:val="ky-KG" w:eastAsia="ru-RU"/>
          <w14:ligatures w14:val="none"/>
        </w:rPr>
        <w:t>-жылдын 1-</w:t>
      </w:r>
      <w:r w:rsidR="00C03F6F">
        <w:rPr>
          <w:rFonts w:ascii="Times New Roman" w:eastAsia="Times New Roman" w:hAnsi="Times New Roman" w:cs="Times New Roman"/>
          <w:kern w:val="0"/>
          <w:sz w:val="24"/>
          <w:szCs w:val="24"/>
          <w:lang w:val="ky-KG" w:eastAsia="ru-RU"/>
          <w14:ligatures w14:val="none"/>
        </w:rPr>
        <w:t>майына</w:t>
      </w:r>
      <w:r w:rsidR="00C03F6F" w:rsidRPr="00AC5338">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C03F6F">
        <w:rPr>
          <w:rFonts w:ascii="Times New Roman" w:eastAsia="Times New Roman" w:hAnsi="Times New Roman" w:cs="Times New Roman"/>
          <w:kern w:val="0"/>
          <w:sz w:val="24"/>
          <w:szCs w:val="24"/>
          <w:lang w:val="ky-KG" w:eastAsia="ru-RU"/>
          <w14:ligatures w14:val="none"/>
        </w:rPr>
        <w:t>5765</w:t>
      </w:r>
      <w:r w:rsidR="00C03F6F" w:rsidRPr="00AC5338">
        <w:rPr>
          <w:rFonts w:ascii="Times New Roman" w:eastAsia="Times New Roman" w:hAnsi="Times New Roman" w:cs="Times New Roman"/>
          <w:kern w:val="0"/>
          <w:sz w:val="24"/>
          <w:szCs w:val="24"/>
          <w:lang w:val="ky-KG" w:eastAsia="ru-RU"/>
          <w14:ligatures w14:val="none"/>
        </w:rPr>
        <w:t xml:space="preserve"> адамды түздү жана 202</w:t>
      </w:r>
      <w:r w:rsidR="00C03F6F">
        <w:rPr>
          <w:rFonts w:ascii="Times New Roman" w:eastAsia="Times New Roman" w:hAnsi="Times New Roman" w:cs="Times New Roman"/>
          <w:kern w:val="0"/>
          <w:sz w:val="24"/>
          <w:szCs w:val="24"/>
          <w:lang w:val="ky-KG" w:eastAsia="ru-RU"/>
          <w14:ligatures w14:val="none"/>
        </w:rPr>
        <w:t>4</w:t>
      </w:r>
      <w:r w:rsidR="00C03F6F" w:rsidRPr="00AC5338">
        <w:rPr>
          <w:rFonts w:ascii="Times New Roman" w:eastAsia="Times New Roman" w:hAnsi="Times New Roman" w:cs="Times New Roman"/>
          <w:kern w:val="0"/>
          <w:sz w:val="24"/>
          <w:szCs w:val="24"/>
          <w:lang w:val="ky-KG" w:eastAsia="ru-RU"/>
          <w14:ligatures w14:val="none"/>
        </w:rPr>
        <w:t xml:space="preserve">-жылдын тийиштүү күнүнө салыштырганда </w:t>
      </w:r>
      <w:r w:rsidR="00C03F6F">
        <w:rPr>
          <w:rFonts w:ascii="Times New Roman" w:eastAsia="Times New Roman" w:hAnsi="Times New Roman" w:cs="Times New Roman"/>
          <w:kern w:val="0"/>
          <w:sz w:val="24"/>
          <w:szCs w:val="24"/>
          <w:lang w:val="ky-KG" w:eastAsia="ru-RU"/>
          <w14:ligatures w14:val="none"/>
        </w:rPr>
        <w:t>3,6</w:t>
      </w:r>
      <w:r w:rsidR="00C03F6F" w:rsidRPr="00AC5338">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C03F6F">
        <w:rPr>
          <w:rFonts w:ascii="Times New Roman" w:eastAsia="Times New Roman" w:hAnsi="Times New Roman" w:cs="Times New Roman"/>
          <w:kern w:val="0"/>
          <w:sz w:val="24"/>
          <w:szCs w:val="24"/>
          <w:lang w:val="ky-KG" w:eastAsia="ru-RU"/>
          <w14:ligatures w14:val="none"/>
        </w:rPr>
        <w:t>4188</w:t>
      </w:r>
      <w:r w:rsidR="00C03F6F" w:rsidRPr="00AC5338">
        <w:rPr>
          <w:rFonts w:ascii="Times New Roman" w:eastAsia="Times New Roman" w:hAnsi="Times New Roman" w:cs="Times New Roman"/>
          <w:kern w:val="0"/>
          <w:sz w:val="24"/>
          <w:szCs w:val="24"/>
          <w:lang w:val="ky-KG" w:eastAsia="ru-RU"/>
          <w14:ligatures w14:val="none"/>
        </w:rPr>
        <w:t xml:space="preserve"> адам ээ.</w:t>
      </w:r>
    </w:p>
    <w:p w14:paraId="36BFA4C0" w14:textId="77777777"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инфляциянын деңгээлин мүнөздөөчү керектөө</w:t>
      </w:r>
      <w:r w:rsidRPr="00AC5338">
        <w:rPr>
          <w:rFonts w:ascii="Times New Roman" w:eastAsia="Times New Roman" w:hAnsi="Times New Roman" w:cs="Times New Roman"/>
          <w:i/>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бааларынын индекси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ь-апрелине</w:t>
      </w:r>
      <w:r w:rsidRPr="00AC5338">
        <w:rPr>
          <w:rFonts w:ascii="Times New Roman" w:eastAsia="Times New Roman" w:hAnsi="Times New Roman" w:cs="Times New Roman"/>
          <w:kern w:val="0"/>
          <w:sz w:val="24"/>
          <w:szCs w:val="24"/>
          <w:lang w:val="ky-KG" w:eastAsia="ru-RU"/>
          <w14:ligatures w14:val="none"/>
        </w:rPr>
        <w:t xml:space="preserve"> салыштырганда 10</w:t>
      </w:r>
      <w:r>
        <w:rPr>
          <w:rFonts w:ascii="Times New Roman" w:eastAsia="Times New Roman" w:hAnsi="Times New Roman" w:cs="Times New Roman"/>
          <w:kern w:val="0"/>
          <w:sz w:val="24"/>
          <w:szCs w:val="24"/>
          <w:lang w:val="ky-KG" w:eastAsia="ru-RU"/>
          <w14:ligatures w14:val="none"/>
        </w:rPr>
        <w:t xml:space="preserve">6,7 </w:t>
      </w:r>
      <w:r w:rsidRPr="00AC5338">
        <w:rPr>
          <w:rFonts w:ascii="Times New Roman" w:eastAsia="Times New Roman" w:hAnsi="Times New Roman" w:cs="Times New Roman"/>
          <w:kern w:val="0"/>
          <w:sz w:val="24"/>
          <w:szCs w:val="24"/>
          <w:lang w:val="ky-KG" w:eastAsia="ru-RU"/>
          <w14:ligatures w14:val="none"/>
        </w:rPr>
        <w:t>пайызды түздү.</w:t>
      </w:r>
    </w:p>
    <w:p w14:paraId="71203516"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Кыргыз Республикасынын Финансы министрлигинин Борбордук казыналыгынын маалыматтары боюнча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ь-мартында</w:t>
      </w:r>
      <w:r w:rsidRPr="00AC5338">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Pr>
          <w:rFonts w:ascii="Times New Roman" w:eastAsia="Times New Roman" w:hAnsi="Times New Roman" w:cs="Times New Roman"/>
          <w:kern w:val="0"/>
          <w:sz w:val="24"/>
          <w:szCs w:val="24"/>
          <w:lang w:val="ky-KG" w:eastAsia="ru-RU"/>
          <w14:ligatures w14:val="none"/>
        </w:rPr>
        <w:t>1022,4</w:t>
      </w:r>
      <w:r w:rsidRPr="001A008D">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сом өлчөмүндө профицит менен аткарылды.</w:t>
      </w:r>
    </w:p>
    <w:p w14:paraId="7BA176F0" w14:textId="7867698F" w:rsidR="00C03F6F" w:rsidRPr="00AC5338" w:rsidRDefault="00C03F6F" w:rsidP="00466EB0">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w:t>
      </w:r>
      <w:r w:rsidRPr="00AC5338">
        <w:rPr>
          <w:rFonts w:ascii="Times New Roman" w:eastAsia="Times New Roman" w:hAnsi="Times New Roman" w:cs="Times New Roman"/>
          <w:kern w:val="0"/>
          <w:sz w:val="24"/>
          <w:szCs w:val="24"/>
          <w:lang w:val="ky-KG" w:eastAsia="ru-RU"/>
          <w14:ligatures w14:val="none"/>
        </w:rPr>
        <w:t xml:space="preserve"> январ</w:t>
      </w:r>
      <w:r>
        <w:rPr>
          <w:rFonts w:ascii="Times New Roman" w:eastAsia="Times New Roman" w:hAnsi="Times New Roman" w:cs="Times New Roman"/>
          <w:kern w:val="0"/>
          <w:sz w:val="24"/>
          <w:szCs w:val="24"/>
          <w:lang w:val="ky-KG" w:eastAsia="ru-RU"/>
          <w14:ligatures w14:val="none"/>
        </w:rPr>
        <w:t>ь-</w:t>
      </w:r>
      <w:r w:rsidR="00354E47">
        <w:rPr>
          <w:rFonts w:ascii="Times New Roman" w:eastAsia="Times New Roman" w:hAnsi="Times New Roman" w:cs="Times New Roman"/>
          <w:kern w:val="0"/>
          <w:sz w:val="24"/>
          <w:szCs w:val="24"/>
          <w:lang w:val="ky-KG" w:eastAsia="ru-RU"/>
          <w14:ligatures w14:val="none"/>
        </w:rPr>
        <w:t>мартынла</w:t>
      </w:r>
      <w:r w:rsidRPr="00AC5338">
        <w:rPr>
          <w:rFonts w:ascii="Times New Roman" w:eastAsia="Times New Roman" w:hAnsi="Times New Roman" w:cs="Times New Roman"/>
          <w:kern w:val="0"/>
          <w:sz w:val="24"/>
          <w:szCs w:val="24"/>
          <w:lang w:val="ky-KG" w:eastAsia="ru-RU"/>
          <w14:ligatures w14:val="none"/>
        </w:rPr>
        <w:t xml:space="preserve"> </w:t>
      </w:r>
      <w:bookmarkStart w:id="8" w:name="_Hlk188100978"/>
      <w:r>
        <w:rPr>
          <w:rFonts w:ascii="Times New Roman" w:eastAsia="Times New Roman" w:hAnsi="Times New Roman" w:cs="Times New Roman"/>
          <w:kern w:val="0"/>
          <w:sz w:val="24"/>
          <w:szCs w:val="24"/>
          <w:lang w:val="ky-KG" w:eastAsia="ru-RU"/>
          <w14:ligatures w14:val="none"/>
        </w:rPr>
        <w:t>2199,3</w:t>
      </w:r>
      <w:r w:rsidRPr="001A008D">
        <w:rPr>
          <w:rFonts w:ascii="Times New Roman" w:eastAsia="Times New Roman" w:hAnsi="Times New Roman" w:cs="Times New Roman"/>
          <w:spacing w:val="-4"/>
          <w:kern w:val="0"/>
          <w:sz w:val="24"/>
          <w:szCs w:val="24"/>
          <w:lang w:val="ky-KG" w:eastAsia="ru-RU"/>
          <w14:ligatures w14:val="none"/>
        </w:rPr>
        <w:t xml:space="preserve"> </w:t>
      </w:r>
      <w:bookmarkEnd w:id="8"/>
      <w:r w:rsidRPr="00470E36">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АКШ долларын түздү жана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2,4</w:t>
      </w:r>
      <w:r w:rsidRPr="00AC5338">
        <w:rPr>
          <w:rFonts w:ascii="Times New Roman" w:eastAsia="Times New Roman" w:hAnsi="Times New Roman" w:cs="Times New Roman"/>
          <w:kern w:val="0"/>
          <w:sz w:val="24"/>
          <w:szCs w:val="24"/>
          <w:lang w:val="ky-KG" w:eastAsia="ru-RU"/>
          <w14:ligatures w14:val="none"/>
        </w:rPr>
        <w:t xml:space="preserve"> пайызга </w:t>
      </w:r>
      <w:r>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экспорттук жөнөтүүлөр </w:t>
      </w:r>
      <w:r>
        <w:rPr>
          <w:rFonts w:ascii="Times New Roman" w:eastAsia="Times New Roman" w:hAnsi="Times New Roman" w:cs="Times New Roman"/>
          <w:kern w:val="0"/>
          <w:sz w:val="24"/>
          <w:szCs w:val="24"/>
          <w:lang w:val="ky-KG" w:eastAsia="ru-RU"/>
          <w14:ligatures w14:val="none"/>
        </w:rPr>
        <w:t>18,7</w:t>
      </w:r>
      <w:r w:rsidRPr="00AC5338">
        <w:rPr>
          <w:rFonts w:ascii="Times New Roman" w:eastAsia="Times New Roman" w:hAnsi="Times New Roman" w:cs="Times New Roman"/>
          <w:kern w:val="0"/>
          <w:sz w:val="24"/>
          <w:szCs w:val="24"/>
          <w:lang w:val="ky-KG" w:eastAsia="ru-RU"/>
          <w14:ligatures w14:val="none"/>
        </w:rPr>
        <w:t xml:space="preserve"> пайызга </w:t>
      </w:r>
      <w:r>
        <w:rPr>
          <w:rFonts w:ascii="Times New Roman" w:eastAsia="Times New Roman" w:hAnsi="Times New Roman" w:cs="Times New Roman"/>
          <w:kern w:val="0"/>
          <w:sz w:val="24"/>
          <w:szCs w:val="24"/>
          <w:lang w:val="ky-KG" w:eastAsia="ru-RU"/>
          <w14:ligatures w14:val="none"/>
        </w:rPr>
        <w:t>көбөйдү</w:t>
      </w:r>
      <w:r w:rsidRPr="00AC5338">
        <w:rPr>
          <w:rFonts w:ascii="Times New Roman" w:eastAsia="Times New Roman" w:hAnsi="Times New Roman" w:cs="Times New Roman"/>
          <w:kern w:val="0"/>
          <w:sz w:val="24"/>
          <w:szCs w:val="24"/>
          <w:lang w:val="ky-KG" w:eastAsia="ru-RU"/>
          <w14:ligatures w14:val="none"/>
        </w:rPr>
        <w:t xml:space="preserve">, ал эми импорттук түшүүлөр </w:t>
      </w:r>
      <w:r>
        <w:rPr>
          <w:rFonts w:ascii="Times New Roman" w:eastAsia="Times New Roman" w:hAnsi="Times New Roman" w:cs="Times New Roman"/>
          <w:kern w:val="0"/>
          <w:sz w:val="24"/>
          <w:szCs w:val="24"/>
          <w:lang w:val="ky-KG" w:eastAsia="ru-RU"/>
          <w14:ligatures w14:val="none"/>
        </w:rPr>
        <w:t>8,3 пайызга</w:t>
      </w:r>
      <w:r w:rsidRPr="00AC533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w:t>
      </w:r>
    </w:p>
    <w:p w14:paraId="7C5CCF64" w14:textId="3A1CD4FA" w:rsidR="00C03F6F" w:rsidRPr="00AC5338" w:rsidRDefault="00C03F6F"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январь-апрелинде</w:t>
      </w:r>
      <w:r w:rsidRPr="00AC5338">
        <w:rPr>
          <w:rFonts w:ascii="Times New Roman" w:eastAsia="Times New Roman" w:hAnsi="Times New Roman" w:cs="Times New Roman"/>
          <w:kern w:val="0"/>
          <w:sz w:val="24"/>
          <w:szCs w:val="24"/>
          <w:lang w:val="ky-KG" w:eastAsia="ru-RU"/>
          <w14:ligatures w14:val="none"/>
        </w:rPr>
        <w:t xml:space="preserve"> АКШ долларынын орточо өлчө</w:t>
      </w:r>
      <w:r>
        <w:rPr>
          <w:rFonts w:ascii="Times New Roman" w:eastAsia="Times New Roman" w:hAnsi="Times New Roman" w:cs="Times New Roman"/>
          <w:kern w:val="0"/>
          <w:sz w:val="24"/>
          <w:szCs w:val="24"/>
          <w:lang w:val="ky-KG" w:eastAsia="ru-RU"/>
          <w14:ligatures w14:val="none"/>
        </w:rPr>
        <w:t xml:space="preserve">нгөн расмий курсу бир долларга </w:t>
      </w:r>
      <w:r w:rsidR="00354E47">
        <w:rPr>
          <w:rFonts w:ascii="Times New Roman" w:eastAsia="Times New Roman" w:hAnsi="Times New Roman" w:cs="Times New Roman"/>
          <w:kern w:val="0"/>
          <w:sz w:val="24"/>
          <w:szCs w:val="24"/>
          <w:lang w:val="ky-KG" w:eastAsia="ru-RU"/>
          <w14:ligatures w14:val="none"/>
        </w:rPr>
        <w:t>87,21</w:t>
      </w:r>
      <w:r w:rsidRPr="00AC5338">
        <w:rPr>
          <w:rFonts w:ascii="Times New Roman" w:eastAsia="Times New Roman" w:hAnsi="Times New Roman" w:cs="Times New Roman"/>
          <w:kern w:val="0"/>
          <w:sz w:val="24"/>
          <w:szCs w:val="24"/>
          <w:lang w:val="ky-KG" w:eastAsia="ru-RU"/>
          <w14:ligatures w14:val="none"/>
        </w:rPr>
        <w:t xml:space="preserve"> сомду түздү.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261B01">
        <w:rPr>
          <w:rFonts w:ascii="Times New Roman" w:eastAsia="Times New Roman" w:hAnsi="Times New Roman" w:cs="Times New Roman"/>
          <w:kern w:val="0"/>
          <w:sz w:val="24"/>
          <w:szCs w:val="24"/>
          <w:lang w:val="ky-KG" w:eastAsia="ru-RU"/>
          <w14:ligatures w14:val="none"/>
        </w:rPr>
        <w:t>апрелине</w:t>
      </w:r>
      <w:r>
        <w:rPr>
          <w:rFonts w:ascii="Times New Roman" w:eastAsia="Times New Roman" w:hAnsi="Times New Roman" w:cs="Times New Roman"/>
          <w:kern w:val="0"/>
          <w:sz w:val="24"/>
          <w:szCs w:val="24"/>
          <w:lang w:val="ky-KG" w:eastAsia="ru-RU"/>
          <w14:ligatures w14:val="none"/>
        </w:rPr>
        <w:t xml:space="preserve"> с</w:t>
      </w:r>
      <w:r w:rsidRPr="00AC5338">
        <w:rPr>
          <w:rFonts w:ascii="Times New Roman" w:eastAsia="Times New Roman" w:hAnsi="Times New Roman" w:cs="Times New Roman"/>
          <w:kern w:val="0"/>
          <w:sz w:val="24"/>
          <w:szCs w:val="24"/>
          <w:lang w:val="ky-KG" w:eastAsia="ru-RU"/>
          <w14:ligatures w14:val="none"/>
        </w:rPr>
        <w:t xml:space="preserve">алыштырганда </w:t>
      </w:r>
      <w:r>
        <w:rPr>
          <w:rFonts w:ascii="Times New Roman" w:eastAsia="Times New Roman" w:hAnsi="Times New Roman" w:cs="Times New Roman"/>
          <w:kern w:val="0"/>
          <w:sz w:val="24"/>
          <w:szCs w:val="24"/>
          <w:lang w:val="ky-KG" w:eastAsia="ru-RU"/>
          <w14:ligatures w14:val="none"/>
        </w:rPr>
        <w:t>2,4</w:t>
      </w:r>
      <w:r w:rsidRPr="00AC5338">
        <w:rPr>
          <w:rFonts w:ascii="Times New Roman" w:eastAsia="Times New Roman" w:hAnsi="Times New Roman" w:cs="Times New Roman"/>
          <w:kern w:val="0"/>
          <w:sz w:val="24"/>
          <w:szCs w:val="24"/>
          <w:lang w:val="ky-KG" w:eastAsia="ru-RU"/>
          <w14:ligatures w14:val="none"/>
        </w:rPr>
        <w:t xml:space="preserve"> пайызга төмөндөдү.</w:t>
      </w:r>
    </w:p>
    <w:p w14:paraId="0F8D396D"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37E0B515"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428FC018"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FC92DEA" w14:textId="77777777" w:rsidR="00C03F6F" w:rsidRPr="00AC5338" w:rsidRDefault="00C03F6F" w:rsidP="00C03F6F">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275"/>
        <w:gridCol w:w="1280"/>
        <w:gridCol w:w="1272"/>
      </w:tblGrid>
      <w:tr w:rsidR="00C03F6F" w:rsidRPr="00AC5338" w14:paraId="209F361C" w14:textId="77777777" w:rsidTr="00CE5848">
        <w:trPr>
          <w:trHeight w:val="313"/>
          <w:tblHeader/>
        </w:trPr>
        <w:tc>
          <w:tcPr>
            <w:tcW w:w="4678" w:type="dxa"/>
            <w:vMerge w:val="restart"/>
            <w:tcBorders>
              <w:top w:val="single" w:sz="8" w:space="0" w:color="auto"/>
              <w:left w:val="nil"/>
              <w:bottom w:val="single" w:sz="8" w:space="0" w:color="auto"/>
              <w:right w:val="nil"/>
            </w:tcBorders>
            <w:vAlign w:val="center"/>
          </w:tcPr>
          <w:p w14:paraId="03F331A5" w14:textId="77777777" w:rsidR="00C03F6F" w:rsidRPr="00AC5338" w:rsidRDefault="00C03F6F" w:rsidP="00CE5848">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23C42CEF"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Pr>
                <w:rFonts w:ascii="Times New Roman" w:eastAsia="Times New Roman" w:hAnsi="Times New Roman" w:cs="Times New Roman"/>
                <w:b/>
                <w:color w:val="000000"/>
                <w:kern w:val="0"/>
                <w:sz w:val="20"/>
                <w:szCs w:val="20"/>
                <w:lang w:val="ky-KG" w:eastAsia="ru-RU"/>
                <w14:ligatures w14:val="none"/>
              </w:rPr>
              <w:t>5</w:t>
            </w:r>
          </w:p>
          <w:p w14:paraId="37FC83D3"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6D59F590"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январь-апрелинде</w:t>
            </w:r>
            <w:r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275" w:type="dxa"/>
            <w:vMerge w:val="restart"/>
            <w:tcBorders>
              <w:top w:val="single" w:sz="8" w:space="0" w:color="auto"/>
              <w:left w:val="nil"/>
              <w:bottom w:val="single" w:sz="8" w:space="0" w:color="auto"/>
              <w:right w:val="nil"/>
            </w:tcBorders>
            <w:vAlign w:val="center"/>
            <w:hideMark/>
          </w:tcPr>
          <w:p w14:paraId="2F2E9332"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2025</w:t>
            </w:r>
          </w:p>
          <w:p w14:paraId="28D19EA3"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нварь</w:t>
            </w:r>
            <w:r>
              <w:rPr>
                <w:rFonts w:ascii="Times New Roman" w:eastAsia="Times New Roman" w:hAnsi="Times New Roman" w:cs="Times New Roman"/>
                <w:b/>
                <w:color w:val="000000"/>
                <w:kern w:val="0"/>
                <w:sz w:val="20"/>
                <w:szCs w:val="20"/>
                <w:lang w:val="ky-KG" w:eastAsia="ru-RU"/>
                <w14:ligatures w14:val="none"/>
              </w:rPr>
              <w:t>-апрель</w:t>
            </w:r>
            <w:r w:rsidRPr="00AC5338">
              <w:rPr>
                <w:rFonts w:ascii="Times New Roman" w:eastAsia="Times New Roman" w:hAnsi="Times New Roman" w:cs="Times New Roman"/>
                <w:b/>
                <w:color w:val="000000"/>
                <w:kern w:val="0"/>
                <w:sz w:val="20"/>
                <w:szCs w:val="20"/>
                <w:lang w:val="ky-KG" w:eastAsia="ru-RU"/>
                <w14:ligatures w14:val="none"/>
              </w:rPr>
              <w:t xml:space="preserve"> </w:t>
            </w:r>
            <w:r>
              <w:rPr>
                <w:rFonts w:ascii="Times New Roman" w:eastAsia="Times New Roman" w:hAnsi="Times New Roman" w:cs="Times New Roman"/>
                <w:b/>
                <w:color w:val="000000"/>
                <w:kern w:val="0"/>
                <w:sz w:val="20"/>
                <w:szCs w:val="20"/>
                <w:lang w:val="ky-KG" w:eastAsia="ru-RU"/>
                <w14:ligatures w14:val="none"/>
              </w:rPr>
              <w:t>2024</w:t>
            </w:r>
          </w:p>
          <w:p w14:paraId="0CBF92E8"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w:t>
            </w:r>
            <w:r>
              <w:rPr>
                <w:rFonts w:ascii="Times New Roman" w:eastAsia="Times New Roman" w:hAnsi="Times New Roman" w:cs="Times New Roman"/>
                <w:b/>
                <w:color w:val="000000"/>
                <w:kern w:val="0"/>
                <w:sz w:val="20"/>
                <w:szCs w:val="20"/>
                <w:lang w:val="ky-KG" w:eastAsia="ru-RU"/>
                <w14:ligatures w14:val="none"/>
              </w:rPr>
              <w:t>ь-апрелине</w:t>
            </w:r>
            <w:r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2C7390E5" w14:textId="77777777" w:rsidR="00C03F6F" w:rsidRPr="00AC5338" w:rsidRDefault="00C03F6F" w:rsidP="00CE5848">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688A6706" w14:textId="77777777" w:rsidR="00C03F6F" w:rsidRPr="00AC5338" w:rsidRDefault="00C03F6F" w:rsidP="00CE5848">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C03F6F" w:rsidRPr="00AC5338" w14:paraId="51D322DC" w14:textId="77777777" w:rsidTr="00CE5848">
        <w:trPr>
          <w:trHeight w:val="378"/>
          <w:tblHeader/>
        </w:trPr>
        <w:tc>
          <w:tcPr>
            <w:tcW w:w="4678" w:type="dxa"/>
            <w:vMerge/>
            <w:tcBorders>
              <w:top w:val="single" w:sz="8" w:space="0" w:color="auto"/>
              <w:left w:val="nil"/>
              <w:bottom w:val="single" w:sz="8" w:space="0" w:color="auto"/>
              <w:right w:val="nil"/>
            </w:tcBorders>
            <w:vAlign w:val="center"/>
            <w:hideMark/>
          </w:tcPr>
          <w:p w14:paraId="16EB9D5A" w14:textId="77777777" w:rsidR="00C03F6F" w:rsidRPr="00AC5338" w:rsidRDefault="00C03F6F" w:rsidP="00CE5848">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68003C9E"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6C2258B4"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7CB1F363"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Pr>
                <w:rFonts w:ascii="Times New Roman" w:eastAsia="Times New Roman" w:hAnsi="Times New Roman" w:cs="Times New Roman"/>
                <w:b/>
                <w:color w:val="000000"/>
                <w:kern w:val="0"/>
                <w:sz w:val="20"/>
                <w:szCs w:val="20"/>
                <w:lang w:val="ky-KG" w:eastAsia="ru-RU"/>
                <w14:ligatures w14:val="none"/>
              </w:rPr>
              <w:t>апрель</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eastAsia="ru-RU"/>
                <w14:ligatures w14:val="none"/>
              </w:rPr>
              <w:t>айында</w:t>
            </w:r>
            <w:proofErr w:type="spellEnd"/>
          </w:p>
        </w:tc>
      </w:tr>
      <w:tr w:rsidR="00C03F6F" w:rsidRPr="00AC5338" w14:paraId="64034A19" w14:textId="77777777" w:rsidTr="00CE5848">
        <w:trPr>
          <w:trHeight w:val="1264"/>
          <w:tblHeader/>
        </w:trPr>
        <w:tc>
          <w:tcPr>
            <w:tcW w:w="4678" w:type="dxa"/>
            <w:vMerge/>
            <w:tcBorders>
              <w:top w:val="single" w:sz="8" w:space="0" w:color="auto"/>
              <w:left w:val="nil"/>
              <w:bottom w:val="single" w:sz="8" w:space="0" w:color="auto"/>
              <w:right w:val="nil"/>
            </w:tcBorders>
            <w:vAlign w:val="center"/>
            <w:hideMark/>
          </w:tcPr>
          <w:p w14:paraId="2BED428A" w14:textId="77777777" w:rsidR="00C03F6F" w:rsidRPr="00AC5338" w:rsidRDefault="00C03F6F" w:rsidP="00CE5848">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481E8232"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55759EBD" w14:textId="77777777" w:rsidR="00C03F6F" w:rsidRPr="00AC5338" w:rsidRDefault="00C03F6F" w:rsidP="00CE5848">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1C57AC0D"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A703E12"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6F0A2016"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727DED3E" w14:textId="77777777" w:rsidR="00C03F6F" w:rsidRPr="00AC5338" w:rsidRDefault="00C03F6F" w:rsidP="00CE5848">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2025</w:t>
            </w:r>
          </w:p>
        </w:tc>
      </w:tr>
      <w:tr w:rsidR="00C03F6F" w:rsidRPr="00AC5338" w14:paraId="75217E1D" w14:textId="77777777" w:rsidTr="00CE5848">
        <w:trPr>
          <w:trHeight w:val="284"/>
        </w:trPr>
        <w:tc>
          <w:tcPr>
            <w:tcW w:w="4678" w:type="dxa"/>
            <w:tcBorders>
              <w:top w:val="single" w:sz="8" w:space="0" w:color="auto"/>
              <w:left w:val="nil"/>
              <w:bottom w:val="nil"/>
              <w:right w:val="nil"/>
            </w:tcBorders>
            <w:vAlign w:val="bottom"/>
            <w:hideMark/>
          </w:tcPr>
          <w:p w14:paraId="6D3E948B"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tcPr>
          <w:p w14:paraId="14D5952E" w14:textId="77777777" w:rsidR="00C03F6F" w:rsidRPr="006D5757"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D5757">
              <w:rPr>
                <w:rFonts w:ascii="Times New Roman" w:hAnsi="Times New Roman" w:cs="Times New Roman"/>
                <w:sz w:val="20"/>
                <w:szCs w:val="20"/>
                <w:lang w:val="ky-KG"/>
              </w:rPr>
              <w:t>42668,1</w:t>
            </w:r>
          </w:p>
        </w:tc>
        <w:tc>
          <w:tcPr>
            <w:tcW w:w="1275" w:type="dxa"/>
            <w:tcBorders>
              <w:top w:val="single" w:sz="6" w:space="0" w:color="auto"/>
              <w:left w:val="nil"/>
              <w:bottom w:val="nil"/>
              <w:right w:val="nil"/>
            </w:tcBorders>
            <w:vAlign w:val="bottom"/>
          </w:tcPr>
          <w:p w14:paraId="60C8C2C7"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9C7E5D">
              <w:rPr>
                <w:rFonts w:ascii="Times New Roman" w:hAnsi="Times New Roman" w:cs="Times New Roman"/>
                <w:sz w:val="20"/>
                <w:szCs w:val="20"/>
              </w:rPr>
              <w:t>11</w:t>
            </w:r>
            <w:r>
              <w:rPr>
                <w:rFonts w:ascii="Times New Roman" w:hAnsi="Times New Roman" w:cs="Times New Roman"/>
                <w:sz w:val="20"/>
                <w:szCs w:val="20"/>
                <w:lang w:val="ky-KG"/>
              </w:rPr>
              <w:t>5,4</w:t>
            </w:r>
            <w:r w:rsidRPr="00074289">
              <w:rPr>
                <w:rFonts w:ascii="Times New Roma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10E5278F" w14:textId="77777777" w:rsidR="00C03F6F" w:rsidRDefault="00C03F6F" w:rsidP="00CE5848">
            <w:pPr>
              <w:spacing w:after="0" w:line="254" w:lineRule="auto"/>
              <w:ind w:right="185"/>
              <w:jc w:val="right"/>
              <w:rPr>
                <w:rFonts w:ascii="Times New Roman" w:eastAsia="Times New Roman" w:hAnsi="Times New Roman" w:cs="Times New Roman"/>
                <w:kern w:val="0"/>
                <w:sz w:val="20"/>
                <w:szCs w:val="20"/>
                <w:lang w:val="ky-KG" w:eastAsia="ru-RU"/>
                <w14:ligatures w14:val="none"/>
              </w:rPr>
            </w:pPr>
          </w:p>
          <w:p w14:paraId="422B5591"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6541,4</w:t>
            </w:r>
          </w:p>
        </w:tc>
        <w:tc>
          <w:tcPr>
            <w:tcW w:w="1272" w:type="dxa"/>
            <w:tcBorders>
              <w:top w:val="single" w:sz="6" w:space="0" w:color="auto"/>
              <w:left w:val="nil"/>
              <w:bottom w:val="nil"/>
              <w:right w:val="nil"/>
            </w:tcBorders>
            <w:vAlign w:val="bottom"/>
          </w:tcPr>
          <w:p w14:paraId="137E737F"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9209,1</w:t>
            </w:r>
          </w:p>
        </w:tc>
      </w:tr>
      <w:tr w:rsidR="00C03F6F" w:rsidRPr="00AC5338" w14:paraId="022DFF0D" w14:textId="77777777" w:rsidTr="00CE5848">
        <w:trPr>
          <w:trHeight w:val="284"/>
        </w:trPr>
        <w:tc>
          <w:tcPr>
            <w:tcW w:w="4678" w:type="dxa"/>
            <w:tcBorders>
              <w:top w:val="nil"/>
              <w:left w:val="nil"/>
              <w:bottom w:val="nil"/>
              <w:right w:val="nil"/>
            </w:tcBorders>
            <w:vAlign w:val="bottom"/>
            <w:hideMark/>
          </w:tcPr>
          <w:p w14:paraId="20F01A78"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363431DB"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16,2</w:t>
            </w:r>
          </w:p>
        </w:tc>
        <w:tc>
          <w:tcPr>
            <w:tcW w:w="1275" w:type="dxa"/>
            <w:tcBorders>
              <w:top w:val="nil"/>
              <w:left w:val="nil"/>
              <w:bottom w:val="nil"/>
              <w:right w:val="nil"/>
            </w:tcBorders>
            <w:vAlign w:val="bottom"/>
          </w:tcPr>
          <w:p w14:paraId="0B69643F"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148,1</w:t>
            </w:r>
          </w:p>
        </w:tc>
        <w:tc>
          <w:tcPr>
            <w:tcW w:w="1280" w:type="dxa"/>
            <w:tcBorders>
              <w:top w:val="nil"/>
              <w:left w:val="nil"/>
              <w:bottom w:val="nil"/>
              <w:right w:val="nil"/>
            </w:tcBorders>
            <w:vAlign w:val="bottom"/>
          </w:tcPr>
          <w:p w14:paraId="65377583"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3,4</w:t>
            </w:r>
          </w:p>
        </w:tc>
        <w:tc>
          <w:tcPr>
            <w:tcW w:w="1272" w:type="dxa"/>
            <w:tcBorders>
              <w:top w:val="nil"/>
              <w:left w:val="nil"/>
              <w:bottom w:val="nil"/>
              <w:right w:val="nil"/>
            </w:tcBorders>
            <w:vAlign w:val="bottom"/>
          </w:tcPr>
          <w:p w14:paraId="1BA41E60"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6,8</w:t>
            </w:r>
          </w:p>
        </w:tc>
      </w:tr>
      <w:tr w:rsidR="00C03F6F" w:rsidRPr="00AC5338" w14:paraId="5590C096" w14:textId="77777777" w:rsidTr="00CE5848">
        <w:trPr>
          <w:trHeight w:val="284"/>
        </w:trPr>
        <w:tc>
          <w:tcPr>
            <w:tcW w:w="4678" w:type="dxa"/>
            <w:tcBorders>
              <w:top w:val="nil"/>
              <w:left w:val="nil"/>
              <w:bottom w:val="nil"/>
              <w:right w:val="nil"/>
            </w:tcBorders>
            <w:vAlign w:val="bottom"/>
            <w:hideMark/>
          </w:tcPr>
          <w:p w14:paraId="399E55B6"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0A4B059C"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2379,7</w:t>
            </w:r>
          </w:p>
        </w:tc>
        <w:tc>
          <w:tcPr>
            <w:tcW w:w="1275" w:type="dxa"/>
            <w:tcBorders>
              <w:top w:val="nil"/>
              <w:left w:val="nil"/>
              <w:bottom w:val="nil"/>
              <w:right w:val="nil"/>
            </w:tcBorders>
            <w:vAlign w:val="bottom"/>
          </w:tcPr>
          <w:p w14:paraId="7B22D7A8"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114,1</w:t>
            </w:r>
          </w:p>
        </w:tc>
        <w:tc>
          <w:tcPr>
            <w:tcW w:w="1280" w:type="dxa"/>
            <w:tcBorders>
              <w:top w:val="nil"/>
              <w:left w:val="nil"/>
              <w:bottom w:val="nil"/>
              <w:right w:val="nil"/>
            </w:tcBorders>
            <w:vAlign w:val="bottom"/>
          </w:tcPr>
          <w:p w14:paraId="02B84BC2" w14:textId="77777777" w:rsidR="00C03F6F" w:rsidRPr="00561D83"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4855,7</w:t>
            </w:r>
          </w:p>
        </w:tc>
        <w:tc>
          <w:tcPr>
            <w:tcW w:w="1272" w:type="dxa"/>
            <w:tcBorders>
              <w:top w:val="nil"/>
              <w:left w:val="nil"/>
              <w:bottom w:val="nil"/>
              <w:right w:val="nil"/>
            </w:tcBorders>
            <w:vAlign w:val="bottom"/>
          </w:tcPr>
          <w:p w14:paraId="733F118A"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6578,2</w:t>
            </w:r>
          </w:p>
        </w:tc>
      </w:tr>
      <w:tr w:rsidR="00C03F6F" w:rsidRPr="00AC5338" w14:paraId="2BF4DBB0" w14:textId="77777777" w:rsidTr="00CE5848">
        <w:trPr>
          <w:trHeight w:val="284"/>
        </w:trPr>
        <w:tc>
          <w:tcPr>
            <w:tcW w:w="4678" w:type="dxa"/>
            <w:tcBorders>
              <w:top w:val="nil"/>
              <w:left w:val="nil"/>
              <w:bottom w:val="nil"/>
              <w:right w:val="nil"/>
            </w:tcBorders>
            <w:vAlign w:val="bottom"/>
            <w:hideMark/>
          </w:tcPr>
          <w:p w14:paraId="2D39292A"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Электр энергиясы, газ, буу, кондицияланган аба менен камсыздоо (жабдуу)</w:t>
            </w:r>
          </w:p>
        </w:tc>
        <w:tc>
          <w:tcPr>
            <w:tcW w:w="1418" w:type="dxa"/>
            <w:tcBorders>
              <w:top w:val="nil"/>
              <w:left w:val="nil"/>
              <w:bottom w:val="nil"/>
              <w:right w:val="nil"/>
            </w:tcBorders>
            <w:vAlign w:val="bottom"/>
          </w:tcPr>
          <w:p w14:paraId="04ECEE9A"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17730,5</w:t>
            </w:r>
          </w:p>
        </w:tc>
        <w:tc>
          <w:tcPr>
            <w:tcW w:w="1275" w:type="dxa"/>
            <w:tcBorders>
              <w:top w:val="nil"/>
              <w:left w:val="nil"/>
              <w:bottom w:val="nil"/>
              <w:right w:val="nil"/>
            </w:tcBorders>
            <w:vAlign w:val="bottom"/>
          </w:tcPr>
          <w:p w14:paraId="108A4238"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121,8</w:t>
            </w:r>
          </w:p>
        </w:tc>
        <w:tc>
          <w:tcPr>
            <w:tcW w:w="1280" w:type="dxa"/>
            <w:tcBorders>
              <w:top w:val="nil"/>
              <w:left w:val="nil"/>
              <w:bottom w:val="nil"/>
              <w:right w:val="nil"/>
            </w:tcBorders>
            <w:vAlign w:val="bottom"/>
          </w:tcPr>
          <w:p w14:paraId="231B21A2"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1439,5</w:t>
            </w:r>
          </w:p>
        </w:tc>
        <w:tc>
          <w:tcPr>
            <w:tcW w:w="1272" w:type="dxa"/>
            <w:tcBorders>
              <w:top w:val="nil"/>
              <w:left w:val="nil"/>
              <w:bottom w:val="nil"/>
              <w:right w:val="nil"/>
            </w:tcBorders>
            <w:vAlign w:val="bottom"/>
          </w:tcPr>
          <w:p w14:paraId="62E5FBAC"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1245,1</w:t>
            </w:r>
          </w:p>
        </w:tc>
      </w:tr>
      <w:tr w:rsidR="00C03F6F" w:rsidRPr="00AC5338" w14:paraId="028C9B23" w14:textId="77777777" w:rsidTr="00CE5848">
        <w:trPr>
          <w:trHeight w:val="284"/>
        </w:trPr>
        <w:tc>
          <w:tcPr>
            <w:tcW w:w="4678" w:type="dxa"/>
            <w:tcBorders>
              <w:top w:val="nil"/>
              <w:left w:val="nil"/>
              <w:bottom w:val="nil"/>
              <w:right w:val="nil"/>
            </w:tcBorders>
            <w:vAlign w:val="bottom"/>
            <w:hideMark/>
          </w:tcPr>
          <w:p w14:paraId="6B9CBF7C"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776ADC00"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1122,7</w:t>
            </w:r>
          </w:p>
        </w:tc>
        <w:tc>
          <w:tcPr>
            <w:tcW w:w="1275" w:type="dxa"/>
            <w:tcBorders>
              <w:top w:val="nil"/>
              <w:left w:val="nil"/>
              <w:bottom w:val="nil"/>
              <w:right w:val="nil"/>
            </w:tcBorders>
            <w:vAlign w:val="bottom"/>
          </w:tcPr>
          <w:p w14:paraId="5986D1D4"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120,6</w:t>
            </w:r>
          </w:p>
        </w:tc>
        <w:tc>
          <w:tcPr>
            <w:tcW w:w="1280" w:type="dxa"/>
            <w:tcBorders>
              <w:top w:val="nil"/>
              <w:left w:val="nil"/>
              <w:bottom w:val="nil"/>
              <w:right w:val="nil"/>
            </w:tcBorders>
            <w:vAlign w:val="bottom"/>
          </w:tcPr>
          <w:p w14:paraId="242C862A"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242,8</w:t>
            </w:r>
          </w:p>
        </w:tc>
        <w:tc>
          <w:tcPr>
            <w:tcW w:w="1272" w:type="dxa"/>
            <w:tcBorders>
              <w:top w:val="nil"/>
              <w:left w:val="nil"/>
              <w:bottom w:val="nil"/>
              <w:right w:val="nil"/>
            </w:tcBorders>
            <w:vAlign w:val="bottom"/>
          </w:tcPr>
          <w:p w14:paraId="5B23AC0F"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279,0</w:t>
            </w:r>
          </w:p>
        </w:tc>
      </w:tr>
      <w:tr w:rsidR="00C03F6F" w:rsidRPr="00AC5338" w14:paraId="212276C5" w14:textId="77777777" w:rsidTr="00CE5848">
        <w:trPr>
          <w:trHeight w:val="284"/>
        </w:trPr>
        <w:tc>
          <w:tcPr>
            <w:tcW w:w="4678" w:type="dxa"/>
            <w:tcBorders>
              <w:top w:val="nil"/>
              <w:left w:val="nil"/>
              <w:bottom w:val="nil"/>
              <w:right w:val="nil"/>
            </w:tcBorders>
            <w:vAlign w:val="bottom"/>
            <w:hideMark/>
          </w:tcPr>
          <w:p w14:paraId="67283F77"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0E17A974"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rPr>
              <w:t>17644,2</w:t>
            </w:r>
          </w:p>
        </w:tc>
        <w:tc>
          <w:tcPr>
            <w:tcW w:w="1275" w:type="dxa"/>
            <w:tcBorders>
              <w:top w:val="nil"/>
              <w:left w:val="nil"/>
              <w:bottom w:val="nil"/>
              <w:right w:val="nil"/>
            </w:tcBorders>
            <w:vAlign w:val="bottom"/>
          </w:tcPr>
          <w:p w14:paraId="3CCC7CDD"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145,6</w:t>
            </w:r>
          </w:p>
        </w:tc>
        <w:tc>
          <w:tcPr>
            <w:tcW w:w="1280" w:type="dxa"/>
            <w:tcBorders>
              <w:top w:val="nil"/>
              <w:left w:val="nil"/>
              <w:bottom w:val="nil"/>
              <w:right w:val="nil"/>
            </w:tcBorders>
            <w:vAlign w:val="bottom"/>
          </w:tcPr>
          <w:p w14:paraId="0BDF0D32"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3663,1</w:t>
            </w:r>
          </w:p>
        </w:tc>
        <w:tc>
          <w:tcPr>
            <w:tcW w:w="1272" w:type="dxa"/>
            <w:tcBorders>
              <w:top w:val="nil"/>
              <w:left w:val="nil"/>
              <w:bottom w:val="nil"/>
              <w:right w:val="nil"/>
            </w:tcBorders>
            <w:vAlign w:val="bottom"/>
          </w:tcPr>
          <w:p w14:paraId="0709E1A7"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6138,7</w:t>
            </w:r>
          </w:p>
        </w:tc>
      </w:tr>
      <w:tr w:rsidR="00C03F6F" w:rsidRPr="00AC5338" w14:paraId="63CFFA16" w14:textId="77777777" w:rsidTr="00CE5848">
        <w:trPr>
          <w:trHeight w:val="284"/>
        </w:trPr>
        <w:tc>
          <w:tcPr>
            <w:tcW w:w="4678" w:type="dxa"/>
            <w:tcBorders>
              <w:top w:val="nil"/>
              <w:left w:val="nil"/>
              <w:bottom w:val="nil"/>
              <w:right w:val="nil"/>
            </w:tcBorders>
            <w:vAlign w:val="bottom"/>
            <w:hideMark/>
          </w:tcPr>
          <w:p w14:paraId="423338C3"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продуктусу,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42155879"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15634,1</w:t>
            </w:r>
          </w:p>
        </w:tc>
        <w:tc>
          <w:tcPr>
            <w:tcW w:w="1275" w:type="dxa"/>
            <w:tcBorders>
              <w:top w:val="nil"/>
              <w:left w:val="nil"/>
              <w:bottom w:val="nil"/>
              <w:right w:val="nil"/>
            </w:tcBorders>
            <w:vAlign w:val="bottom"/>
          </w:tcPr>
          <w:p w14:paraId="47EFE64F"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rPr>
              <w:t>в 1,6 р</w:t>
            </w:r>
          </w:p>
        </w:tc>
        <w:tc>
          <w:tcPr>
            <w:tcW w:w="1280" w:type="dxa"/>
            <w:tcBorders>
              <w:top w:val="nil"/>
              <w:left w:val="nil"/>
              <w:bottom w:val="nil"/>
              <w:right w:val="nil"/>
            </w:tcBorders>
            <w:vAlign w:val="bottom"/>
          </w:tcPr>
          <w:p w14:paraId="5963420F"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3128,0</w:t>
            </w:r>
          </w:p>
        </w:tc>
        <w:tc>
          <w:tcPr>
            <w:tcW w:w="1272" w:type="dxa"/>
            <w:tcBorders>
              <w:top w:val="nil"/>
              <w:left w:val="nil"/>
              <w:bottom w:val="nil"/>
              <w:right w:val="nil"/>
            </w:tcBorders>
            <w:vAlign w:val="bottom"/>
          </w:tcPr>
          <w:p w14:paraId="4FEA1FBA"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4638,2</w:t>
            </w:r>
          </w:p>
        </w:tc>
      </w:tr>
      <w:tr w:rsidR="00C03F6F" w:rsidRPr="00AC5338" w14:paraId="4F41B9B6" w14:textId="77777777" w:rsidTr="00CE5848">
        <w:trPr>
          <w:trHeight w:val="284"/>
        </w:trPr>
        <w:tc>
          <w:tcPr>
            <w:tcW w:w="4678" w:type="dxa"/>
            <w:tcBorders>
              <w:top w:val="nil"/>
              <w:left w:val="nil"/>
              <w:bottom w:val="nil"/>
              <w:right w:val="nil"/>
            </w:tcBorders>
            <w:vAlign w:val="bottom"/>
            <w:hideMark/>
          </w:tcPr>
          <w:p w14:paraId="3CB9FDD3"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Жеке турак-үйлөрдү пайдаланууга берүү, миң кв.м.</w:t>
            </w:r>
          </w:p>
        </w:tc>
        <w:tc>
          <w:tcPr>
            <w:tcW w:w="1418" w:type="dxa"/>
            <w:tcBorders>
              <w:top w:val="nil"/>
              <w:left w:val="nil"/>
              <w:bottom w:val="nil"/>
              <w:right w:val="nil"/>
            </w:tcBorders>
            <w:vAlign w:val="bottom"/>
          </w:tcPr>
          <w:p w14:paraId="464B6DB4"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216269,7</w:t>
            </w:r>
          </w:p>
        </w:tc>
        <w:tc>
          <w:tcPr>
            <w:tcW w:w="1275" w:type="dxa"/>
            <w:tcBorders>
              <w:top w:val="nil"/>
              <w:left w:val="nil"/>
              <w:bottom w:val="nil"/>
              <w:right w:val="nil"/>
            </w:tcBorders>
            <w:vAlign w:val="bottom"/>
          </w:tcPr>
          <w:p w14:paraId="56BC7B5D"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52720,0</w:t>
            </w:r>
          </w:p>
        </w:tc>
        <w:tc>
          <w:tcPr>
            <w:tcW w:w="1280" w:type="dxa"/>
            <w:tcBorders>
              <w:top w:val="nil"/>
              <w:left w:val="nil"/>
              <w:bottom w:val="nil"/>
              <w:right w:val="nil"/>
            </w:tcBorders>
            <w:vAlign w:val="bottom"/>
          </w:tcPr>
          <w:p w14:paraId="17D58AFC" w14:textId="77777777" w:rsidR="00C03F6F" w:rsidRPr="00AC5338" w:rsidRDefault="00C03F6F" w:rsidP="00CE5848">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14811,0</w:t>
            </w:r>
          </w:p>
        </w:tc>
        <w:tc>
          <w:tcPr>
            <w:tcW w:w="1272" w:type="dxa"/>
            <w:tcBorders>
              <w:top w:val="nil"/>
              <w:left w:val="nil"/>
              <w:bottom w:val="nil"/>
              <w:right w:val="nil"/>
            </w:tcBorders>
            <w:vAlign w:val="bottom"/>
          </w:tcPr>
          <w:p w14:paraId="7641A41C"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19740,7</w:t>
            </w:r>
          </w:p>
        </w:tc>
      </w:tr>
      <w:tr w:rsidR="00C03F6F" w:rsidRPr="00AC5338" w14:paraId="3A671368" w14:textId="77777777" w:rsidTr="00CE5848">
        <w:trPr>
          <w:trHeight w:val="284"/>
        </w:trPr>
        <w:tc>
          <w:tcPr>
            <w:tcW w:w="4678" w:type="dxa"/>
            <w:tcBorders>
              <w:top w:val="nil"/>
              <w:left w:val="nil"/>
              <w:bottom w:val="nil"/>
              <w:right w:val="nil"/>
            </w:tcBorders>
            <w:vAlign w:val="bottom"/>
            <w:hideMark/>
          </w:tcPr>
          <w:p w14:paraId="277E588E"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автоунааларды жана мотоциклдерди оңдоонун жүгүртүүсүнүн жалпы көлөмү, </w:t>
            </w:r>
            <w:r w:rsidRPr="00AC5338">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35180678"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314299,8</w:t>
            </w:r>
          </w:p>
        </w:tc>
        <w:tc>
          <w:tcPr>
            <w:tcW w:w="1275" w:type="dxa"/>
            <w:tcBorders>
              <w:top w:val="nil"/>
              <w:left w:val="nil"/>
              <w:bottom w:val="nil"/>
              <w:right w:val="nil"/>
            </w:tcBorders>
            <w:vAlign w:val="bottom"/>
          </w:tcPr>
          <w:p w14:paraId="75BCFCFC"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102,7</w:t>
            </w:r>
          </w:p>
        </w:tc>
        <w:tc>
          <w:tcPr>
            <w:tcW w:w="1280" w:type="dxa"/>
            <w:tcBorders>
              <w:top w:val="nil"/>
              <w:left w:val="nil"/>
              <w:bottom w:val="nil"/>
              <w:right w:val="nil"/>
            </w:tcBorders>
            <w:vAlign w:val="bottom"/>
          </w:tcPr>
          <w:p w14:paraId="6E42561E"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290057,9</w:t>
            </w:r>
          </w:p>
        </w:tc>
        <w:tc>
          <w:tcPr>
            <w:tcW w:w="1272" w:type="dxa"/>
            <w:tcBorders>
              <w:top w:val="nil"/>
              <w:left w:val="nil"/>
              <w:bottom w:val="nil"/>
              <w:right w:val="nil"/>
            </w:tcBorders>
            <w:vAlign w:val="bottom"/>
          </w:tcPr>
          <w:p w14:paraId="01EE9F6F"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83969,2</w:t>
            </w:r>
          </w:p>
        </w:tc>
      </w:tr>
      <w:tr w:rsidR="00C03F6F" w:rsidRPr="00AC5338" w14:paraId="37983F6D" w14:textId="77777777" w:rsidTr="00CE5848">
        <w:trPr>
          <w:trHeight w:val="284"/>
        </w:trPr>
        <w:tc>
          <w:tcPr>
            <w:tcW w:w="4678" w:type="dxa"/>
            <w:tcBorders>
              <w:top w:val="nil"/>
              <w:left w:val="nil"/>
              <w:bottom w:val="nil"/>
              <w:right w:val="nil"/>
            </w:tcBorders>
            <w:vAlign w:val="bottom"/>
            <w:hideMark/>
          </w:tcPr>
          <w:p w14:paraId="1F604B76"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r w:rsidRPr="00AC5338">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4C3BADB5"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8434,5</w:t>
            </w:r>
          </w:p>
        </w:tc>
        <w:tc>
          <w:tcPr>
            <w:tcW w:w="1275" w:type="dxa"/>
            <w:tcBorders>
              <w:top w:val="nil"/>
              <w:left w:val="nil"/>
              <w:bottom w:val="nil"/>
              <w:right w:val="nil"/>
            </w:tcBorders>
            <w:vAlign w:val="bottom"/>
          </w:tcPr>
          <w:p w14:paraId="2883C94E"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147,1</w:t>
            </w:r>
          </w:p>
        </w:tc>
        <w:tc>
          <w:tcPr>
            <w:tcW w:w="1280" w:type="dxa"/>
            <w:tcBorders>
              <w:top w:val="nil"/>
              <w:left w:val="nil"/>
              <w:bottom w:val="nil"/>
              <w:right w:val="nil"/>
            </w:tcBorders>
            <w:vAlign w:val="bottom"/>
          </w:tcPr>
          <w:p w14:paraId="62CE72ED"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5377,0</w:t>
            </w:r>
          </w:p>
        </w:tc>
        <w:tc>
          <w:tcPr>
            <w:tcW w:w="1272" w:type="dxa"/>
            <w:tcBorders>
              <w:top w:val="nil"/>
              <w:left w:val="nil"/>
              <w:bottom w:val="nil"/>
              <w:right w:val="nil"/>
            </w:tcBorders>
            <w:vAlign w:val="bottom"/>
          </w:tcPr>
          <w:p w14:paraId="251BD3C7"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3158,7</w:t>
            </w:r>
          </w:p>
        </w:tc>
      </w:tr>
      <w:tr w:rsidR="00C03F6F" w:rsidRPr="00AC5338" w14:paraId="33975DF2" w14:textId="77777777" w:rsidTr="00CE5848">
        <w:trPr>
          <w:trHeight w:val="284"/>
        </w:trPr>
        <w:tc>
          <w:tcPr>
            <w:tcW w:w="4678" w:type="dxa"/>
            <w:tcBorders>
              <w:top w:val="nil"/>
              <w:left w:val="nil"/>
              <w:bottom w:val="nil"/>
              <w:right w:val="nil"/>
            </w:tcBorders>
            <w:vAlign w:val="bottom"/>
            <w:hideMark/>
          </w:tcPr>
          <w:p w14:paraId="66C61309"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тейлөөсү,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57D52353"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color w:val="000000" w:themeColor="text1"/>
                <w:lang w:val="ky-KG"/>
              </w:rPr>
              <w:t>6363,6</w:t>
            </w:r>
          </w:p>
        </w:tc>
        <w:tc>
          <w:tcPr>
            <w:tcW w:w="1275" w:type="dxa"/>
            <w:tcBorders>
              <w:top w:val="nil"/>
              <w:left w:val="nil"/>
              <w:bottom w:val="nil"/>
              <w:right w:val="nil"/>
            </w:tcBorders>
            <w:vAlign w:val="bottom"/>
          </w:tcPr>
          <w:p w14:paraId="26B905F0"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144,2</w:t>
            </w:r>
          </w:p>
        </w:tc>
        <w:tc>
          <w:tcPr>
            <w:tcW w:w="1280" w:type="dxa"/>
            <w:tcBorders>
              <w:top w:val="nil"/>
              <w:left w:val="nil"/>
              <w:bottom w:val="nil"/>
              <w:right w:val="nil"/>
            </w:tcBorders>
            <w:vAlign w:val="bottom"/>
          </w:tcPr>
          <w:p w14:paraId="23259969" w14:textId="77777777" w:rsidR="00C03F6F" w:rsidRPr="00AC5338"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747B2716"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color w:val="000000" w:themeColor="text1"/>
                <w:lang w:val="ky-KG"/>
              </w:rPr>
              <w:t>1945,0</w:t>
            </w:r>
          </w:p>
        </w:tc>
      </w:tr>
      <w:tr w:rsidR="00C03F6F" w:rsidRPr="00AC5338" w14:paraId="15EBDDE4" w14:textId="77777777" w:rsidTr="00CE5848">
        <w:trPr>
          <w:trHeight w:val="284"/>
        </w:trPr>
        <w:tc>
          <w:tcPr>
            <w:tcW w:w="4678" w:type="dxa"/>
            <w:tcBorders>
              <w:top w:val="nil"/>
              <w:left w:val="nil"/>
              <w:bottom w:val="nil"/>
              <w:right w:val="nil"/>
            </w:tcBorders>
            <w:vAlign w:val="bottom"/>
            <w:hideMark/>
          </w:tcPr>
          <w:p w14:paraId="50FBD691"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86367B8"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420648,1</w:t>
            </w:r>
          </w:p>
        </w:tc>
        <w:tc>
          <w:tcPr>
            <w:tcW w:w="1275" w:type="dxa"/>
            <w:tcBorders>
              <w:top w:val="nil"/>
              <w:left w:val="nil"/>
              <w:bottom w:val="nil"/>
              <w:right w:val="nil"/>
            </w:tcBorders>
            <w:vAlign w:val="bottom"/>
          </w:tcPr>
          <w:p w14:paraId="488EDF07"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103,7</w:t>
            </w:r>
          </w:p>
        </w:tc>
        <w:tc>
          <w:tcPr>
            <w:tcW w:w="1280" w:type="dxa"/>
            <w:tcBorders>
              <w:top w:val="nil"/>
              <w:left w:val="nil"/>
              <w:bottom w:val="nil"/>
              <w:right w:val="nil"/>
            </w:tcBorders>
            <w:vAlign w:val="bottom"/>
          </w:tcPr>
          <w:p w14:paraId="2C0ED993"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68296,4</w:t>
            </w:r>
          </w:p>
        </w:tc>
        <w:tc>
          <w:tcPr>
            <w:tcW w:w="1272" w:type="dxa"/>
            <w:tcBorders>
              <w:top w:val="nil"/>
              <w:left w:val="nil"/>
              <w:bottom w:val="nil"/>
              <w:right w:val="nil"/>
            </w:tcBorders>
            <w:vAlign w:val="bottom"/>
          </w:tcPr>
          <w:p w14:paraId="50BDA18F"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112900,1</w:t>
            </w:r>
          </w:p>
        </w:tc>
      </w:tr>
      <w:tr w:rsidR="00C03F6F" w:rsidRPr="00AC5338" w14:paraId="24DC9389" w14:textId="77777777" w:rsidTr="00CE5848">
        <w:trPr>
          <w:trHeight w:val="284"/>
        </w:trPr>
        <w:tc>
          <w:tcPr>
            <w:tcW w:w="4678" w:type="dxa"/>
            <w:tcBorders>
              <w:top w:val="nil"/>
              <w:left w:val="nil"/>
              <w:bottom w:val="nil"/>
              <w:right w:val="nil"/>
            </w:tcBorders>
            <w:vAlign w:val="bottom"/>
            <w:hideMark/>
          </w:tcPr>
          <w:p w14:paraId="14AC3FBC"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2F15C2D9"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5681,9</w:t>
            </w:r>
          </w:p>
        </w:tc>
        <w:tc>
          <w:tcPr>
            <w:tcW w:w="1275" w:type="dxa"/>
            <w:tcBorders>
              <w:top w:val="nil"/>
              <w:left w:val="nil"/>
              <w:bottom w:val="nil"/>
              <w:right w:val="nil"/>
            </w:tcBorders>
            <w:vAlign w:val="bottom"/>
          </w:tcPr>
          <w:p w14:paraId="70E0D778"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114,8</w:t>
            </w:r>
          </w:p>
        </w:tc>
        <w:tc>
          <w:tcPr>
            <w:tcW w:w="1280" w:type="dxa"/>
            <w:tcBorders>
              <w:top w:val="nil"/>
              <w:left w:val="nil"/>
              <w:bottom w:val="nil"/>
              <w:right w:val="nil"/>
            </w:tcBorders>
            <w:vAlign w:val="bottom"/>
          </w:tcPr>
          <w:p w14:paraId="7CB71239"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4950,7</w:t>
            </w:r>
          </w:p>
        </w:tc>
        <w:tc>
          <w:tcPr>
            <w:tcW w:w="1272" w:type="dxa"/>
            <w:tcBorders>
              <w:top w:val="nil"/>
              <w:left w:val="nil"/>
              <w:bottom w:val="nil"/>
              <w:right w:val="nil"/>
            </w:tcBorders>
            <w:vAlign w:val="bottom"/>
          </w:tcPr>
          <w:p w14:paraId="164309D3"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1458,5</w:t>
            </w:r>
          </w:p>
        </w:tc>
      </w:tr>
      <w:tr w:rsidR="00C03F6F" w:rsidRPr="00AC5338" w14:paraId="3C69930E" w14:textId="77777777" w:rsidTr="00CE5848">
        <w:trPr>
          <w:trHeight w:val="284"/>
        </w:trPr>
        <w:tc>
          <w:tcPr>
            <w:tcW w:w="4678" w:type="dxa"/>
            <w:tcBorders>
              <w:top w:val="nil"/>
              <w:left w:val="nil"/>
              <w:bottom w:val="nil"/>
              <w:right w:val="nil"/>
            </w:tcBorders>
            <w:vAlign w:val="bottom"/>
            <w:hideMark/>
          </w:tcPr>
          <w:p w14:paraId="3D14A4DE"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5C05B808"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143,3</w:t>
            </w:r>
          </w:p>
        </w:tc>
        <w:tc>
          <w:tcPr>
            <w:tcW w:w="1275" w:type="dxa"/>
            <w:tcBorders>
              <w:top w:val="nil"/>
              <w:left w:val="nil"/>
              <w:bottom w:val="nil"/>
              <w:right w:val="nil"/>
            </w:tcBorders>
            <w:vAlign w:val="bottom"/>
          </w:tcPr>
          <w:p w14:paraId="6271ED83"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119,3</w:t>
            </w:r>
          </w:p>
        </w:tc>
        <w:tc>
          <w:tcPr>
            <w:tcW w:w="1280" w:type="dxa"/>
            <w:tcBorders>
              <w:top w:val="nil"/>
              <w:left w:val="nil"/>
              <w:bottom w:val="nil"/>
              <w:right w:val="nil"/>
            </w:tcBorders>
            <w:vAlign w:val="bottom"/>
          </w:tcPr>
          <w:p w14:paraId="47B195ED"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120,1</w:t>
            </w:r>
          </w:p>
        </w:tc>
        <w:tc>
          <w:tcPr>
            <w:tcW w:w="1272" w:type="dxa"/>
            <w:tcBorders>
              <w:top w:val="nil"/>
              <w:left w:val="nil"/>
              <w:bottom w:val="nil"/>
              <w:right w:val="nil"/>
            </w:tcBorders>
            <w:vAlign w:val="bottom"/>
          </w:tcPr>
          <w:p w14:paraId="02D18F0D"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hAnsi="Times New Roman" w:cs="Times New Roman"/>
                <w:lang w:val="ky-KG"/>
              </w:rPr>
              <w:t>35,5</w:t>
            </w:r>
          </w:p>
        </w:tc>
      </w:tr>
      <w:tr w:rsidR="00C03F6F" w:rsidRPr="00AC5338" w14:paraId="205827D8" w14:textId="77777777" w:rsidTr="00CE5848">
        <w:trPr>
          <w:trHeight w:val="284"/>
        </w:trPr>
        <w:tc>
          <w:tcPr>
            <w:tcW w:w="4678" w:type="dxa"/>
            <w:tcBorders>
              <w:top w:val="nil"/>
              <w:left w:val="nil"/>
              <w:bottom w:val="nil"/>
              <w:right w:val="nil"/>
            </w:tcBorders>
            <w:vAlign w:val="bottom"/>
            <w:hideMark/>
          </w:tcPr>
          <w:p w14:paraId="393B55CF"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3457A8E3"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765,6</w:t>
            </w:r>
          </w:p>
        </w:tc>
        <w:tc>
          <w:tcPr>
            <w:tcW w:w="1275" w:type="dxa"/>
            <w:tcBorders>
              <w:top w:val="nil"/>
              <w:left w:val="nil"/>
              <w:bottom w:val="nil"/>
              <w:right w:val="nil"/>
            </w:tcBorders>
            <w:vAlign w:val="bottom"/>
          </w:tcPr>
          <w:p w14:paraId="21F6D945"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112,6</w:t>
            </w:r>
          </w:p>
        </w:tc>
        <w:tc>
          <w:tcPr>
            <w:tcW w:w="1280" w:type="dxa"/>
            <w:tcBorders>
              <w:top w:val="nil"/>
              <w:left w:val="nil"/>
              <w:bottom w:val="nil"/>
              <w:right w:val="nil"/>
            </w:tcBorders>
            <w:vAlign w:val="bottom"/>
          </w:tcPr>
          <w:p w14:paraId="15F9E683"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680,2</w:t>
            </w:r>
          </w:p>
        </w:tc>
        <w:tc>
          <w:tcPr>
            <w:tcW w:w="1272" w:type="dxa"/>
            <w:tcBorders>
              <w:top w:val="nil"/>
              <w:left w:val="nil"/>
              <w:bottom w:val="nil"/>
              <w:right w:val="nil"/>
            </w:tcBorders>
            <w:vAlign w:val="bottom"/>
          </w:tcPr>
          <w:p w14:paraId="2F0CFD24"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171,5</w:t>
            </w:r>
          </w:p>
        </w:tc>
      </w:tr>
      <w:tr w:rsidR="00C03F6F" w:rsidRPr="00AC5338" w14:paraId="7AE01E1D" w14:textId="77777777" w:rsidTr="00CE5848">
        <w:trPr>
          <w:trHeight w:val="284"/>
        </w:trPr>
        <w:tc>
          <w:tcPr>
            <w:tcW w:w="4678" w:type="dxa"/>
            <w:tcBorders>
              <w:top w:val="nil"/>
              <w:left w:val="nil"/>
              <w:bottom w:val="nil"/>
              <w:right w:val="nil"/>
            </w:tcBorders>
            <w:vAlign w:val="bottom"/>
            <w:hideMark/>
          </w:tcPr>
          <w:p w14:paraId="70FD542B"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4192F97F"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2040,7</w:t>
            </w:r>
          </w:p>
        </w:tc>
        <w:tc>
          <w:tcPr>
            <w:tcW w:w="1275" w:type="dxa"/>
            <w:tcBorders>
              <w:top w:val="nil"/>
              <w:left w:val="nil"/>
              <w:bottom w:val="nil"/>
              <w:right w:val="nil"/>
            </w:tcBorders>
            <w:vAlign w:val="bottom"/>
          </w:tcPr>
          <w:p w14:paraId="3E7A4AFD"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105,5</w:t>
            </w:r>
          </w:p>
        </w:tc>
        <w:tc>
          <w:tcPr>
            <w:tcW w:w="1280" w:type="dxa"/>
            <w:tcBorders>
              <w:top w:val="nil"/>
              <w:left w:val="nil"/>
              <w:bottom w:val="nil"/>
              <w:right w:val="nil"/>
            </w:tcBorders>
            <w:vAlign w:val="bottom"/>
          </w:tcPr>
          <w:p w14:paraId="749B9B2E"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532,7</w:t>
            </w:r>
          </w:p>
        </w:tc>
        <w:tc>
          <w:tcPr>
            <w:tcW w:w="1272" w:type="dxa"/>
            <w:tcBorders>
              <w:top w:val="nil"/>
              <w:left w:val="nil"/>
              <w:bottom w:val="nil"/>
              <w:right w:val="nil"/>
            </w:tcBorders>
            <w:vAlign w:val="bottom"/>
          </w:tcPr>
          <w:p w14:paraId="109D3AA9" w14:textId="77777777" w:rsidR="00C03F6F" w:rsidRPr="00AC5338" w:rsidRDefault="00C03F6F" w:rsidP="00CE584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541,2</w:t>
            </w:r>
          </w:p>
        </w:tc>
      </w:tr>
      <w:tr w:rsidR="00C03F6F" w:rsidRPr="00AC5338" w14:paraId="45E32D45" w14:textId="77777777" w:rsidTr="00CE5848">
        <w:trPr>
          <w:trHeight w:val="284"/>
        </w:trPr>
        <w:tc>
          <w:tcPr>
            <w:tcW w:w="4678" w:type="dxa"/>
            <w:tcBorders>
              <w:top w:val="nil"/>
              <w:left w:val="nil"/>
              <w:bottom w:val="nil"/>
              <w:right w:val="nil"/>
            </w:tcBorders>
            <w:vAlign w:val="bottom"/>
            <w:hideMark/>
          </w:tcPr>
          <w:p w14:paraId="02F02BA3"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52C6AB4F" w14:textId="77777777" w:rsidR="00C03F6F" w:rsidRPr="00AC5338" w:rsidRDefault="00C03F6F" w:rsidP="00CE5848">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2AA6DE27"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106,7</w:t>
            </w:r>
          </w:p>
        </w:tc>
        <w:tc>
          <w:tcPr>
            <w:tcW w:w="1280" w:type="dxa"/>
            <w:tcBorders>
              <w:top w:val="nil"/>
              <w:left w:val="nil"/>
              <w:bottom w:val="nil"/>
              <w:right w:val="nil"/>
            </w:tcBorders>
            <w:vAlign w:val="bottom"/>
          </w:tcPr>
          <w:p w14:paraId="5EA55096" w14:textId="77777777" w:rsidR="00C03F6F" w:rsidRPr="00AC5338"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07118335" w14:textId="77777777" w:rsidR="00C03F6F" w:rsidRPr="00AC5338"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C03F6F" w:rsidRPr="00AC5338" w14:paraId="6EB44A88" w14:textId="77777777" w:rsidTr="00CE5848">
        <w:trPr>
          <w:trHeight w:val="284"/>
        </w:trPr>
        <w:tc>
          <w:tcPr>
            <w:tcW w:w="4678" w:type="dxa"/>
            <w:tcBorders>
              <w:top w:val="nil"/>
              <w:left w:val="nil"/>
              <w:bottom w:val="nil"/>
              <w:right w:val="nil"/>
            </w:tcBorders>
            <w:vAlign w:val="bottom"/>
            <w:hideMark/>
          </w:tcPr>
          <w:p w14:paraId="374C7F91"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0CC6ACCE"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3CE0071E"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Pr>
                <w:rFonts w:ascii="Times New Roman" w:hAnsi="Times New Roman" w:cs="Times New Roman"/>
                <w:lang w:val="ky-KG"/>
              </w:rPr>
              <w:t>2199,3</w:t>
            </w:r>
            <w:r w:rsidRPr="001A008D">
              <w:rPr>
                <w:rFonts w:ascii="Times New Roman" w:eastAsia="Times New Roman" w:hAnsi="Times New Roman" w:cs="Times New Roman"/>
                <w:kern w:val="0"/>
                <w:sz w:val="20"/>
                <w:szCs w:val="20"/>
                <w:vertAlign w:val="superscript"/>
                <w:lang w:val="ky-KG" w:eastAsia="ru-RU"/>
                <w14:ligatures w14:val="none"/>
              </w:rPr>
              <w:t xml:space="preserve"> </w:t>
            </w:r>
            <w:r w:rsidRPr="001A008D">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797DF125"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1280" w:type="dxa"/>
            <w:tcBorders>
              <w:top w:val="nil"/>
              <w:left w:val="nil"/>
              <w:bottom w:val="nil"/>
              <w:right w:val="nil"/>
            </w:tcBorders>
            <w:vAlign w:val="bottom"/>
          </w:tcPr>
          <w:p w14:paraId="6F99242E" w14:textId="77777777" w:rsidR="00C03F6F" w:rsidRPr="00AC5338"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10DEFC5" w14:textId="77777777" w:rsidR="00C03F6F" w:rsidRPr="00AC5338"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C03F6F" w:rsidRPr="00AC5338" w14:paraId="44822623" w14:textId="77777777" w:rsidTr="00CE5848">
        <w:trPr>
          <w:trHeight w:val="284"/>
        </w:trPr>
        <w:tc>
          <w:tcPr>
            <w:tcW w:w="4678" w:type="dxa"/>
            <w:tcBorders>
              <w:top w:val="nil"/>
              <w:left w:val="nil"/>
              <w:bottom w:val="nil"/>
              <w:right w:val="nil"/>
            </w:tcBorders>
            <w:vAlign w:val="bottom"/>
            <w:hideMark/>
          </w:tcPr>
          <w:p w14:paraId="159C27D0"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22B01953"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268,7</w:t>
            </w:r>
          </w:p>
        </w:tc>
        <w:tc>
          <w:tcPr>
            <w:tcW w:w="1275" w:type="dxa"/>
            <w:tcBorders>
              <w:top w:val="nil"/>
              <w:left w:val="nil"/>
              <w:bottom w:val="nil"/>
              <w:right w:val="nil"/>
            </w:tcBorders>
            <w:vAlign w:val="bottom"/>
          </w:tcPr>
          <w:p w14:paraId="58C858EC"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118,7</w:t>
            </w:r>
          </w:p>
        </w:tc>
        <w:tc>
          <w:tcPr>
            <w:tcW w:w="1280" w:type="dxa"/>
            <w:tcBorders>
              <w:top w:val="nil"/>
              <w:left w:val="nil"/>
              <w:bottom w:val="nil"/>
              <w:right w:val="nil"/>
            </w:tcBorders>
            <w:vAlign w:val="bottom"/>
          </w:tcPr>
          <w:p w14:paraId="1908326C" w14:textId="77777777" w:rsidR="00C03F6F" w:rsidRPr="00AC5338"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A832728" w14:textId="77777777" w:rsidR="00C03F6F" w:rsidRPr="00AC5338"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C03F6F" w:rsidRPr="00AC5338" w14:paraId="093CB411" w14:textId="77777777" w:rsidTr="00CE5848">
        <w:trPr>
          <w:trHeight w:val="284"/>
        </w:trPr>
        <w:tc>
          <w:tcPr>
            <w:tcW w:w="4678" w:type="dxa"/>
            <w:tcBorders>
              <w:top w:val="nil"/>
              <w:left w:val="nil"/>
              <w:bottom w:val="nil"/>
              <w:right w:val="nil"/>
            </w:tcBorders>
            <w:vAlign w:val="bottom"/>
          </w:tcPr>
          <w:p w14:paraId="4FFDE92D"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5AE742BB" w14:textId="77777777" w:rsidR="00C03F6F" w:rsidRPr="0037161E"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1930,6</w:t>
            </w:r>
          </w:p>
        </w:tc>
        <w:tc>
          <w:tcPr>
            <w:tcW w:w="1275" w:type="dxa"/>
            <w:tcBorders>
              <w:top w:val="nil"/>
              <w:left w:val="nil"/>
              <w:bottom w:val="nil"/>
              <w:right w:val="nil"/>
            </w:tcBorders>
          </w:tcPr>
          <w:p w14:paraId="74F7E289" w14:textId="77777777" w:rsidR="00C03F6F" w:rsidRPr="0037161E"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lang w:val="ky-KG"/>
              </w:rPr>
              <w:t>97,6</w:t>
            </w:r>
          </w:p>
        </w:tc>
        <w:tc>
          <w:tcPr>
            <w:tcW w:w="1280" w:type="dxa"/>
            <w:tcBorders>
              <w:top w:val="nil"/>
              <w:left w:val="nil"/>
              <w:bottom w:val="nil"/>
              <w:right w:val="nil"/>
            </w:tcBorders>
            <w:vAlign w:val="bottom"/>
          </w:tcPr>
          <w:p w14:paraId="64BAA378" w14:textId="77777777" w:rsidR="00C03F6F" w:rsidRPr="00721272"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71E1C9D" w14:textId="77777777" w:rsidR="00C03F6F" w:rsidRPr="00721272"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C03F6F" w:rsidRPr="00AC5338" w14:paraId="68F75AE6" w14:textId="77777777" w:rsidTr="00CE5848">
        <w:trPr>
          <w:trHeight w:val="284"/>
        </w:trPr>
        <w:tc>
          <w:tcPr>
            <w:tcW w:w="4678" w:type="dxa"/>
            <w:tcBorders>
              <w:top w:val="nil"/>
              <w:left w:val="nil"/>
              <w:bottom w:val="nil"/>
              <w:right w:val="nil"/>
            </w:tcBorders>
            <w:vAlign w:val="bottom"/>
            <w:hideMark/>
          </w:tcPr>
          <w:p w14:paraId="78D49B68"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tcPr>
          <w:p w14:paraId="0F5ADD92" w14:textId="77777777" w:rsidR="00C03F6F" w:rsidRPr="00AC5338" w:rsidRDefault="00C03F6F" w:rsidP="00CE584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87,21</w:t>
            </w:r>
          </w:p>
        </w:tc>
        <w:tc>
          <w:tcPr>
            <w:tcW w:w="1275" w:type="dxa"/>
            <w:tcBorders>
              <w:top w:val="nil"/>
              <w:left w:val="nil"/>
              <w:bottom w:val="nil"/>
              <w:right w:val="nil"/>
            </w:tcBorders>
          </w:tcPr>
          <w:p w14:paraId="2BF2D606"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97,6</w:t>
            </w:r>
          </w:p>
        </w:tc>
        <w:tc>
          <w:tcPr>
            <w:tcW w:w="1280" w:type="dxa"/>
            <w:tcBorders>
              <w:top w:val="nil"/>
              <w:left w:val="nil"/>
              <w:bottom w:val="nil"/>
              <w:right w:val="nil"/>
            </w:tcBorders>
            <w:vAlign w:val="bottom"/>
          </w:tcPr>
          <w:p w14:paraId="1E096F8F" w14:textId="77777777" w:rsidR="00C03F6F" w:rsidRPr="00AC5338" w:rsidRDefault="00C03F6F" w:rsidP="00CE584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B099072" w14:textId="77777777" w:rsidR="00C03F6F" w:rsidRPr="00AC5338" w:rsidRDefault="00C03F6F" w:rsidP="00CE584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C03F6F" w:rsidRPr="00AC5338" w14:paraId="67A95ECF" w14:textId="77777777" w:rsidTr="00CE5848">
        <w:trPr>
          <w:trHeight w:val="284"/>
        </w:trPr>
        <w:tc>
          <w:tcPr>
            <w:tcW w:w="4678" w:type="dxa"/>
            <w:tcBorders>
              <w:top w:val="nil"/>
              <w:left w:val="nil"/>
              <w:bottom w:val="nil"/>
              <w:right w:val="nil"/>
            </w:tcBorders>
            <w:vAlign w:val="bottom"/>
            <w:hideMark/>
          </w:tcPr>
          <w:p w14:paraId="74672290"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33A5D591" w14:textId="77777777" w:rsidR="00C03F6F" w:rsidRPr="00AC5338" w:rsidRDefault="00C03F6F" w:rsidP="00CE5848">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Pr>
                <w:rFonts w:ascii="Times New Roman" w:hAnsi="Times New Roman" w:cs="Times New Roman"/>
                <w:lang w:val="ky-KG"/>
              </w:rPr>
              <w:t>50470,1</w:t>
            </w:r>
            <w:r w:rsidRPr="001A008D">
              <w:rPr>
                <w:rFonts w:ascii="Times New Roman" w:eastAsia="Times New Roman" w:hAnsi="Times New Roman" w:cs="Times New Roman"/>
                <w:color w:val="2F5496"/>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7BFEDAD6"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124,2</w:t>
            </w:r>
          </w:p>
        </w:tc>
        <w:tc>
          <w:tcPr>
            <w:tcW w:w="1280" w:type="dxa"/>
            <w:tcBorders>
              <w:top w:val="nil"/>
              <w:left w:val="nil"/>
              <w:bottom w:val="nil"/>
              <w:right w:val="nil"/>
            </w:tcBorders>
            <w:vAlign w:val="bottom"/>
          </w:tcPr>
          <w:p w14:paraId="7B1E48A9" w14:textId="77777777" w:rsidR="00C03F6F" w:rsidRPr="00AC5338" w:rsidRDefault="00C03F6F" w:rsidP="00CE5848">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40874,1</w:t>
            </w:r>
            <w:r w:rsidRPr="001A008D">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272" w:type="dxa"/>
            <w:tcBorders>
              <w:top w:val="nil"/>
              <w:left w:val="nil"/>
              <w:bottom w:val="nil"/>
              <w:right w:val="nil"/>
            </w:tcBorders>
            <w:vAlign w:val="bottom"/>
          </w:tcPr>
          <w:p w14:paraId="53D68496" w14:textId="77777777" w:rsidR="00C03F6F" w:rsidRPr="00AC5338" w:rsidRDefault="00C03F6F" w:rsidP="00CE5848">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52728,2</w:t>
            </w:r>
            <w:r w:rsidRPr="00074289">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C03F6F" w:rsidRPr="00AC5338" w14:paraId="629A56E2" w14:textId="77777777" w:rsidTr="00CE5848">
        <w:trPr>
          <w:trHeight w:val="284"/>
        </w:trPr>
        <w:tc>
          <w:tcPr>
            <w:tcW w:w="4678" w:type="dxa"/>
            <w:tcBorders>
              <w:top w:val="nil"/>
              <w:left w:val="nil"/>
              <w:bottom w:val="nil"/>
              <w:right w:val="nil"/>
            </w:tcBorders>
            <w:vAlign w:val="bottom"/>
            <w:hideMark/>
          </w:tcPr>
          <w:p w14:paraId="67A70FC0" w14:textId="77777777" w:rsidR="00C03F6F" w:rsidRPr="00AC5338" w:rsidRDefault="00C03F6F" w:rsidP="00CE5848">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0F142FD0"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5765</w:t>
            </w:r>
          </w:p>
        </w:tc>
        <w:tc>
          <w:tcPr>
            <w:tcW w:w="1275" w:type="dxa"/>
            <w:tcBorders>
              <w:top w:val="nil"/>
              <w:left w:val="nil"/>
              <w:bottom w:val="nil"/>
              <w:right w:val="nil"/>
            </w:tcBorders>
            <w:vAlign w:val="bottom"/>
          </w:tcPr>
          <w:p w14:paraId="147B0A18"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96,4</w:t>
            </w:r>
          </w:p>
        </w:tc>
        <w:tc>
          <w:tcPr>
            <w:tcW w:w="1280" w:type="dxa"/>
            <w:tcBorders>
              <w:top w:val="nil"/>
              <w:left w:val="nil"/>
              <w:bottom w:val="nil"/>
              <w:right w:val="nil"/>
            </w:tcBorders>
            <w:vAlign w:val="bottom"/>
          </w:tcPr>
          <w:p w14:paraId="4F3EF1CA" w14:textId="77777777" w:rsidR="00C03F6F" w:rsidRPr="00AC5338"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3CCEBFA1" w14:textId="77777777" w:rsidR="00C03F6F" w:rsidRPr="00AC5338" w:rsidRDefault="00C03F6F" w:rsidP="00CE5848">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C03F6F" w:rsidRPr="00AC5338" w14:paraId="28F2ABF3" w14:textId="77777777" w:rsidTr="00CE5848">
        <w:trPr>
          <w:trHeight w:val="284"/>
        </w:trPr>
        <w:tc>
          <w:tcPr>
            <w:tcW w:w="4678" w:type="dxa"/>
            <w:tcBorders>
              <w:top w:val="nil"/>
              <w:left w:val="nil"/>
              <w:bottom w:val="nil"/>
              <w:right w:val="nil"/>
            </w:tcBorders>
            <w:vAlign w:val="bottom"/>
            <w:hideMark/>
          </w:tcPr>
          <w:p w14:paraId="5603FC4F" w14:textId="77777777" w:rsidR="00C03F6F" w:rsidRPr="00AC5338" w:rsidRDefault="00C03F6F" w:rsidP="00CE584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71F3453A"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4188</w:t>
            </w:r>
          </w:p>
        </w:tc>
        <w:tc>
          <w:tcPr>
            <w:tcW w:w="1275" w:type="dxa"/>
            <w:tcBorders>
              <w:top w:val="nil"/>
              <w:left w:val="nil"/>
              <w:bottom w:val="nil"/>
              <w:right w:val="nil"/>
            </w:tcBorders>
            <w:vAlign w:val="bottom"/>
          </w:tcPr>
          <w:p w14:paraId="1CB3BCCE"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82,2</w:t>
            </w:r>
          </w:p>
        </w:tc>
        <w:tc>
          <w:tcPr>
            <w:tcW w:w="1280" w:type="dxa"/>
            <w:tcBorders>
              <w:top w:val="nil"/>
              <w:left w:val="nil"/>
              <w:bottom w:val="nil"/>
              <w:right w:val="nil"/>
            </w:tcBorders>
            <w:vAlign w:val="bottom"/>
          </w:tcPr>
          <w:p w14:paraId="365EF2B1" w14:textId="77777777" w:rsidR="00C03F6F" w:rsidRPr="00AC5338"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7391518E" w14:textId="77777777" w:rsidR="00C03F6F" w:rsidRPr="00AC5338" w:rsidRDefault="00C03F6F" w:rsidP="00CE5848">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C03F6F" w:rsidRPr="00AC5338" w14:paraId="6F6AFEDE" w14:textId="77777777" w:rsidTr="00CE5848">
        <w:trPr>
          <w:trHeight w:val="284"/>
        </w:trPr>
        <w:tc>
          <w:tcPr>
            <w:tcW w:w="4678" w:type="dxa"/>
            <w:tcBorders>
              <w:top w:val="nil"/>
              <w:left w:val="nil"/>
              <w:bottom w:val="single" w:sz="8" w:space="0" w:color="auto"/>
              <w:right w:val="nil"/>
            </w:tcBorders>
            <w:vAlign w:val="bottom"/>
            <w:hideMark/>
          </w:tcPr>
          <w:p w14:paraId="00BB4A65" w14:textId="77777777" w:rsidR="00C03F6F" w:rsidRPr="00AC5338" w:rsidRDefault="00C03F6F" w:rsidP="00CE584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2C21B240" w14:textId="77777777" w:rsidR="00C03F6F" w:rsidRPr="00AC5338" w:rsidRDefault="00C03F6F" w:rsidP="00CE584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23C00583" w14:textId="77777777" w:rsidR="00C03F6F" w:rsidRPr="00AC5338" w:rsidRDefault="00C03F6F" w:rsidP="00CE584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tcPr>
          <w:p w14:paraId="18A043C7" w14:textId="77777777" w:rsidR="00C03F6F" w:rsidRPr="00AC5338" w:rsidRDefault="00C03F6F" w:rsidP="00CE584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single" w:sz="8" w:space="0" w:color="auto"/>
              <w:right w:val="nil"/>
            </w:tcBorders>
            <w:vAlign w:val="bottom"/>
          </w:tcPr>
          <w:p w14:paraId="5754E892" w14:textId="77777777" w:rsidR="00C03F6F" w:rsidRPr="00AC5338" w:rsidRDefault="00C03F6F" w:rsidP="00CE584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bl>
    <w:p w14:paraId="76C07A4A" w14:textId="77777777"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51205B99" w14:textId="5EA09696"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Pr>
          <w:rFonts w:ascii="Times New Roman" w:eastAsia="Times New Roman" w:hAnsi="Times New Roman" w:cs="Times New Roman"/>
          <w:kern w:val="0"/>
          <w:sz w:val="20"/>
          <w:szCs w:val="20"/>
          <w:lang w:val="ky-KG" w:eastAsia="ru-RU"/>
          <w14:ligatures w14:val="none"/>
        </w:rPr>
        <w:t>-</w:t>
      </w:r>
      <w:r w:rsidR="00354E47">
        <w:rPr>
          <w:rFonts w:ascii="Times New Roman" w:eastAsia="Times New Roman" w:hAnsi="Times New Roman" w:cs="Times New Roman"/>
          <w:kern w:val="0"/>
          <w:sz w:val="20"/>
          <w:szCs w:val="20"/>
          <w:lang w:val="ky-KG" w:eastAsia="ru-RU"/>
          <w14:ligatures w14:val="none"/>
        </w:rPr>
        <w:t>март</w:t>
      </w:r>
      <w:r>
        <w:rPr>
          <w:rFonts w:ascii="Times New Roman" w:eastAsia="Times New Roman" w:hAnsi="Times New Roman" w:cs="Times New Roman"/>
          <w:kern w:val="0"/>
          <w:sz w:val="20"/>
          <w:szCs w:val="20"/>
          <w:lang w:val="ky-KG" w:eastAsia="ru-RU"/>
          <w14:ligatures w14:val="none"/>
        </w:rPr>
        <w:t xml:space="preserve"> 2025ж.</w:t>
      </w:r>
    </w:p>
    <w:p w14:paraId="6166DA04" w14:textId="140F6B7C"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Pr>
          <w:rFonts w:ascii="Times New Roman" w:eastAsia="Times New Roman" w:hAnsi="Times New Roman" w:cs="Times New Roman"/>
          <w:color w:val="000000"/>
          <w:kern w:val="0"/>
          <w:sz w:val="20"/>
          <w:szCs w:val="20"/>
          <w:lang w:val="ky-KG" w:eastAsia="ru-RU"/>
          <w14:ligatures w14:val="none"/>
        </w:rPr>
        <w:t>2025ж.</w:t>
      </w:r>
      <w:r w:rsidRPr="00AC5338">
        <w:rPr>
          <w:rFonts w:ascii="Times New Roman" w:eastAsia="Times New Roman" w:hAnsi="Times New Roman" w:cs="Times New Roman"/>
          <w:color w:val="000000"/>
          <w:kern w:val="0"/>
          <w:sz w:val="20"/>
          <w:szCs w:val="20"/>
          <w:lang w:val="ky-KG" w:eastAsia="ru-RU"/>
          <w14:ligatures w14:val="none"/>
        </w:rPr>
        <w:t>-</w:t>
      </w:r>
      <w:r>
        <w:rPr>
          <w:rFonts w:ascii="Times New Roman" w:eastAsia="Times New Roman" w:hAnsi="Times New Roman" w:cs="Times New Roman"/>
          <w:color w:val="000000"/>
          <w:kern w:val="0"/>
          <w:sz w:val="20"/>
          <w:szCs w:val="20"/>
          <w:lang w:val="ky-KG" w:eastAsia="ru-RU"/>
          <w14:ligatures w14:val="none"/>
        </w:rPr>
        <w:t>1-</w:t>
      </w:r>
      <w:r w:rsidR="00354E47">
        <w:rPr>
          <w:rFonts w:ascii="Times New Roman" w:eastAsia="Times New Roman" w:hAnsi="Times New Roman" w:cs="Times New Roman"/>
          <w:color w:val="000000"/>
          <w:kern w:val="0"/>
          <w:sz w:val="20"/>
          <w:szCs w:val="20"/>
          <w:lang w:val="ky-KG" w:eastAsia="ru-RU"/>
          <w14:ligatures w14:val="none"/>
        </w:rPr>
        <w:t>майына</w:t>
      </w:r>
      <w:r w:rsidRPr="00AC5338">
        <w:rPr>
          <w:rFonts w:ascii="Times New Roman" w:eastAsia="Times New Roman" w:hAnsi="Times New Roman" w:cs="Times New Roman"/>
          <w:color w:val="000000"/>
          <w:kern w:val="0"/>
          <w:sz w:val="20"/>
          <w:szCs w:val="20"/>
          <w:lang w:val="ky-KG" w:eastAsia="ru-RU"/>
          <w14:ligatures w14:val="none"/>
        </w:rPr>
        <w:t xml:space="preserve"> карата</w:t>
      </w:r>
    </w:p>
    <w:p w14:paraId="41C6B8B3" w14:textId="713BB83C"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202</w:t>
      </w:r>
      <w:r>
        <w:rPr>
          <w:rFonts w:ascii="Times New Roman" w:eastAsia="Times New Roman" w:hAnsi="Times New Roman" w:cs="Times New Roman"/>
          <w:color w:val="000000"/>
          <w:kern w:val="0"/>
          <w:sz w:val="20"/>
          <w:szCs w:val="20"/>
          <w:lang w:val="ky-KG" w:eastAsia="ru-RU"/>
          <w14:ligatures w14:val="none"/>
        </w:rPr>
        <w:t>4</w:t>
      </w:r>
      <w:r w:rsidRPr="00AC5338">
        <w:rPr>
          <w:rFonts w:ascii="Times New Roman" w:eastAsia="Times New Roman" w:hAnsi="Times New Roman" w:cs="Times New Roman"/>
          <w:color w:val="000000"/>
          <w:kern w:val="0"/>
          <w:sz w:val="20"/>
          <w:szCs w:val="20"/>
          <w:lang w:val="ky-KG" w:eastAsia="ru-RU"/>
          <w14:ligatures w14:val="none"/>
        </w:rPr>
        <w:t xml:space="preserve">-ж. </w:t>
      </w:r>
      <w:r w:rsidR="00354E47">
        <w:rPr>
          <w:rFonts w:ascii="Times New Roman" w:eastAsia="Times New Roman" w:hAnsi="Times New Roman" w:cs="Times New Roman"/>
          <w:color w:val="000000"/>
          <w:kern w:val="0"/>
          <w:sz w:val="20"/>
          <w:szCs w:val="20"/>
          <w:lang w:val="ky-KG" w:eastAsia="ru-RU"/>
          <w14:ligatures w14:val="none"/>
        </w:rPr>
        <w:t>март</w:t>
      </w:r>
    </w:p>
    <w:p w14:paraId="7FA87E6B" w14:textId="14A54144" w:rsidR="00C03F6F"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Pr>
          <w:rFonts w:ascii="Times New Roman" w:eastAsia="Times New Roman" w:hAnsi="Times New Roman" w:cs="Times New Roman"/>
          <w:kern w:val="0"/>
          <w:sz w:val="20"/>
          <w:szCs w:val="20"/>
          <w:lang w:val="ky-KG" w:eastAsia="ru-RU"/>
          <w14:ligatures w14:val="none"/>
        </w:rPr>
        <w:t>2025</w:t>
      </w:r>
      <w:r w:rsidRPr="00AC5338">
        <w:rPr>
          <w:rFonts w:ascii="Times New Roman" w:eastAsia="Times New Roman" w:hAnsi="Times New Roman" w:cs="Times New Roman"/>
          <w:kern w:val="0"/>
          <w:sz w:val="20"/>
          <w:szCs w:val="20"/>
          <w:lang w:val="ky-KG" w:eastAsia="ru-RU"/>
          <w14:ligatures w14:val="none"/>
        </w:rPr>
        <w:t xml:space="preserve">-ж. </w:t>
      </w:r>
      <w:r w:rsidR="00354E47">
        <w:rPr>
          <w:rFonts w:ascii="Times New Roman" w:eastAsia="Times New Roman" w:hAnsi="Times New Roman" w:cs="Times New Roman"/>
          <w:color w:val="000000"/>
          <w:kern w:val="0"/>
          <w:sz w:val="20"/>
          <w:szCs w:val="20"/>
          <w:lang w:val="ky-KG" w:eastAsia="ru-RU"/>
          <w14:ligatures w14:val="none"/>
        </w:rPr>
        <w:t>март</w:t>
      </w:r>
    </w:p>
    <w:p w14:paraId="7E06D570" w14:textId="77777777" w:rsidR="00C03F6F" w:rsidRDefault="00C03F6F" w:rsidP="00C03F6F">
      <w:pPr>
        <w:tabs>
          <w:tab w:val="left" w:pos="1025"/>
        </w:tabs>
      </w:pPr>
      <w:r>
        <w:tab/>
      </w:r>
    </w:p>
    <w:p w14:paraId="33EB9738" w14:textId="77777777" w:rsidR="00851FEE" w:rsidRDefault="00851FEE">
      <w:pPr>
        <w:rPr>
          <w:lang w:val="ky-KG"/>
        </w:rPr>
      </w:pPr>
    </w:p>
    <w:p w14:paraId="66F79257" w14:textId="77777777" w:rsidR="00D660DE" w:rsidRPr="00D660DE" w:rsidRDefault="00D660DE" w:rsidP="00D660DE">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D660DE">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42B6026D"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5B87DBE0" w14:textId="3F17F437" w:rsidR="00D660DE" w:rsidRPr="00D660DE" w:rsidRDefault="00466EB0" w:rsidP="00D660DE">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D660DE" w:rsidRPr="00D660DE">
        <w:rPr>
          <w:rFonts w:ascii="Times New Roman" w:eastAsia="Times New Roman" w:hAnsi="Times New Roman" w:cs="Times New Roman"/>
          <w:kern w:val="0"/>
          <w:sz w:val="24"/>
          <w:szCs w:val="24"/>
          <w:lang w:val="ky-KG" w:eastAsia="ru-RU"/>
          <w14:ligatures w14:val="none"/>
        </w:rPr>
        <w:t xml:space="preserve">2025-ж. 1-майына карата Бишкек шаарынын аймагында катталган чарба жүргүзүүчү  субъекттердин саны </w:t>
      </w:r>
      <w:r w:rsidR="00D660DE" w:rsidRPr="00D660DE">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166 623 </w:t>
      </w:r>
      <w:r w:rsidR="00D660DE" w:rsidRPr="00D660DE">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00D660DE" w:rsidRPr="00D660DE">
        <w:rPr>
          <w:rFonts w:ascii="Times New Roman" w:eastAsia="Times New Roman" w:hAnsi="Times New Roman" w:cs="Times New Roman"/>
          <w:b/>
          <w:bCs/>
          <w:kern w:val="0"/>
          <w:sz w:val="24"/>
          <w:szCs w:val="24"/>
          <w:lang w:val="ky-KG" w:eastAsia="ru-RU"/>
          <w14:ligatures w14:val="none"/>
        </w:rPr>
        <w:t>100 601</w:t>
      </w:r>
      <w:r w:rsidR="00D660DE" w:rsidRPr="00D660DE">
        <w:rPr>
          <w:rFonts w:ascii="Verdana" w:eastAsia="Times New Roman" w:hAnsi="Verdana" w:cs="Times New Roman"/>
          <w:bCs/>
          <w:color w:val="000000"/>
          <w:kern w:val="0"/>
          <w:sz w:val="21"/>
          <w:szCs w:val="21"/>
          <w:shd w:val="clear" w:color="auto" w:fill="FFFFFF"/>
          <w:lang w:val="ky-K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00D660DE" w:rsidRPr="00D660DE">
        <w:rPr>
          <w:rFonts w:ascii="Times New Roman" w:eastAsia="Times New Roman" w:hAnsi="Times New Roman" w:cs="Times New Roman"/>
          <w:b/>
          <w:bCs/>
          <w:kern w:val="0"/>
          <w:sz w:val="24"/>
          <w:szCs w:val="24"/>
          <w:lang w:val="ky-KG" w:eastAsia="ru-RU"/>
          <w14:ligatures w14:val="none"/>
        </w:rPr>
        <w:t>66 022</w:t>
      </w:r>
      <w:r w:rsidR="00D660DE" w:rsidRPr="00D660DE">
        <w:rPr>
          <w:rFonts w:ascii="Verdana" w:eastAsia="Times New Roman" w:hAnsi="Verdana" w:cs="Times New Roman"/>
          <w:bCs/>
          <w:color w:val="000000"/>
          <w:kern w:val="0"/>
          <w:sz w:val="21"/>
          <w:szCs w:val="21"/>
          <w:shd w:val="clear" w:color="auto" w:fill="FFFFFF"/>
          <w:lang w:val="ky-K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бирдикти түздү.  </w:t>
      </w:r>
    </w:p>
    <w:p w14:paraId="060AF6C5" w14:textId="77777777" w:rsidR="00D660DE" w:rsidRPr="00D660DE" w:rsidRDefault="00D660DE"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D660DE">
        <w:rPr>
          <w:rFonts w:ascii="Times New Roman" w:eastAsia="Times New Roman" w:hAnsi="Times New Roman" w:cs="Times New Roman"/>
          <w:kern w:val="0"/>
          <w:sz w:val="24"/>
          <w:szCs w:val="24"/>
          <w:lang w:val="x-none" w:eastAsia="ru-RU"/>
          <w14:ligatures w14:val="none"/>
        </w:rPr>
        <w:t>Юридикалык жактардын көпчүлү</w:t>
      </w:r>
      <w:r w:rsidRPr="00D660DE">
        <w:rPr>
          <w:rFonts w:ascii="Times New Roman" w:eastAsia="Times New Roman" w:hAnsi="Times New Roman" w:cs="Times New Roman"/>
          <w:kern w:val="0"/>
          <w:sz w:val="24"/>
          <w:szCs w:val="24"/>
          <w:lang w:val="ky-KG" w:eastAsia="ru-RU"/>
          <w14:ligatures w14:val="none"/>
        </w:rPr>
        <w:t xml:space="preserve">к </w:t>
      </w:r>
      <w:r w:rsidRPr="00D660DE">
        <w:rPr>
          <w:rFonts w:ascii="Times New Roman" w:eastAsia="Times New Roman" w:hAnsi="Times New Roman" w:cs="Times New Roman"/>
          <w:kern w:val="0"/>
          <w:sz w:val="24"/>
          <w:szCs w:val="24"/>
          <w:lang w:val="x-none" w:eastAsia="ru-RU"/>
          <w14:ligatures w14:val="none"/>
        </w:rPr>
        <w:t>ү</w:t>
      </w:r>
      <w:r w:rsidRPr="00D660DE">
        <w:rPr>
          <w:rFonts w:ascii="Times New Roman" w:eastAsia="Times New Roman" w:hAnsi="Times New Roman" w:cs="Times New Roman"/>
          <w:kern w:val="0"/>
          <w:sz w:val="24"/>
          <w:szCs w:val="24"/>
          <w:lang w:val="ky-KG" w:eastAsia="ru-RU"/>
          <w14:ligatures w14:val="none"/>
        </w:rPr>
        <w:t>лүшү</w:t>
      </w:r>
      <w:r w:rsidRPr="00D660DE">
        <w:rPr>
          <w:rFonts w:ascii="Times New Roman" w:eastAsia="Times New Roman" w:hAnsi="Times New Roman" w:cs="Times New Roman"/>
          <w:kern w:val="0"/>
          <w:sz w:val="24"/>
          <w:szCs w:val="24"/>
          <w:lang w:val="x-none" w:eastAsia="ru-RU"/>
          <w14:ligatures w14:val="none"/>
        </w:rPr>
        <w:t xml:space="preserve">н </w:t>
      </w:r>
      <w:r w:rsidRPr="00D660DE">
        <w:rPr>
          <w:rFonts w:ascii="Times New Roman" w:eastAsia="Times New Roman" w:hAnsi="Times New Roman" w:cs="Times New Roman"/>
          <w:kern w:val="0"/>
          <w:sz w:val="24"/>
          <w:szCs w:val="24"/>
          <w:lang w:val="ky-KG" w:eastAsia="ru-RU"/>
          <w14:ligatures w14:val="none"/>
        </w:rPr>
        <w:t>чакан</w:t>
      </w:r>
      <w:r w:rsidRPr="00D660DE">
        <w:rPr>
          <w:rFonts w:ascii="Times New Roman" w:eastAsia="Times New Roman" w:hAnsi="Times New Roman" w:cs="Times New Roman"/>
          <w:kern w:val="0"/>
          <w:sz w:val="24"/>
          <w:szCs w:val="24"/>
          <w:lang w:val="x-none" w:eastAsia="ru-RU"/>
          <w14:ligatures w14:val="none"/>
        </w:rPr>
        <w:t xml:space="preserve"> ишканалар </w:t>
      </w:r>
      <w:r w:rsidRPr="00D660DE">
        <w:rPr>
          <w:rFonts w:ascii="Times New Roman" w:eastAsia="Times New Roman" w:hAnsi="Times New Roman" w:cs="Times New Roman"/>
          <w:color w:val="000000"/>
          <w:kern w:val="0"/>
          <w:sz w:val="24"/>
          <w:szCs w:val="24"/>
          <w:lang w:val="ky-KG" w:eastAsia="ru-RU"/>
          <w14:ligatures w14:val="none"/>
        </w:rPr>
        <w:t>95,1</w:t>
      </w:r>
      <w:r w:rsidRPr="00D660DE">
        <w:rPr>
          <w:rFonts w:ascii="Times New Roman" w:eastAsia="Times New Roman" w:hAnsi="Times New Roman" w:cs="Times New Roman"/>
          <w:kern w:val="0"/>
          <w:sz w:val="24"/>
          <w:szCs w:val="24"/>
          <w:lang w:val="x-none" w:eastAsia="ru-RU"/>
          <w14:ligatures w14:val="none"/>
        </w:rPr>
        <w:t xml:space="preserve"> пайызын, орто ишканалар </w:t>
      </w:r>
      <w:r w:rsidRPr="00D660DE">
        <w:rPr>
          <w:rFonts w:ascii="Times New Roman" w:eastAsia="Times New Roman" w:hAnsi="Times New Roman" w:cs="Times New Roman"/>
          <w:kern w:val="0"/>
          <w:sz w:val="24"/>
          <w:szCs w:val="24"/>
          <w:lang w:val="ky-KG" w:eastAsia="ru-RU"/>
          <w14:ligatures w14:val="none"/>
        </w:rPr>
        <w:t>1,3</w:t>
      </w:r>
      <w:r w:rsidRPr="00D660DE">
        <w:rPr>
          <w:rFonts w:ascii="Times New Roman" w:eastAsia="Times New Roman" w:hAnsi="Times New Roman" w:cs="Times New Roman"/>
          <w:kern w:val="0"/>
          <w:sz w:val="24"/>
          <w:szCs w:val="24"/>
          <w:lang w:val="x-none" w:eastAsia="ru-RU"/>
          <w14:ligatures w14:val="none"/>
        </w:rPr>
        <w:t xml:space="preserve"> жана </w:t>
      </w:r>
      <w:r w:rsidRPr="00D660DE">
        <w:rPr>
          <w:rFonts w:ascii="Times New Roman" w:eastAsia="Times New Roman" w:hAnsi="Times New Roman" w:cs="Times New Roman"/>
          <w:kern w:val="0"/>
          <w:sz w:val="24"/>
          <w:szCs w:val="24"/>
          <w:lang w:val="ky-KG" w:eastAsia="ru-RU"/>
          <w14:ligatures w14:val="none"/>
        </w:rPr>
        <w:t xml:space="preserve">шаардын </w:t>
      </w:r>
      <w:r w:rsidRPr="00D660DE">
        <w:rPr>
          <w:rFonts w:ascii="Times New Roman" w:eastAsia="Times New Roman" w:hAnsi="Times New Roman" w:cs="Times New Roman"/>
          <w:kern w:val="0"/>
          <w:sz w:val="24"/>
          <w:szCs w:val="24"/>
          <w:lang w:val="x-none" w:eastAsia="ru-RU"/>
          <w14:ligatures w14:val="none"/>
        </w:rPr>
        <w:t>ири ишканалар</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xml:space="preserve"> – 0,9 пайызын түзөт. </w:t>
      </w:r>
    </w:p>
    <w:p w14:paraId="6DA9A799" w14:textId="77777777" w:rsidR="00D660DE" w:rsidRPr="00D660DE" w:rsidRDefault="00D660DE"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D660DE">
        <w:rPr>
          <w:rFonts w:ascii="Times New Roman" w:eastAsia="Times New Roman" w:hAnsi="Times New Roman" w:cs="Times New Roman"/>
          <w:kern w:val="0"/>
          <w:sz w:val="24"/>
          <w:szCs w:val="24"/>
          <w:lang w:val="x-none" w:eastAsia="ru-RU"/>
          <w14:ligatures w14:val="none"/>
        </w:rPr>
        <w:t xml:space="preserve">Юридикалык жана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жактардын </w:t>
      </w:r>
      <w:r w:rsidRPr="00D660DE">
        <w:rPr>
          <w:rFonts w:ascii="Times New Roman" w:eastAsia="Times New Roman" w:hAnsi="Times New Roman" w:cs="Times New Roman"/>
          <w:kern w:val="0"/>
          <w:sz w:val="24"/>
          <w:szCs w:val="24"/>
          <w:lang w:val="ky-KG" w:eastAsia="ru-RU"/>
          <w14:ligatures w14:val="none"/>
        </w:rPr>
        <w:t xml:space="preserve">жалпы санынын </w:t>
      </w:r>
      <w:r w:rsidRPr="00D660DE">
        <w:rPr>
          <w:rFonts w:ascii="Times New Roman" w:eastAsia="Times New Roman" w:hAnsi="Times New Roman" w:cs="Times New Roman"/>
          <w:kern w:val="0"/>
          <w:sz w:val="24"/>
          <w:szCs w:val="24"/>
          <w:lang w:val="x-none" w:eastAsia="ru-RU"/>
          <w14:ligatures w14:val="none"/>
        </w:rPr>
        <w:t xml:space="preserve">ичинен олуттуу </w:t>
      </w:r>
      <w:r w:rsidRPr="00D660DE">
        <w:rPr>
          <w:rFonts w:ascii="Times New Roman" w:eastAsia="Times New Roman" w:hAnsi="Times New Roman" w:cs="Times New Roman"/>
          <w:kern w:val="0"/>
          <w:sz w:val="24"/>
          <w:szCs w:val="24"/>
          <w:lang w:val="ky-KG" w:eastAsia="ru-RU"/>
          <w14:ligatures w14:val="none"/>
        </w:rPr>
        <w:t>ү</w:t>
      </w:r>
      <w:r w:rsidRPr="00D660DE">
        <w:rPr>
          <w:rFonts w:ascii="Times New Roman" w:eastAsia="Times New Roman" w:hAnsi="Times New Roman" w:cs="Times New Roman"/>
          <w:kern w:val="0"/>
          <w:sz w:val="24"/>
          <w:szCs w:val="24"/>
          <w:lang w:val="x-none" w:eastAsia="ru-RU"/>
          <w14:ligatures w14:val="none"/>
        </w:rPr>
        <w:t>лү</w:t>
      </w:r>
      <w:r w:rsidRPr="00D660DE">
        <w:rPr>
          <w:rFonts w:ascii="Times New Roman" w:eastAsia="Times New Roman" w:hAnsi="Times New Roman" w:cs="Times New Roman"/>
          <w:kern w:val="0"/>
          <w:sz w:val="24"/>
          <w:szCs w:val="24"/>
          <w:lang w:val="ky-KG" w:eastAsia="ru-RU"/>
          <w14:ligatures w14:val="none"/>
        </w:rPr>
        <w:t>ш</w:t>
      </w:r>
      <w:r w:rsidRPr="00D660DE">
        <w:rPr>
          <w:rFonts w:ascii="Times New Roman" w:eastAsia="Times New Roman" w:hAnsi="Times New Roman" w:cs="Times New Roman"/>
          <w:kern w:val="0"/>
          <w:sz w:val="24"/>
          <w:szCs w:val="24"/>
          <w:lang w:val="x-none" w:eastAsia="ru-RU"/>
          <w14:ligatures w14:val="none"/>
        </w:rPr>
        <w:t>ү дүң жана чекене соода, авто</w:t>
      </w:r>
      <w:r w:rsidRPr="00D660DE">
        <w:rPr>
          <w:rFonts w:ascii="Times New Roman" w:eastAsia="Times New Roman" w:hAnsi="Times New Roman" w:cs="Times New Roman"/>
          <w:kern w:val="0"/>
          <w:sz w:val="24"/>
          <w:szCs w:val="24"/>
          <w:lang w:val="ky-KG" w:eastAsia="ru-RU"/>
          <w14:ligatures w14:val="none"/>
        </w:rPr>
        <w:t>унааларды</w:t>
      </w:r>
      <w:r w:rsidRPr="00D660DE">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D660DE">
        <w:rPr>
          <w:rFonts w:ascii="Times New Roman" w:eastAsia="Times New Roman" w:hAnsi="Times New Roman" w:cs="Times New Roman"/>
          <w:kern w:val="0"/>
          <w:sz w:val="24"/>
          <w:szCs w:val="24"/>
          <w:lang w:val="ky-KG" w:eastAsia="ru-RU"/>
          <w14:ligatures w14:val="none"/>
        </w:rPr>
        <w:t>жа</w:t>
      </w:r>
      <w:r w:rsidRPr="00D660DE">
        <w:rPr>
          <w:rFonts w:ascii="Times New Roman" w:eastAsia="Times New Roman" w:hAnsi="Times New Roman" w:cs="Times New Roman"/>
          <w:kern w:val="0"/>
          <w:sz w:val="24"/>
          <w:szCs w:val="24"/>
          <w:lang w:val="x-none" w:eastAsia="ru-RU"/>
          <w14:ligatures w14:val="none"/>
        </w:rPr>
        <w:t>а</w:t>
      </w:r>
      <w:r w:rsidRPr="00D660DE">
        <w:rPr>
          <w:rFonts w:ascii="Times New Roman" w:eastAsia="Times New Roman" w:hAnsi="Times New Roman" w:cs="Times New Roman"/>
          <w:kern w:val="0"/>
          <w:sz w:val="24"/>
          <w:szCs w:val="24"/>
          <w:lang w:val="ky-KG" w:eastAsia="ru-RU"/>
          <w14:ligatures w14:val="none"/>
        </w:rPr>
        <w:t>ты</w:t>
      </w:r>
      <w:r w:rsidRPr="00D660DE">
        <w:rPr>
          <w:rFonts w:ascii="Times New Roman" w:eastAsia="Times New Roman" w:hAnsi="Times New Roman" w:cs="Times New Roman"/>
          <w:kern w:val="0"/>
          <w:sz w:val="24"/>
          <w:szCs w:val="24"/>
          <w:lang w:val="x-none" w:eastAsia="ru-RU"/>
          <w14:ligatures w14:val="none"/>
        </w:rPr>
        <w:t xml:space="preserve">нда – (юрид.жактар -35,0;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жактар</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x-none" w:eastAsia="ru-RU"/>
          <w14:ligatures w14:val="none"/>
        </w:rPr>
        <w:t xml:space="preserve">– </w:t>
      </w:r>
      <w:r w:rsidRPr="00D660DE">
        <w:rPr>
          <w:rFonts w:ascii="Times New Roman" w:eastAsia="Times New Roman" w:hAnsi="Times New Roman" w:cs="Times New Roman"/>
          <w:kern w:val="0"/>
          <w:sz w:val="24"/>
          <w:szCs w:val="24"/>
          <w:lang w:val="en-US" w:eastAsia="ru-RU"/>
          <w14:ligatures w14:val="none"/>
        </w:rPr>
        <w:t>49</w:t>
      </w:r>
      <w:r w:rsidRPr="00D660DE">
        <w:rPr>
          <w:rFonts w:ascii="Times New Roman" w:eastAsia="Times New Roman" w:hAnsi="Times New Roman" w:cs="Times New Roman"/>
          <w:kern w:val="0"/>
          <w:sz w:val="24"/>
          <w:szCs w:val="24"/>
          <w:lang w:val="ky-KG" w:eastAsia="ru-RU"/>
          <w14:ligatures w14:val="none"/>
        </w:rPr>
        <w:t xml:space="preserve">,7 </w:t>
      </w:r>
      <w:r w:rsidRPr="00D660DE">
        <w:rPr>
          <w:rFonts w:ascii="Times New Roman" w:eastAsia="Times New Roman" w:hAnsi="Times New Roman" w:cs="Times New Roman"/>
          <w:kern w:val="0"/>
          <w:sz w:val="24"/>
          <w:szCs w:val="24"/>
          <w:lang w:val="x-none" w:eastAsia="ru-RU"/>
          <w14:ligatures w14:val="none"/>
        </w:rPr>
        <w:t>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иштетүү өндүрүш</w:t>
      </w:r>
      <w:r w:rsidRPr="00D660DE">
        <w:rPr>
          <w:rFonts w:ascii="Times New Roman" w:eastAsia="Times New Roman" w:hAnsi="Times New Roman" w:cs="Times New Roman"/>
          <w:kern w:val="0"/>
          <w:sz w:val="24"/>
          <w:szCs w:val="24"/>
          <w:lang w:val="ky-KG" w:eastAsia="ru-RU"/>
          <w14:ligatures w14:val="none"/>
        </w:rPr>
        <w:t>үнд</w:t>
      </w:r>
      <w:r w:rsidRPr="00D660DE">
        <w:rPr>
          <w:rFonts w:ascii="Times New Roman" w:eastAsia="Times New Roman" w:hAnsi="Times New Roman" w:cs="Times New Roman"/>
          <w:kern w:val="0"/>
          <w:sz w:val="24"/>
          <w:szCs w:val="24"/>
          <w:lang w:val="x-none" w:eastAsia="ru-RU"/>
          <w14:ligatures w14:val="none"/>
        </w:rPr>
        <w:t xml:space="preserve">ө </w:t>
      </w:r>
      <w:r w:rsidRPr="00D660DE">
        <w:rPr>
          <w:rFonts w:ascii="Times New Roman" w:eastAsia="Times New Roman" w:hAnsi="Times New Roman" w:cs="Times New Roman"/>
          <w:kern w:val="0"/>
          <w:sz w:val="24"/>
          <w:szCs w:val="24"/>
          <w:lang w:val="ky-KG" w:eastAsia="ru-RU"/>
          <w14:ligatures w14:val="none"/>
        </w:rPr>
        <w:t>(иштетүү өнөр жайы)</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7,1;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w:t>
      </w:r>
      <w:r w:rsidRPr="00D660DE">
        <w:rPr>
          <w:rFonts w:ascii="Times New Roman" w:eastAsia="Times New Roman" w:hAnsi="Times New Roman" w:cs="Times New Roman"/>
          <w:kern w:val="0"/>
          <w:sz w:val="24"/>
          <w:szCs w:val="24"/>
          <w:lang w:val="ky-KG" w:eastAsia="ru-RU"/>
          <w14:ligatures w14:val="none"/>
        </w:rPr>
        <w:t>6,7</w:t>
      </w:r>
      <w:r w:rsidRPr="00D660DE">
        <w:rPr>
          <w:rFonts w:ascii="Times New Roman" w:eastAsia="Times New Roman" w:hAnsi="Times New Roman" w:cs="Times New Roman"/>
          <w:kern w:val="0"/>
          <w:sz w:val="24"/>
          <w:szCs w:val="24"/>
          <w:lang w:val="x-none" w:eastAsia="ru-RU"/>
          <w14:ligatures w14:val="none"/>
        </w:rPr>
        <w:t xml:space="preserve">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D660DE">
        <w:rPr>
          <w:rFonts w:ascii="Times New Roman" w:eastAsia="Times New Roman" w:hAnsi="Times New Roman" w:cs="Times New Roman"/>
          <w:kern w:val="0"/>
          <w:sz w:val="24"/>
          <w:szCs w:val="24"/>
          <w:lang w:val="ky-KG" w:eastAsia="ru-RU"/>
          <w14:ligatures w14:val="none"/>
        </w:rPr>
        <w:t>ишмердигинде</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8</w:t>
      </w:r>
      <w:r w:rsidRPr="00D660DE">
        <w:rPr>
          <w:rFonts w:ascii="Times New Roman" w:eastAsia="Times New Roman" w:hAnsi="Times New Roman" w:cs="Times New Roman"/>
          <w:kern w:val="0"/>
          <w:sz w:val="24"/>
          <w:szCs w:val="24"/>
          <w:lang w:val="ky-KG" w:eastAsia="ru-RU"/>
          <w14:ligatures w14:val="none"/>
        </w:rPr>
        <w:t>,3</w:t>
      </w:r>
      <w:r w:rsidRPr="00D660DE">
        <w:rPr>
          <w:rFonts w:ascii="Times New Roman" w:eastAsia="Times New Roman" w:hAnsi="Times New Roman" w:cs="Times New Roman"/>
          <w:kern w:val="0"/>
          <w:sz w:val="24"/>
          <w:szCs w:val="24"/>
          <w:lang w:val="x-none"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w:t>
      </w:r>
      <w:r w:rsidRPr="00D660DE">
        <w:rPr>
          <w:rFonts w:ascii="Times New Roman" w:eastAsia="Times New Roman" w:hAnsi="Times New Roman" w:cs="Times New Roman"/>
          <w:kern w:val="0"/>
          <w:sz w:val="24"/>
          <w:szCs w:val="24"/>
          <w:lang w:eastAsia="ru-RU"/>
          <w14:ligatures w14:val="none"/>
        </w:rPr>
        <w:t xml:space="preserve"> 8,3</w:t>
      </w:r>
      <w:r w:rsidRPr="00D660DE">
        <w:rPr>
          <w:rFonts w:ascii="Times New Roman" w:eastAsia="Times New Roman" w:hAnsi="Times New Roman" w:cs="Times New Roman"/>
          <w:kern w:val="0"/>
          <w:sz w:val="24"/>
          <w:szCs w:val="24"/>
          <w:lang w:val="x-none" w:eastAsia="ru-RU"/>
          <w14:ligatures w14:val="none"/>
        </w:rPr>
        <w:t xml:space="preserve">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курулушта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7,9;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1,5 пайыз</w:t>
      </w:r>
      <w:r w:rsidRPr="00D660DE">
        <w:rPr>
          <w:rFonts w:ascii="Times New Roman" w:eastAsia="Times New Roman" w:hAnsi="Times New Roman" w:cs="Times New Roman"/>
          <w:kern w:val="0"/>
          <w:sz w:val="24"/>
          <w:szCs w:val="24"/>
          <w:lang w:eastAsia="ru-RU"/>
          <w14:ligatures w14:val="none"/>
        </w:rPr>
        <w:t>ы</w:t>
      </w:r>
      <w:r w:rsidRPr="00D660DE">
        <w:rPr>
          <w:rFonts w:ascii="Times New Roman" w:eastAsia="Times New Roman" w:hAnsi="Times New Roman" w:cs="Times New Roman"/>
          <w:kern w:val="0"/>
          <w:sz w:val="24"/>
          <w:szCs w:val="24"/>
          <w:lang w:val="x-none" w:eastAsia="ru-RU"/>
          <w14:ligatures w14:val="none"/>
        </w:rPr>
        <w:t>), башка тейлөө</w:t>
      </w:r>
      <w:r w:rsidRPr="00D660DE">
        <w:rPr>
          <w:rFonts w:ascii="Times New Roman" w:eastAsia="Times New Roman" w:hAnsi="Times New Roman" w:cs="Times New Roman"/>
          <w:kern w:val="0"/>
          <w:sz w:val="24"/>
          <w:szCs w:val="24"/>
          <w:lang w:val="ky-KG" w:eastAsia="ru-RU"/>
          <w14:ligatures w14:val="none"/>
        </w:rPr>
        <w:t xml:space="preserve"> иштеринде</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 xml:space="preserve">тар </w:t>
      </w:r>
      <w:r w:rsidRPr="00D660DE">
        <w:rPr>
          <w:rFonts w:ascii="Times New Roman" w:eastAsia="Times New Roman" w:hAnsi="Times New Roman" w:cs="Times New Roman"/>
          <w:kern w:val="0"/>
          <w:sz w:val="24"/>
          <w:szCs w:val="24"/>
          <w:lang w:val="x-none" w:eastAsia="ru-RU"/>
          <w14:ligatures w14:val="none"/>
        </w:rPr>
        <w:t xml:space="preserve">– 9,3;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4,4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мейманка</w:t>
      </w:r>
      <w:r w:rsidRPr="00D660DE">
        <w:rPr>
          <w:rFonts w:ascii="Times New Roman" w:eastAsia="Times New Roman" w:hAnsi="Times New Roman" w:cs="Times New Roman"/>
          <w:kern w:val="0"/>
          <w:sz w:val="24"/>
          <w:szCs w:val="24"/>
          <w:lang w:val="ky-KG" w:eastAsia="ru-RU"/>
          <w14:ligatures w14:val="none"/>
        </w:rPr>
        <w:t>налардын</w:t>
      </w:r>
      <w:r w:rsidRPr="00D660DE">
        <w:rPr>
          <w:rFonts w:ascii="Times New Roman" w:eastAsia="Times New Roman" w:hAnsi="Times New Roman" w:cs="Times New Roman"/>
          <w:kern w:val="0"/>
          <w:sz w:val="24"/>
          <w:szCs w:val="24"/>
          <w:lang w:val="x-none" w:eastAsia="ru-RU"/>
          <w14:ligatures w14:val="none"/>
        </w:rPr>
        <w:t xml:space="preserve"> жана ресторандард</w:t>
      </w:r>
      <w:r w:rsidRPr="00D660DE">
        <w:rPr>
          <w:rFonts w:ascii="Times New Roman" w:eastAsia="Times New Roman" w:hAnsi="Times New Roman" w:cs="Times New Roman"/>
          <w:kern w:val="0"/>
          <w:sz w:val="24"/>
          <w:szCs w:val="24"/>
          <w:lang w:val="ky-KG" w:eastAsia="ru-RU"/>
          <w14:ligatures w14:val="none"/>
        </w:rPr>
        <w:t>ын ишмердигинде</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1,6;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 xml:space="preserve">тар </w:t>
      </w:r>
      <w:r w:rsidRPr="00D660DE">
        <w:rPr>
          <w:rFonts w:ascii="Times New Roman" w:eastAsia="Times New Roman" w:hAnsi="Times New Roman" w:cs="Times New Roman"/>
          <w:kern w:val="0"/>
          <w:sz w:val="24"/>
          <w:szCs w:val="24"/>
          <w:lang w:val="x-none" w:eastAsia="ru-RU"/>
          <w14:ligatures w14:val="none"/>
        </w:rPr>
        <w:t>– 6,6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xml:space="preserve">), транспорт </w:t>
      </w:r>
      <w:r w:rsidRPr="00D660DE">
        <w:rPr>
          <w:rFonts w:ascii="Times New Roman" w:eastAsia="Times New Roman" w:hAnsi="Times New Roman" w:cs="Times New Roman"/>
          <w:kern w:val="0"/>
          <w:sz w:val="24"/>
          <w:szCs w:val="24"/>
          <w:lang w:val="ky-KG" w:eastAsia="ru-RU"/>
          <w14:ligatures w14:val="none"/>
        </w:rPr>
        <w:t xml:space="preserve">ишмердиги </w:t>
      </w:r>
      <w:r w:rsidRPr="00D660DE">
        <w:rPr>
          <w:rFonts w:ascii="Times New Roman" w:eastAsia="Times New Roman" w:hAnsi="Times New Roman" w:cs="Times New Roman"/>
          <w:kern w:val="0"/>
          <w:sz w:val="24"/>
          <w:szCs w:val="24"/>
          <w:lang w:val="x-none" w:eastAsia="ru-RU"/>
          <w14:ligatures w14:val="none"/>
        </w:rPr>
        <w:t>жана жүктөрдү сактоо</w:t>
      </w:r>
      <w:r w:rsidRPr="00D660DE">
        <w:rPr>
          <w:rFonts w:ascii="Times New Roman" w:eastAsia="Times New Roman" w:hAnsi="Times New Roman" w:cs="Times New Roman"/>
          <w:kern w:val="0"/>
          <w:sz w:val="24"/>
          <w:szCs w:val="24"/>
          <w:lang w:val="ky-KG" w:eastAsia="ru-RU"/>
          <w14:ligatures w14:val="none"/>
        </w:rPr>
        <w:t>до</w:t>
      </w:r>
      <w:r w:rsidRPr="00D660DE">
        <w:rPr>
          <w:rFonts w:ascii="Times New Roman" w:eastAsia="Times New Roman" w:hAnsi="Times New Roman" w:cs="Times New Roman"/>
          <w:kern w:val="0"/>
          <w:sz w:val="24"/>
          <w:szCs w:val="24"/>
          <w:lang w:val="x-none" w:eastAsia="ru-RU"/>
          <w14:ligatures w14:val="none"/>
        </w:rPr>
        <w:t xml:space="preserve"> – (юрид.жак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4,2;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val="x-none" w:eastAsia="ru-RU"/>
          <w14:ligatures w14:val="none"/>
        </w:rPr>
        <w:t xml:space="preserve"> – </w:t>
      </w:r>
      <w:r w:rsidRPr="00D660DE">
        <w:rPr>
          <w:rFonts w:ascii="Times New Roman" w:eastAsia="Times New Roman" w:hAnsi="Times New Roman" w:cs="Times New Roman"/>
          <w:kern w:val="0"/>
          <w:sz w:val="24"/>
          <w:szCs w:val="24"/>
          <w:lang w:eastAsia="ru-RU"/>
          <w14:ligatures w14:val="none"/>
        </w:rPr>
        <w:t>4,0</w:t>
      </w:r>
      <w:r w:rsidRPr="00D660DE">
        <w:rPr>
          <w:rFonts w:ascii="Times New Roman" w:eastAsia="Times New Roman" w:hAnsi="Times New Roman" w:cs="Times New Roman"/>
          <w:kern w:val="0"/>
          <w:sz w:val="24"/>
          <w:szCs w:val="24"/>
          <w:lang w:val="x-none" w:eastAsia="ru-RU"/>
          <w14:ligatures w14:val="none"/>
        </w:rPr>
        <w:t xml:space="preserve"> пайыз</w:t>
      </w:r>
      <w:r w:rsidRPr="00D660DE">
        <w:rPr>
          <w:rFonts w:ascii="Times New Roman" w:eastAsia="Times New Roman" w:hAnsi="Times New Roman" w:cs="Times New Roman"/>
          <w:kern w:val="0"/>
          <w:sz w:val="24"/>
          <w:szCs w:val="24"/>
          <w:lang w:val="ky-KG" w:eastAsia="ru-RU"/>
          <w14:ligatures w14:val="none"/>
        </w:rPr>
        <w:t>ы</w:t>
      </w:r>
      <w:r w:rsidRPr="00D660DE">
        <w:rPr>
          <w:rFonts w:ascii="Times New Roman" w:eastAsia="Times New Roman" w:hAnsi="Times New Roman" w:cs="Times New Roman"/>
          <w:kern w:val="0"/>
          <w:sz w:val="24"/>
          <w:szCs w:val="24"/>
          <w:lang w:val="x-none" w:eastAsia="ru-RU"/>
          <w14:ligatures w14:val="none"/>
        </w:rPr>
        <w:t>) катталган.</w:t>
      </w:r>
    </w:p>
    <w:p w14:paraId="208F9617"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x-none" w:eastAsia="ru-RU"/>
          <w14:ligatures w14:val="none"/>
        </w:rPr>
        <w:t>20</w:t>
      </w:r>
      <w:r w:rsidRPr="00D660DE">
        <w:rPr>
          <w:rFonts w:ascii="Times New Roman" w:eastAsia="Times New Roman" w:hAnsi="Times New Roman" w:cs="Times New Roman"/>
          <w:kern w:val="0"/>
          <w:sz w:val="24"/>
          <w:szCs w:val="24"/>
          <w:lang w:eastAsia="ru-RU"/>
          <w14:ligatures w14:val="none"/>
        </w:rPr>
        <w:t>2</w:t>
      </w:r>
      <w:r w:rsidRPr="00D660DE">
        <w:rPr>
          <w:rFonts w:ascii="Times New Roman" w:eastAsia="Times New Roman" w:hAnsi="Times New Roman" w:cs="Times New Roman"/>
          <w:kern w:val="0"/>
          <w:sz w:val="24"/>
          <w:szCs w:val="24"/>
          <w:lang w:val="ky-KG" w:eastAsia="ru-RU"/>
          <w14:ligatures w14:val="none"/>
        </w:rPr>
        <w:t>5</w:t>
      </w:r>
      <w:r w:rsidRPr="00D660DE">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D660DE">
        <w:rPr>
          <w:rFonts w:ascii="Times New Roman" w:eastAsia="Times New Roman" w:hAnsi="Times New Roman" w:cs="Times New Roman"/>
          <w:b/>
          <w:bCs/>
          <w:kern w:val="0"/>
          <w:sz w:val="24"/>
          <w:szCs w:val="24"/>
          <w:lang w:val="ky-KG" w:eastAsia="ru-RU"/>
          <w14:ligatures w14:val="none"/>
        </w:rPr>
        <w:t>3 387</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x-none" w:eastAsia="ru-RU"/>
          <w14:ligatures w14:val="none"/>
        </w:rPr>
        <w:t xml:space="preserve">чарба </w:t>
      </w:r>
      <w:r w:rsidRPr="00D660DE">
        <w:rPr>
          <w:rFonts w:ascii="Times New Roman" w:eastAsia="Times New Roman" w:hAnsi="Times New Roman" w:cs="Times New Roman"/>
          <w:kern w:val="0"/>
          <w:sz w:val="24"/>
          <w:szCs w:val="24"/>
          <w:lang w:val="ky-KG" w:eastAsia="ru-RU"/>
          <w14:ligatures w14:val="none"/>
        </w:rPr>
        <w:t>жүргүзүүчү</w:t>
      </w:r>
      <w:r w:rsidRPr="00D660DE">
        <w:rPr>
          <w:rFonts w:ascii="Times New Roman" w:eastAsia="Times New Roman" w:hAnsi="Times New Roman" w:cs="Times New Roman"/>
          <w:kern w:val="0"/>
          <w:sz w:val="24"/>
          <w:szCs w:val="24"/>
          <w:lang w:val="x-none" w:eastAsia="ru-RU"/>
          <w14:ligatures w14:val="none"/>
        </w:rPr>
        <w:t xml:space="preserve"> с</w:t>
      </w:r>
      <w:r w:rsidRPr="00D660DE">
        <w:rPr>
          <w:rFonts w:ascii="Times New Roman" w:eastAsia="Times New Roman" w:hAnsi="Times New Roman" w:cs="Times New Roman"/>
          <w:kern w:val="0"/>
          <w:sz w:val="24"/>
          <w:szCs w:val="24"/>
          <w:lang w:val="ky-KG" w:eastAsia="ru-RU"/>
          <w14:ligatures w14:val="none"/>
        </w:rPr>
        <w:t>у</w:t>
      </w:r>
      <w:r w:rsidRPr="00D660DE">
        <w:rPr>
          <w:rFonts w:ascii="Times New Roman" w:eastAsia="Times New Roman" w:hAnsi="Times New Roman" w:cs="Times New Roman"/>
          <w:kern w:val="0"/>
          <w:sz w:val="24"/>
          <w:szCs w:val="24"/>
          <w:lang w:val="x-none" w:eastAsia="ru-RU"/>
          <w14:ligatures w14:val="none"/>
        </w:rPr>
        <w:t>бъект</w:t>
      </w:r>
      <w:r w:rsidRPr="00D660DE">
        <w:rPr>
          <w:rFonts w:ascii="Times New Roman" w:eastAsia="Times New Roman" w:hAnsi="Times New Roman" w:cs="Times New Roman"/>
          <w:kern w:val="0"/>
          <w:sz w:val="24"/>
          <w:szCs w:val="24"/>
          <w:lang w:val="ky-KG" w:eastAsia="ru-RU"/>
          <w14:ligatures w14:val="none"/>
        </w:rPr>
        <w:t>тер</w:t>
      </w:r>
      <w:r w:rsidRPr="00D660DE">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D660DE">
        <w:rPr>
          <w:rFonts w:ascii="Times New Roman" w:eastAsia="Times New Roman" w:hAnsi="Times New Roman" w:cs="Times New Roman"/>
          <w:kern w:val="0"/>
          <w:sz w:val="24"/>
          <w:szCs w:val="24"/>
          <w:lang w:val="ky-KG" w:eastAsia="ru-RU"/>
          <w14:ligatures w14:val="none"/>
        </w:rPr>
        <w:t>дар</w:t>
      </w:r>
      <w:r w:rsidRPr="00D660DE">
        <w:rPr>
          <w:rFonts w:ascii="Times New Roman" w:eastAsia="Times New Roman" w:hAnsi="Times New Roman" w:cs="Times New Roman"/>
          <w:kern w:val="0"/>
          <w:sz w:val="24"/>
          <w:szCs w:val="24"/>
          <w:lang w:val="x-none" w:eastAsia="ru-RU"/>
          <w14:ligatures w14:val="none"/>
        </w:rPr>
        <w:t xml:space="preserve"> жана өк</w:t>
      </w:r>
      <w:r w:rsidRPr="00D660DE">
        <w:rPr>
          <w:rFonts w:ascii="Times New Roman" w:eastAsia="Times New Roman" w:hAnsi="Times New Roman" w:cs="Times New Roman"/>
          <w:kern w:val="0"/>
          <w:sz w:val="24"/>
          <w:szCs w:val="24"/>
          <w:lang w:val="ky-KG" w:eastAsia="ru-RU"/>
          <w14:ligatures w14:val="none"/>
        </w:rPr>
        <w:t>ү</w:t>
      </w:r>
      <w:r w:rsidRPr="00D660DE">
        <w:rPr>
          <w:rFonts w:ascii="Times New Roman" w:eastAsia="Times New Roman" w:hAnsi="Times New Roman" w:cs="Times New Roman"/>
          <w:kern w:val="0"/>
          <w:sz w:val="24"/>
          <w:szCs w:val="24"/>
          <w:lang w:val="x-none" w:eastAsia="ru-RU"/>
          <w14:ligatures w14:val="none"/>
        </w:rPr>
        <w:t xml:space="preserve">лчүлүктөр – </w:t>
      </w:r>
      <w:r w:rsidRPr="00D660DE">
        <w:rPr>
          <w:rFonts w:ascii="Times New Roman" w:eastAsia="Times New Roman" w:hAnsi="Times New Roman" w:cs="Times New Roman"/>
          <w:b/>
          <w:bCs/>
          <w:color w:val="000000"/>
          <w:kern w:val="0"/>
          <w:sz w:val="24"/>
          <w:szCs w:val="24"/>
          <w:lang w:val="ky-KG" w:eastAsia="ru-RU"/>
          <w14:ligatures w14:val="none"/>
        </w:rPr>
        <w:t>2 057</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x-none" w:eastAsia="ru-RU"/>
          <w14:ligatures w14:val="none"/>
        </w:rPr>
        <w:t xml:space="preserve">жана </w:t>
      </w:r>
      <w:r w:rsidRPr="00D660DE">
        <w:rPr>
          <w:rFonts w:ascii="Times New Roman" w:eastAsia="Times New Roman" w:hAnsi="Times New Roman" w:cs="Times New Roman"/>
          <w:kern w:val="0"/>
          <w:sz w:val="24"/>
          <w:szCs w:val="24"/>
          <w:lang w:val="ky-KG" w:eastAsia="ru-RU"/>
          <w14:ligatures w14:val="none"/>
        </w:rPr>
        <w:t>жеке</w:t>
      </w:r>
      <w:r w:rsidRPr="00D660DE">
        <w:rPr>
          <w:rFonts w:ascii="Times New Roman" w:eastAsia="Times New Roman" w:hAnsi="Times New Roman" w:cs="Times New Roman"/>
          <w:kern w:val="0"/>
          <w:sz w:val="24"/>
          <w:szCs w:val="24"/>
          <w:lang w:val="x-none" w:eastAsia="ru-RU"/>
          <w14:ligatures w14:val="none"/>
        </w:rPr>
        <w:t xml:space="preserve"> жактар –</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
          <w:bCs/>
          <w:kern w:val="0"/>
          <w:sz w:val="24"/>
          <w:szCs w:val="24"/>
          <w:lang w:val="ky-KG" w:eastAsia="ru-RU"/>
          <w14:ligatures w14:val="none"/>
        </w:rPr>
        <w:t>1 330</w:t>
      </w:r>
      <w:r w:rsidRPr="00D660DE">
        <w:rPr>
          <w:rFonts w:ascii="Times New Roman" w:eastAsia="Times New Roman" w:hAnsi="Times New Roman" w:cs="Times New Roman"/>
          <w:kern w:val="0"/>
          <w:sz w:val="24"/>
          <w:szCs w:val="24"/>
          <w:lang w:val="x-none" w:eastAsia="ru-RU"/>
          <w14:ligatures w14:val="none"/>
        </w:rPr>
        <w:t>.</w:t>
      </w:r>
    </w:p>
    <w:p w14:paraId="3F7DAD6C"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08439AE" w14:textId="77777777" w:rsidR="00F170D2"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2-таблица: </w:t>
      </w:r>
      <w:r w:rsidRPr="00D660DE">
        <w:rPr>
          <w:rFonts w:ascii="Times New Roman" w:eastAsia="Times New Roman" w:hAnsi="Times New Roman" w:cs="Times New Roman"/>
          <w:b/>
          <w:kern w:val="0"/>
          <w:sz w:val="24"/>
          <w:szCs w:val="24"/>
          <w:lang w:val="x-none" w:eastAsia="ru-RU"/>
          <w14:ligatures w14:val="none"/>
        </w:rPr>
        <w:t>20</w:t>
      </w:r>
      <w:r w:rsidRPr="00D660DE">
        <w:rPr>
          <w:rFonts w:ascii="Times New Roman" w:eastAsia="Times New Roman" w:hAnsi="Times New Roman" w:cs="Times New Roman"/>
          <w:b/>
          <w:kern w:val="0"/>
          <w:sz w:val="24"/>
          <w:szCs w:val="24"/>
          <w:lang w:val="ky-KG" w:eastAsia="ru-RU"/>
          <w14:ligatures w14:val="none"/>
        </w:rPr>
        <w:t xml:space="preserve">25-ж. 1-майына карата ишканалардын типтери жана аймактар боюнча </w:t>
      </w:r>
      <w:r w:rsidR="00F170D2">
        <w:rPr>
          <w:rFonts w:ascii="Times New Roman" w:eastAsia="Times New Roman" w:hAnsi="Times New Roman" w:cs="Times New Roman"/>
          <w:b/>
          <w:kern w:val="0"/>
          <w:sz w:val="24"/>
          <w:szCs w:val="24"/>
          <w:lang w:val="ky-KG" w:eastAsia="ru-RU"/>
          <w14:ligatures w14:val="none"/>
        </w:rPr>
        <w:t xml:space="preserve"> </w:t>
      </w:r>
    </w:p>
    <w:p w14:paraId="612D6027" w14:textId="77777777" w:rsidR="00F170D2"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каттоодон өткөн юридикалык жактардын (филиалдарды жана</w:t>
      </w:r>
    </w:p>
    <w:p w14:paraId="5372E37F" w14:textId="285B9E61" w:rsidR="00D660DE" w:rsidRPr="00D660DE"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өкүлчүлүктөрдү эсепке алганда) саны </w:t>
      </w:r>
    </w:p>
    <w:p w14:paraId="798E621D" w14:textId="5DD7B42C" w:rsidR="00D660DE" w:rsidRPr="00D660DE" w:rsidRDefault="00D660DE" w:rsidP="00F170D2">
      <w:pPr>
        <w:spacing w:after="120" w:line="240" w:lineRule="auto"/>
        <w:jc w:val="center"/>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559"/>
        <w:gridCol w:w="1560"/>
        <w:gridCol w:w="1319"/>
        <w:gridCol w:w="1701"/>
        <w:gridCol w:w="1090"/>
      </w:tblGrid>
      <w:tr w:rsidR="00D660DE" w:rsidRPr="00D660DE" w14:paraId="6423CF09" w14:textId="77777777" w:rsidTr="00D660DE">
        <w:trPr>
          <w:trHeight w:val="287"/>
        </w:trPr>
        <w:tc>
          <w:tcPr>
            <w:tcW w:w="2302" w:type="dxa"/>
            <w:vMerge w:val="restart"/>
            <w:tcBorders>
              <w:top w:val="single" w:sz="8" w:space="0" w:color="auto"/>
              <w:left w:val="nil"/>
              <w:bottom w:val="single" w:sz="8" w:space="0" w:color="auto"/>
              <w:right w:val="nil"/>
            </w:tcBorders>
            <w:noWrap/>
            <w:vAlign w:val="bottom"/>
            <w:hideMark/>
          </w:tcPr>
          <w:p w14:paraId="6656F0B6"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vMerge w:val="restart"/>
            <w:tcBorders>
              <w:top w:val="single" w:sz="8" w:space="0" w:color="auto"/>
              <w:left w:val="nil"/>
              <w:bottom w:val="single" w:sz="8" w:space="0" w:color="auto"/>
              <w:right w:val="nil"/>
            </w:tcBorders>
            <w:noWrap/>
            <w:vAlign w:val="center"/>
          </w:tcPr>
          <w:p w14:paraId="305D71D3"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p>
          <w:p w14:paraId="0BE4813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Бишкек</w:t>
            </w:r>
            <w:r w:rsidRPr="00D660DE">
              <w:rPr>
                <w:rFonts w:ascii="Times New Roman" w:eastAsia="Times New Roman" w:hAnsi="Times New Roman" w:cs="Times New Roman"/>
                <w:b/>
                <w:bCs/>
                <w:kern w:val="0"/>
                <w:sz w:val="20"/>
                <w:szCs w:val="20"/>
                <w:lang w:val="ky-KG" w:eastAsia="ru-RU"/>
                <w14:ligatures w14:val="none"/>
              </w:rPr>
              <w:t xml:space="preserve"> ш.</w:t>
            </w:r>
          </w:p>
        </w:tc>
        <w:tc>
          <w:tcPr>
            <w:tcW w:w="5670" w:type="dxa"/>
            <w:gridSpan w:val="4"/>
            <w:tcBorders>
              <w:top w:val="single" w:sz="8" w:space="0" w:color="auto"/>
              <w:left w:val="nil"/>
              <w:bottom w:val="single" w:sz="4" w:space="0" w:color="auto"/>
              <w:right w:val="nil"/>
            </w:tcBorders>
            <w:noWrap/>
            <w:vAlign w:val="center"/>
            <w:hideMark/>
          </w:tcPr>
          <w:p w14:paraId="583E2BD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р</w:t>
            </w:r>
            <w:proofErr w:type="spellStart"/>
            <w:r w:rsidRPr="00D660DE">
              <w:rPr>
                <w:rFonts w:ascii="Times New Roman" w:eastAsia="Times New Roman" w:hAnsi="Times New Roman" w:cs="Times New Roman"/>
                <w:b/>
                <w:bCs/>
                <w:kern w:val="0"/>
                <w:sz w:val="20"/>
                <w:szCs w:val="20"/>
                <w:lang w:eastAsia="ru-RU"/>
                <w14:ligatures w14:val="none"/>
              </w:rPr>
              <w:t>айон</w:t>
            </w:r>
            <w:r w:rsidRPr="00D660DE">
              <w:rPr>
                <w:rFonts w:ascii="Times New Roman" w:eastAsia="Times New Roman" w:hAnsi="Times New Roman" w:cs="Times New Roman"/>
                <w:b/>
                <w:bCs/>
                <w:kern w:val="0"/>
                <w:sz w:val="20"/>
                <w:szCs w:val="20"/>
                <w:lang w:val="ky-KG" w:eastAsia="ru-RU"/>
                <w14:ligatures w14:val="none"/>
              </w:rPr>
              <w:t>дор</w:t>
            </w:r>
            <w:proofErr w:type="spellEnd"/>
            <w:r w:rsidRPr="00D660DE">
              <w:rPr>
                <w:rFonts w:ascii="Times New Roman" w:eastAsia="Times New Roman" w:hAnsi="Times New Roman" w:cs="Times New Roman"/>
                <w:b/>
                <w:bCs/>
                <w:kern w:val="0"/>
                <w:sz w:val="20"/>
                <w:szCs w:val="20"/>
                <w:lang w:val="ky-KG" w:eastAsia="ru-RU"/>
                <w14:ligatures w14:val="none"/>
              </w:rPr>
              <w:t xml:space="preserve"> боюнча</w:t>
            </w:r>
            <w:r w:rsidRPr="00D660DE">
              <w:rPr>
                <w:rFonts w:ascii="Times New Roman" w:eastAsia="Times New Roman" w:hAnsi="Times New Roman" w:cs="Times New Roman"/>
                <w:b/>
                <w:bCs/>
                <w:kern w:val="0"/>
                <w:sz w:val="20"/>
                <w:szCs w:val="20"/>
                <w:lang w:eastAsia="ru-RU"/>
                <w14:ligatures w14:val="none"/>
              </w:rPr>
              <w:t>:</w:t>
            </w:r>
          </w:p>
        </w:tc>
      </w:tr>
      <w:tr w:rsidR="00D660DE" w:rsidRPr="00D660DE" w14:paraId="18EFCC1B" w14:textId="77777777" w:rsidTr="00D660DE">
        <w:trPr>
          <w:trHeight w:val="335"/>
        </w:trPr>
        <w:tc>
          <w:tcPr>
            <w:tcW w:w="0" w:type="auto"/>
            <w:vMerge/>
            <w:tcBorders>
              <w:top w:val="single" w:sz="8" w:space="0" w:color="auto"/>
              <w:left w:val="nil"/>
              <w:bottom w:val="single" w:sz="8" w:space="0" w:color="auto"/>
              <w:right w:val="nil"/>
            </w:tcBorders>
            <w:vAlign w:val="center"/>
            <w:hideMark/>
          </w:tcPr>
          <w:p w14:paraId="4CCA6B81" w14:textId="77777777" w:rsidR="00D660DE" w:rsidRPr="00D660DE" w:rsidRDefault="00D660DE" w:rsidP="00D660DE">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0C8B088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560" w:type="dxa"/>
            <w:tcBorders>
              <w:top w:val="single" w:sz="4" w:space="0" w:color="auto"/>
              <w:left w:val="nil"/>
              <w:bottom w:val="single" w:sz="8" w:space="0" w:color="auto"/>
              <w:right w:val="nil"/>
            </w:tcBorders>
            <w:noWrap/>
            <w:vAlign w:val="center"/>
            <w:hideMark/>
          </w:tcPr>
          <w:p w14:paraId="4CD32CF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Ленин</w:t>
            </w:r>
          </w:p>
        </w:tc>
        <w:tc>
          <w:tcPr>
            <w:tcW w:w="1417" w:type="dxa"/>
            <w:tcBorders>
              <w:top w:val="single" w:sz="4" w:space="0" w:color="auto"/>
              <w:left w:val="nil"/>
              <w:bottom w:val="single" w:sz="8" w:space="0" w:color="auto"/>
              <w:right w:val="nil"/>
            </w:tcBorders>
            <w:vAlign w:val="center"/>
            <w:hideMark/>
          </w:tcPr>
          <w:p w14:paraId="5C71A8B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Октябрь</w:t>
            </w:r>
          </w:p>
        </w:tc>
        <w:tc>
          <w:tcPr>
            <w:tcW w:w="1701" w:type="dxa"/>
            <w:tcBorders>
              <w:top w:val="single" w:sz="4" w:space="0" w:color="auto"/>
              <w:left w:val="nil"/>
              <w:bottom w:val="single" w:sz="8" w:space="0" w:color="auto"/>
              <w:right w:val="nil"/>
            </w:tcBorders>
            <w:noWrap/>
            <w:vAlign w:val="center"/>
            <w:hideMark/>
          </w:tcPr>
          <w:p w14:paraId="0F63822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Биринчи м</w:t>
            </w:r>
            <w:r w:rsidRPr="00D660DE">
              <w:rPr>
                <w:rFonts w:ascii="Times New Roman" w:eastAsia="Times New Roman" w:hAnsi="Times New Roman" w:cs="Times New Roman"/>
                <w:b/>
                <w:bCs/>
                <w:kern w:val="0"/>
                <w:sz w:val="20"/>
                <w:szCs w:val="20"/>
                <w:lang w:eastAsia="ru-RU"/>
                <w14:ligatures w14:val="none"/>
              </w:rPr>
              <w:t>ай</w:t>
            </w:r>
          </w:p>
        </w:tc>
        <w:tc>
          <w:tcPr>
            <w:tcW w:w="992" w:type="dxa"/>
            <w:tcBorders>
              <w:top w:val="single" w:sz="4" w:space="0" w:color="auto"/>
              <w:left w:val="nil"/>
              <w:bottom w:val="single" w:sz="8" w:space="0" w:color="auto"/>
              <w:right w:val="nil"/>
            </w:tcBorders>
            <w:noWrap/>
            <w:vAlign w:val="center"/>
            <w:hideMark/>
          </w:tcPr>
          <w:p w14:paraId="7783DE3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Свердлов</w:t>
            </w:r>
          </w:p>
        </w:tc>
      </w:tr>
      <w:tr w:rsidR="00D660DE" w:rsidRPr="00D660DE" w14:paraId="52CF33DB" w14:textId="77777777" w:rsidTr="00D660DE">
        <w:trPr>
          <w:trHeight w:val="286"/>
        </w:trPr>
        <w:tc>
          <w:tcPr>
            <w:tcW w:w="2302" w:type="dxa"/>
            <w:tcBorders>
              <w:top w:val="single" w:sz="8" w:space="0" w:color="auto"/>
              <w:left w:val="nil"/>
              <w:bottom w:val="nil"/>
              <w:right w:val="nil"/>
            </w:tcBorders>
            <w:noWrap/>
            <w:vAlign w:val="bottom"/>
            <w:hideMark/>
          </w:tcPr>
          <w:p w14:paraId="4275D43E"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color w:val="000000"/>
                <w:kern w:val="0"/>
                <w:sz w:val="20"/>
                <w:szCs w:val="20"/>
                <w:lang w:val="ky-KG" w:eastAsia="ru-RU"/>
                <w14:ligatures w14:val="none"/>
              </w:rPr>
              <w:t>Бардыгы</w:t>
            </w:r>
          </w:p>
        </w:tc>
        <w:tc>
          <w:tcPr>
            <w:tcW w:w="1559" w:type="dxa"/>
            <w:tcBorders>
              <w:top w:val="single" w:sz="8" w:space="0" w:color="auto"/>
              <w:left w:val="nil"/>
              <w:bottom w:val="nil"/>
              <w:right w:val="nil"/>
            </w:tcBorders>
            <w:noWrap/>
            <w:vAlign w:val="bottom"/>
            <w:hideMark/>
          </w:tcPr>
          <w:p w14:paraId="3D5C1D5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100 601</w:t>
            </w:r>
          </w:p>
        </w:tc>
        <w:tc>
          <w:tcPr>
            <w:tcW w:w="1560" w:type="dxa"/>
            <w:tcBorders>
              <w:top w:val="nil"/>
              <w:left w:val="nil"/>
              <w:bottom w:val="nil"/>
              <w:right w:val="nil"/>
            </w:tcBorders>
            <w:noWrap/>
            <w:vAlign w:val="bottom"/>
            <w:hideMark/>
          </w:tcPr>
          <w:p w14:paraId="11DEBC7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24</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355</w:t>
            </w:r>
          </w:p>
        </w:tc>
        <w:tc>
          <w:tcPr>
            <w:tcW w:w="1417" w:type="dxa"/>
            <w:tcBorders>
              <w:top w:val="nil"/>
              <w:left w:val="nil"/>
              <w:bottom w:val="nil"/>
              <w:right w:val="nil"/>
            </w:tcBorders>
            <w:vAlign w:val="bottom"/>
            <w:hideMark/>
          </w:tcPr>
          <w:p w14:paraId="28F118F8"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23</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278</w:t>
            </w:r>
          </w:p>
        </w:tc>
        <w:tc>
          <w:tcPr>
            <w:tcW w:w="1701" w:type="dxa"/>
            <w:tcBorders>
              <w:top w:val="nil"/>
              <w:left w:val="nil"/>
              <w:bottom w:val="nil"/>
              <w:right w:val="nil"/>
            </w:tcBorders>
            <w:noWrap/>
            <w:vAlign w:val="bottom"/>
            <w:hideMark/>
          </w:tcPr>
          <w:p w14:paraId="44579F9C"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31</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407</w:t>
            </w:r>
          </w:p>
        </w:tc>
        <w:tc>
          <w:tcPr>
            <w:tcW w:w="992" w:type="dxa"/>
            <w:tcBorders>
              <w:top w:val="nil"/>
              <w:left w:val="nil"/>
              <w:bottom w:val="nil"/>
              <w:right w:val="nil"/>
            </w:tcBorders>
            <w:noWrap/>
            <w:vAlign w:val="bottom"/>
            <w:hideMark/>
          </w:tcPr>
          <w:p w14:paraId="70930261"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21</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561</w:t>
            </w:r>
          </w:p>
        </w:tc>
      </w:tr>
      <w:tr w:rsidR="00D660DE" w:rsidRPr="00D660DE" w14:paraId="7B4CFBDB" w14:textId="77777777" w:rsidTr="00D660DE">
        <w:trPr>
          <w:trHeight w:val="212"/>
        </w:trPr>
        <w:tc>
          <w:tcPr>
            <w:tcW w:w="2302" w:type="dxa"/>
            <w:tcBorders>
              <w:top w:val="nil"/>
              <w:left w:val="nil"/>
              <w:bottom w:val="nil"/>
              <w:right w:val="nil"/>
            </w:tcBorders>
            <w:noWrap/>
            <w:vAlign w:val="bottom"/>
            <w:hideMark/>
          </w:tcPr>
          <w:p w14:paraId="720532B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Чакан </w:t>
            </w:r>
            <w:proofErr w:type="spellStart"/>
            <w:r w:rsidRPr="00D660DE">
              <w:rPr>
                <w:rFonts w:ascii="Times New Roman" w:eastAsia="Times New Roman" w:hAnsi="Times New Roman" w:cs="Times New Roman"/>
                <w:kern w:val="0"/>
                <w:sz w:val="20"/>
                <w:szCs w:val="20"/>
                <w:lang w:eastAsia="ru-RU"/>
                <w14:ligatures w14:val="none"/>
              </w:rPr>
              <w:t>ишканалар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4C76C43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95 650</w:t>
            </w:r>
          </w:p>
        </w:tc>
        <w:tc>
          <w:tcPr>
            <w:tcW w:w="1560" w:type="dxa"/>
            <w:tcBorders>
              <w:top w:val="nil"/>
              <w:left w:val="nil"/>
              <w:bottom w:val="nil"/>
              <w:right w:val="nil"/>
            </w:tcBorders>
            <w:noWrap/>
            <w:vAlign w:val="bottom"/>
            <w:hideMark/>
          </w:tcPr>
          <w:p w14:paraId="035214AD"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23</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174</w:t>
            </w:r>
          </w:p>
        </w:tc>
        <w:tc>
          <w:tcPr>
            <w:tcW w:w="1417" w:type="dxa"/>
            <w:tcBorders>
              <w:top w:val="nil"/>
              <w:left w:val="nil"/>
              <w:bottom w:val="nil"/>
              <w:right w:val="nil"/>
            </w:tcBorders>
            <w:vAlign w:val="bottom"/>
            <w:hideMark/>
          </w:tcPr>
          <w:p w14:paraId="7EEFE824"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22</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336</w:t>
            </w:r>
          </w:p>
        </w:tc>
        <w:tc>
          <w:tcPr>
            <w:tcW w:w="1701" w:type="dxa"/>
            <w:tcBorders>
              <w:top w:val="nil"/>
              <w:left w:val="nil"/>
              <w:bottom w:val="nil"/>
              <w:right w:val="nil"/>
            </w:tcBorders>
            <w:noWrap/>
            <w:vAlign w:val="bottom"/>
            <w:hideMark/>
          </w:tcPr>
          <w:p w14:paraId="54A9AF3B"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29</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558</w:t>
            </w:r>
          </w:p>
        </w:tc>
        <w:tc>
          <w:tcPr>
            <w:tcW w:w="992" w:type="dxa"/>
            <w:tcBorders>
              <w:top w:val="nil"/>
              <w:left w:val="nil"/>
              <w:bottom w:val="nil"/>
              <w:right w:val="nil"/>
            </w:tcBorders>
            <w:noWrap/>
            <w:vAlign w:val="bottom"/>
            <w:hideMark/>
          </w:tcPr>
          <w:p w14:paraId="0CB4487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582</w:t>
            </w:r>
          </w:p>
        </w:tc>
      </w:tr>
      <w:tr w:rsidR="00D660DE" w:rsidRPr="00D660DE" w14:paraId="58190BC6" w14:textId="77777777" w:rsidTr="00D660DE">
        <w:trPr>
          <w:trHeight w:val="272"/>
        </w:trPr>
        <w:tc>
          <w:tcPr>
            <w:tcW w:w="2302" w:type="dxa"/>
            <w:tcBorders>
              <w:top w:val="nil"/>
              <w:left w:val="nil"/>
              <w:bottom w:val="nil"/>
              <w:right w:val="nil"/>
            </w:tcBorders>
            <w:noWrap/>
            <w:vAlign w:val="bottom"/>
            <w:hideMark/>
          </w:tcPr>
          <w:p w14:paraId="5366FFB6"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Орто </w:t>
            </w:r>
            <w:proofErr w:type="spellStart"/>
            <w:r w:rsidRPr="00D660DE">
              <w:rPr>
                <w:rFonts w:ascii="Times New Roman" w:eastAsia="Times New Roman" w:hAnsi="Times New Roman" w:cs="Times New Roman"/>
                <w:kern w:val="0"/>
                <w:sz w:val="20"/>
                <w:szCs w:val="20"/>
                <w:lang w:eastAsia="ru-RU"/>
                <w14:ligatures w14:val="none"/>
              </w:rPr>
              <w:t>ишканалар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316CCC66"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1 347</w:t>
            </w:r>
          </w:p>
        </w:tc>
        <w:tc>
          <w:tcPr>
            <w:tcW w:w="1560" w:type="dxa"/>
            <w:tcBorders>
              <w:top w:val="nil"/>
              <w:left w:val="nil"/>
              <w:bottom w:val="nil"/>
              <w:right w:val="nil"/>
            </w:tcBorders>
            <w:noWrap/>
            <w:vAlign w:val="bottom"/>
            <w:hideMark/>
          </w:tcPr>
          <w:p w14:paraId="35EA3262"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297</w:t>
            </w:r>
          </w:p>
        </w:tc>
        <w:tc>
          <w:tcPr>
            <w:tcW w:w="1417" w:type="dxa"/>
            <w:tcBorders>
              <w:top w:val="nil"/>
              <w:left w:val="nil"/>
              <w:bottom w:val="nil"/>
              <w:right w:val="nil"/>
            </w:tcBorders>
            <w:vAlign w:val="bottom"/>
            <w:hideMark/>
          </w:tcPr>
          <w:p w14:paraId="749B9E7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316</w:t>
            </w:r>
          </w:p>
        </w:tc>
        <w:tc>
          <w:tcPr>
            <w:tcW w:w="1701" w:type="dxa"/>
            <w:tcBorders>
              <w:top w:val="nil"/>
              <w:left w:val="nil"/>
              <w:bottom w:val="nil"/>
              <w:right w:val="nil"/>
            </w:tcBorders>
            <w:noWrap/>
            <w:vAlign w:val="bottom"/>
            <w:hideMark/>
          </w:tcPr>
          <w:p w14:paraId="111AEBF0"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475</w:t>
            </w:r>
          </w:p>
        </w:tc>
        <w:tc>
          <w:tcPr>
            <w:tcW w:w="992" w:type="dxa"/>
            <w:tcBorders>
              <w:top w:val="nil"/>
              <w:left w:val="nil"/>
              <w:bottom w:val="nil"/>
              <w:right w:val="nil"/>
            </w:tcBorders>
            <w:noWrap/>
            <w:vAlign w:val="bottom"/>
            <w:hideMark/>
          </w:tcPr>
          <w:p w14:paraId="50DA0C5C"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259</w:t>
            </w:r>
          </w:p>
        </w:tc>
      </w:tr>
      <w:tr w:rsidR="00D660DE" w:rsidRPr="00D660DE" w14:paraId="1E7C9910" w14:textId="77777777" w:rsidTr="00D660DE">
        <w:trPr>
          <w:trHeight w:val="276"/>
        </w:trPr>
        <w:tc>
          <w:tcPr>
            <w:tcW w:w="2302" w:type="dxa"/>
            <w:tcBorders>
              <w:top w:val="nil"/>
              <w:left w:val="nil"/>
              <w:bottom w:val="nil"/>
              <w:right w:val="nil"/>
            </w:tcBorders>
            <w:noWrap/>
            <w:vAlign w:val="bottom"/>
            <w:hideMark/>
          </w:tcPr>
          <w:p w14:paraId="53E5896A"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Ири</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ишканалар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27D5833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919</w:t>
            </w:r>
          </w:p>
        </w:tc>
        <w:tc>
          <w:tcPr>
            <w:tcW w:w="1560" w:type="dxa"/>
            <w:tcBorders>
              <w:top w:val="nil"/>
              <w:left w:val="nil"/>
              <w:bottom w:val="nil"/>
              <w:right w:val="nil"/>
            </w:tcBorders>
            <w:noWrap/>
            <w:vAlign w:val="bottom"/>
            <w:hideMark/>
          </w:tcPr>
          <w:p w14:paraId="4517E1C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214</w:t>
            </w:r>
          </w:p>
        </w:tc>
        <w:tc>
          <w:tcPr>
            <w:tcW w:w="1417" w:type="dxa"/>
            <w:tcBorders>
              <w:top w:val="nil"/>
              <w:left w:val="nil"/>
              <w:bottom w:val="nil"/>
              <w:right w:val="nil"/>
            </w:tcBorders>
            <w:vAlign w:val="bottom"/>
            <w:hideMark/>
          </w:tcPr>
          <w:p w14:paraId="403D280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177</w:t>
            </w:r>
          </w:p>
        </w:tc>
        <w:tc>
          <w:tcPr>
            <w:tcW w:w="1701" w:type="dxa"/>
            <w:tcBorders>
              <w:top w:val="nil"/>
              <w:left w:val="nil"/>
              <w:bottom w:val="nil"/>
              <w:right w:val="nil"/>
            </w:tcBorders>
            <w:noWrap/>
            <w:vAlign w:val="bottom"/>
            <w:hideMark/>
          </w:tcPr>
          <w:p w14:paraId="05351F6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340</w:t>
            </w:r>
          </w:p>
        </w:tc>
        <w:tc>
          <w:tcPr>
            <w:tcW w:w="992" w:type="dxa"/>
            <w:tcBorders>
              <w:top w:val="nil"/>
              <w:left w:val="nil"/>
              <w:bottom w:val="nil"/>
              <w:right w:val="nil"/>
            </w:tcBorders>
            <w:noWrap/>
            <w:vAlign w:val="bottom"/>
            <w:hideMark/>
          </w:tcPr>
          <w:p w14:paraId="6202BF9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188</w:t>
            </w:r>
          </w:p>
        </w:tc>
      </w:tr>
      <w:tr w:rsidR="00D660DE" w:rsidRPr="00D660DE" w14:paraId="29818D72" w14:textId="77777777" w:rsidTr="00D660DE">
        <w:trPr>
          <w:trHeight w:val="294"/>
        </w:trPr>
        <w:tc>
          <w:tcPr>
            <w:tcW w:w="2302" w:type="dxa"/>
            <w:tcBorders>
              <w:top w:val="nil"/>
              <w:left w:val="nil"/>
              <w:bottom w:val="nil"/>
              <w:right w:val="nil"/>
            </w:tcBorders>
            <w:noWrap/>
            <w:vAlign w:val="bottom"/>
            <w:hideMark/>
          </w:tcPr>
          <w:p w14:paraId="2D08BDCD"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Дыйкан чарбалар</w:t>
            </w:r>
          </w:p>
        </w:tc>
        <w:tc>
          <w:tcPr>
            <w:tcW w:w="1559" w:type="dxa"/>
            <w:tcBorders>
              <w:top w:val="nil"/>
              <w:left w:val="nil"/>
              <w:bottom w:val="nil"/>
              <w:right w:val="nil"/>
            </w:tcBorders>
            <w:noWrap/>
            <w:vAlign w:val="bottom"/>
            <w:hideMark/>
          </w:tcPr>
          <w:p w14:paraId="436623C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82</w:t>
            </w:r>
          </w:p>
        </w:tc>
        <w:tc>
          <w:tcPr>
            <w:tcW w:w="1560" w:type="dxa"/>
            <w:tcBorders>
              <w:top w:val="nil"/>
              <w:left w:val="nil"/>
              <w:bottom w:val="nil"/>
              <w:right w:val="nil"/>
            </w:tcBorders>
            <w:noWrap/>
            <w:vAlign w:val="bottom"/>
            <w:hideMark/>
          </w:tcPr>
          <w:p w14:paraId="4077A658"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34</w:t>
            </w:r>
          </w:p>
        </w:tc>
        <w:tc>
          <w:tcPr>
            <w:tcW w:w="1417" w:type="dxa"/>
            <w:tcBorders>
              <w:top w:val="nil"/>
              <w:left w:val="nil"/>
              <w:bottom w:val="nil"/>
              <w:right w:val="nil"/>
            </w:tcBorders>
            <w:vAlign w:val="bottom"/>
            <w:hideMark/>
          </w:tcPr>
          <w:p w14:paraId="49354D0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w:t>
            </w:r>
          </w:p>
        </w:tc>
        <w:tc>
          <w:tcPr>
            <w:tcW w:w="1701" w:type="dxa"/>
            <w:tcBorders>
              <w:top w:val="nil"/>
              <w:left w:val="nil"/>
              <w:bottom w:val="nil"/>
              <w:right w:val="nil"/>
            </w:tcBorders>
            <w:noWrap/>
            <w:vAlign w:val="bottom"/>
            <w:hideMark/>
          </w:tcPr>
          <w:p w14:paraId="1CD8847F"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w:t>
            </w:r>
          </w:p>
        </w:tc>
        <w:tc>
          <w:tcPr>
            <w:tcW w:w="992" w:type="dxa"/>
            <w:tcBorders>
              <w:top w:val="nil"/>
              <w:left w:val="nil"/>
              <w:bottom w:val="nil"/>
              <w:right w:val="nil"/>
            </w:tcBorders>
            <w:noWrap/>
            <w:vAlign w:val="bottom"/>
            <w:hideMark/>
          </w:tcPr>
          <w:p w14:paraId="395FC125"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15</w:t>
            </w:r>
          </w:p>
        </w:tc>
      </w:tr>
      <w:tr w:rsidR="00D660DE" w:rsidRPr="00D660DE" w14:paraId="170BA207" w14:textId="77777777" w:rsidTr="00D660DE">
        <w:trPr>
          <w:trHeight w:val="142"/>
        </w:trPr>
        <w:tc>
          <w:tcPr>
            <w:tcW w:w="2302" w:type="dxa"/>
            <w:tcBorders>
              <w:top w:val="nil"/>
              <w:left w:val="nil"/>
              <w:bottom w:val="nil"/>
              <w:right w:val="nil"/>
            </w:tcBorders>
            <w:noWrap/>
            <w:vAlign w:val="bottom"/>
            <w:hideMark/>
          </w:tcPr>
          <w:p w14:paraId="6A1C228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Башка обочолонгон</w:t>
            </w:r>
          </w:p>
        </w:tc>
        <w:tc>
          <w:tcPr>
            <w:tcW w:w="1559" w:type="dxa"/>
            <w:tcBorders>
              <w:top w:val="nil"/>
              <w:left w:val="nil"/>
              <w:bottom w:val="nil"/>
              <w:right w:val="nil"/>
            </w:tcBorders>
            <w:noWrap/>
            <w:vAlign w:val="bottom"/>
            <w:hideMark/>
          </w:tcPr>
          <w:p w14:paraId="5466A11D"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2 603</w:t>
            </w:r>
          </w:p>
        </w:tc>
        <w:tc>
          <w:tcPr>
            <w:tcW w:w="1560" w:type="dxa"/>
            <w:tcBorders>
              <w:top w:val="nil"/>
              <w:left w:val="nil"/>
              <w:bottom w:val="nil"/>
              <w:right w:val="nil"/>
            </w:tcBorders>
            <w:noWrap/>
            <w:vAlign w:val="bottom"/>
            <w:hideMark/>
          </w:tcPr>
          <w:p w14:paraId="003FB539"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636</w:t>
            </w:r>
          </w:p>
        </w:tc>
        <w:tc>
          <w:tcPr>
            <w:tcW w:w="1417" w:type="dxa"/>
            <w:tcBorders>
              <w:top w:val="nil"/>
              <w:left w:val="nil"/>
              <w:bottom w:val="nil"/>
              <w:right w:val="nil"/>
            </w:tcBorders>
            <w:vAlign w:val="bottom"/>
            <w:hideMark/>
          </w:tcPr>
          <w:p w14:paraId="2717FD76"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432</w:t>
            </w:r>
          </w:p>
        </w:tc>
        <w:tc>
          <w:tcPr>
            <w:tcW w:w="1701" w:type="dxa"/>
            <w:tcBorders>
              <w:top w:val="nil"/>
              <w:left w:val="nil"/>
              <w:bottom w:val="nil"/>
              <w:right w:val="nil"/>
            </w:tcBorders>
            <w:noWrap/>
            <w:vAlign w:val="bottom"/>
            <w:hideMark/>
          </w:tcPr>
          <w:p w14:paraId="5E6362B8"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018</w:t>
            </w:r>
          </w:p>
        </w:tc>
        <w:tc>
          <w:tcPr>
            <w:tcW w:w="992" w:type="dxa"/>
            <w:tcBorders>
              <w:top w:val="nil"/>
              <w:left w:val="nil"/>
              <w:bottom w:val="nil"/>
              <w:right w:val="nil"/>
            </w:tcBorders>
            <w:noWrap/>
            <w:vAlign w:val="bottom"/>
            <w:hideMark/>
          </w:tcPr>
          <w:p w14:paraId="25CF26AE"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517</w:t>
            </w:r>
          </w:p>
        </w:tc>
      </w:tr>
      <w:tr w:rsidR="00D660DE" w:rsidRPr="00D660DE" w14:paraId="77F2560B" w14:textId="77777777" w:rsidTr="00D660DE">
        <w:trPr>
          <w:trHeight w:hRule="exact" w:val="61"/>
        </w:trPr>
        <w:tc>
          <w:tcPr>
            <w:tcW w:w="2302" w:type="dxa"/>
            <w:tcBorders>
              <w:top w:val="nil"/>
              <w:left w:val="nil"/>
              <w:bottom w:val="single" w:sz="8" w:space="0" w:color="auto"/>
              <w:right w:val="nil"/>
            </w:tcBorders>
            <w:noWrap/>
            <w:vAlign w:val="bottom"/>
          </w:tcPr>
          <w:p w14:paraId="34539E97" w14:textId="77777777" w:rsidR="00D660DE" w:rsidRPr="00D660DE" w:rsidRDefault="00D660DE" w:rsidP="00D660DE">
            <w:pPr>
              <w:spacing w:after="0" w:line="256" w:lineRule="auto"/>
              <w:rPr>
                <w:rFonts w:ascii="Times New Roman" w:eastAsia="Times New Roman" w:hAnsi="Times New Roman" w:cs="Times New Roman"/>
                <w:kern w:val="0"/>
                <w:sz w:val="24"/>
                <w:szCs w:val="24"/>
                <w:lang w:eastAsia="ru-RU"/>
                <w14:ligatures w14:val="none"/>
              </w:rPr>
            </w:pPr>
          </w:p>
        </w:tc>
        <w:tc>
          <w:tcPr>
            <w:tcW w:w="1559" w:type="dxa"/>
            <w:tcBorders>
              <w:top w:val="nil"/>
              <w:left w:val="nil"/>
              <w:bottom w:val="single" w:sz="8" w:space="0" w:color="auto"/>
              <w:right w:val="nil"/>
            </w:tcBorders>
            <w:noWrap/>
            <w:vAlign w:val="bottom"/>
          </w:tcPr>
          <w:p w14:paraId="06F7DB9A" w14:textId="77777777" w:rsidR="00D660DE" w:rsidRPr="00D660DE" w:rsidRDefault="00D660DE" w:rsidP="00D660DE">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560" w:type="dxa"/>
            <w:tcBorders>
              <w:top w:val="nil"/>
              <w:left w:val="nil"/>
              <w:bottom w:val="single" w:sz="8" w:space="0" w:color="auto"/>
              <w:right w:val="nil"/>
            </w:tcBorders>
            <w:noWrap/>
            <w:vAlign w:val="bottom"/>
          </w:tcPr>
          <w:p w14:paraId="6DB06721" w14:textId="77777777" w:rsidR="00D660DE" w:rsidRPr="00D660DE" w:rsidRDefault="00D660DE" w:rsidP="00D660DE">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p>
        </w:tc>
        <w:tc>
          <w:tcPr>
            <w:tcW w:w="1417" w:type="dxa"/>
            <w:tcBorders>
              <w:top w:val="nil"/>
              <w:left w:val="nil"/>
              <w:bottom w:val="single" w:sz="8" w:space="0" w:color="auto"/>
              <w:right w:val="nil"/>
            </w:tcBorders>
            <w:vAlign w:val="bottom"/>
          </w:tcPr>
          <w:p w14:paraId="23714212" w14:textId="77777777" w:rsidR="00D660DE" w:rsidRPr="00D660DE" w:rsidRDefault="00D660DE" w:rsidP="00D660DE">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p>
        </w:tc>
        <w:tc>
          <w:tcPr>
            <w:tcW w:w="1701" w:type="dxa"/>
            <w:tcBorders>
              <w:top w:val="nil"/>
              <w:left w:val="nil"/>
              <w:bottom w:val="single" w:sz="8" w:space="0" w:color="auto"/>
              <w:right w:val="nil"/>
            </w:tcBorders>
            <w:noWrap/>
            <w:vAlign w:val="bottom"/>
          </w:tcPr>
          <w:p w14:paraId="4B00615D" w14:textId="77777777" w:rsidR="00D660DE" w:rsidRPr="00D660DE" w:rsidRDefault="00D660DE" w:rsidP="00D660DE">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p>
        </w:tc>
        <w:tc>
          <w:tcPr>
            <w:tcW w:w="992" w:type="dxa"/>
            <w:tcBorders>
              <w:top w:val="nil"/>
              <w:left w:val="nil"/>
              <w:bottom w:val="single" w:sz="8" w:space="0" w:color="auto"/>
              <w:right w:val="nil"/>
            </w:tcBorders>
            <w:noWrap/>
            <w:vAlign w:val="bottom"/>
          </w:tcPr>
          <w:p w14:paraId="68A408CC" w14:textId="77777777" w:rsidR="00D660DE" w:rsidRPr="00D660DE" w:rsidRDefault="00D660DE" w:rsidP="00D660DE">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p>
        </w:tc>
      </w:tr>
    </w:tbl>
    <w:p w14:paraId="26DBDF54" w14:textId="77777777" w:rsidR="00D660DE" w:rsidRPr="00D660DE" w:rsidRDefault="00D660DE" w:rsidP="00D660DE">
      <w:pPr>
        <w:spacing w:after="0" w:line="240" w:lineRule="auto"/>
        <w:rPr>
          <w:rFonts w:ascii="Times New Roman" w:eastAsia="Times New Roman" w:hAnsi="Times New Roman" w:cs="Times New Roman"/>
          <w:kern w:val="0"/>
          <w:sz w:val="16"/>
          <w:szCs w:val="16"/>
          <w:lang w:val="ky-KG" w:eastAsia="ru-RU"/>
          <w14:ligatures w14:val="none"/>
        </w:rPr>
      </w:pPr>
    </w:p>
    <w:p w14:paraId="0EE3CA16" w14:textId="77777777" w:rsidR="00F170D2" w:rsidRDefault="00D660DE" w:rsidP="00D660DE">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3-таблица: </w:t>
      </w:r>
      <w:r w:rsidRPr="00D660DE">
        <w:rPr>
          <w:rFonts w:ascii="Times New Roman" w:eastAsia="Times New Roman" w:hAnsi="Times New Roman" w:cs="Times New Roman"/>
          <w:b/>
          <w:kern w:val="0"/>
          <w:sz w:val="24"/>
          <w:szCs w:val="24"/>
          <w:lang w:val="x-none" w:eastAsia="ru-RU"/>
          <w14:ligatures w14:val="none"/>
        </w:rPr>
        <w:t>20</w:t>
      </w:r>
      <w:r w:rsidRPr="00D660DE">
        <w:rPr>
          <w:rFonts w:ascii="Times New Roman" w:eastAsia="Times New Roman" w:hAnsi="Times New Roman" w:cs="Times New Roman"/>
          <w:b/>
          <w:kern w:val="0"/>
          <w:sz w:val="24"/>
          <w:szCs w:val="24"/>
          <w:lang w:val="ky-KG" w:eastAsia="ru-RU"/>
          <w14:ligatures w14:val="none"/>
        </w:rPr>
        <w:t xml:space="preserve">25-ж. 1-майына карата менчиктин түрлөрү боюнча каттоодон өткөн </w:t>
      </w:r>
    </w:p>
    <w:p w14:paraId="5C1372C1" w14:textId="773AD346" w:rsidR="00D660DE" w:rsidRPr="00D660DE" w:rsidRDefault="00F170D2" w:rsidP="00D660DE">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71263CC3" w14:textId="1758E14B" w:rsidR="00D660DE" w:rsidRPr="00D660DE" w:rsidRDefault="00D660DE" w:rsidP="00D660DE">
      <w:pPr>
        <w:spacing w:after="12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00F170D2">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D660DE" w:rsidRPr="00D660DE" w14:paraId="14608B1A" w14:textId="77777777" w:rsidTr="00D660DE">
        <w:trPr>
          <w:trHeight w:val="558"/>
        </w:trPr>
        <w:tc>
          <w:tcPr>
            <w:tcW w:w="3893" w:type="dxa"/>
            <w:tcBorders>
              <w:top w:val="single" w:sz="8" w:space="0" w:color="auto"/>
              <w:left w:val="nil"/>
              <w:bottom w:val="single" w:sz="8" w:space="0" w:color="auto"/>
              <w:right w:val="nil"/>
            </w:tcBorders>
          </w:tcPr>
          <w:p w14:paraId="62F5FF32"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124C12D5"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0B7B3DEA"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1202E6E5" w14:textId="77777777" w:rsidR="00D660DE" w:rsidRPr="00D660DE" w:rsidRDefault="00D660DE" w:rsidP="00D660DE">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D660DE">
              <w:rPr>
                <w:rFonts w:ascii="Times New Roman" w:eastAsia="Times New Roman" w:hAnsi="Times New Roman" w:cs="Times New Roman"/>
                <w:b/>
                <w:color w:val="000000"/>
                <w:kern w:val="0"/>
                <w:sz w:val="20"/>
                <w:szCs w:val="20"/>
                <w:lang w:eastAsia="ru-RU"/>
                <w14:ligatures w14:val="none"/>
              </w:rPr>
              <w:t>рата</w:t>
            </w:r>
            <w:proofErr w:type="spellEnd"/>
            <w:r w:rsidRPr="00D660DE">
              <w:rPr>
                <w:rFonts w:ascii="Times New Roman" w:eastAsia="Times New Roman" w:hAnsi="Times New Roman" w:cs="Times New Roman"/>
                <w:b/>
                <w:color w:val="000000"/>
                <w:kern w:val="0"/>
                <w:sz w:val="20"/>
                <w:szCs w:val="20"/>
                <w:lang w:eastAsia="ru-RU"/>
                <w14:ligatures w14:val="none"/>
              </w:rPr>
              <w:t xml:space="preserve"> </w:t>
            </w:r>
            <w:proofErr w:type="spellStart"/>
            <w:r w:rsidRPr="00D660DE">
              <w:rPr>
                <w:rFonts w:ascii="Times New Roman" w:eastAsia="Times New Roman" w:hAnsi="Times New Roman" w:cs="Times New Roman"/>
                <w:b/>
                <w:color w:val="000000"/>
                <w:kern w:val="0"/>
                <w:sz w:val="20"/>
                <w:szCs w:val="20"/>
                <w:lang w:eastAsia="ru-RU"/>
                <w14:ligatures w14:val="none"/>
              </w:rPr>
              <w:t>пайыз</w:t>
            </w:r>
            <w:proofErr w:type="spellEnd"/>
            <w:r w:rsidRPr="00D660DE">
              <w:rPr>
                <w:rFonts w:ascii="Times New Roman" w:eastAsia="Times New Roman" w:hAnsi="Times New Roman" w:cs="Times New Roman"/>
                <w:b/>
                <w:color w:val="000000"/>
                <w:kern w:val="0"/>
                <w:sz w:val="20"/>
                <w:szCs w:val="20"/>
                <w:lang w:eastAsia="ru-RU"/>
                <w14:ligatures w14:val="none"/>
              </w:rPr>
              <w:t xml:space="preserve"> </w:t>
            </w:r>
            <w:proofErr w:type="spellStart"/>
            <w:r w:rsidRPr="00D660DE">
              <w:rPr>
                <w:rFonts w:ascii="Times New Roman" w:eastAsia="Times New Roman" w:hAnsi="Times New Roman" w:cs="Times New Roman"/>
                <w:b/>
                <w:color w:val="000000"/>
                <w:kern w:val="0"/>
                <w:sz w:val="20"/>
                <w:szCs w:val="20"/>
                <w:lang w:eastAsia="ru-RU"/>
                <w14:ligatures w14:val="none"/>
              </w:rPr>
              <w:t>менен</w:t>
            </w:r>
            <w:proofErr w:type="spellEnd"/>
            <w:r w:rsidRPr="00D660DE">
              <w:rPr>
                <w:rFonts w:ascii="Times New Roman" w:eastAsia="Times New Roman" w:hAnsi="Times New Roman" w:cs="Times New Roman"/>
                <w:b/>
                <w:color w:val="000000"/>
                <w:kern w:val="0"/>
                <w:sz w:val="20"/>
                <w:szCs w:val="20"/>
                <w:lang w:eastAsia="ru-RU"/>
                <w14:ligatures w14:val="none"/>
              </w:rPr>
              <w:t xml:space="preserve"> </w:t>
            </w:r>
          </w:p>
        </w:tc>
      </w:tr>
      <w:tr w:rsidR="00D660DE" w:rsidRPr="00D660DE" w14:paraId="3399E109" w14:textId="77777777" w:rsidTr="00D660DE">
        <w:trPr>
          <w:trHeight w:hRule="exact" w:val="115"/>
        </w:trPr>
        <w:tc>
          <w:tcPr>
            <w:tcW w:w="3893" w:type="dxa"/>
            <w:tcBorders>
              <w:top w:val="single" w:sz="8" w:space="0" w:color="auto"/>
              <w:left w:val="nil"/>
              <w:bottom w:val="nil"/>
              <w:right w:val="nil"/>
            </w:tcBorders>
            <w:hideMark/>
          </w:tcPr>
          <w:p w14:paraId="56C528DB" w14:textId="77777777" w:rsidR="00D660DE" w:rsidRPr="00D660DE" w:rsidRDefault="00D660DE" w:rsidP="00D660DE">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3027" w:type="dxa"/>
            <w:tcBorders>
              <w:top w:val="single" w:sz="8" w:space="0" w:color="auto"/>
              <w:left w:val="nil"/>
              <w:bottom w:val="nil"/>
              <w:right w:val="nil"/>
            </w:tcBorders>
            <w:vAlign w:val="bottom"/>
            <w:hideMark/>
          </w:tcPr>
          <w:p w14:paraId="64BD2D2D" w14:textId="77777777" w:rsidR="00D660DE" w:rsidRPr="00D660DE" w:rsidRDefault="00D660DE" w:rsidP="00D660DE">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487B0C76" w14:textId="77777777" w:rsidR="00D660DE" w:rsidRPr="00D660DE" w:rsidRDefault="00D660DE" w:rsidP="00D660DE">
            <w:pPr>
              <w:spacing w:after="0" w:line="256" w:lineRule="auto"/>
              <w:rPr>
                <w:rFonts w:ascii="Calibri" w:eastAsia="Calibri" w:hAnsi="Calibri" w:cs="Times New Roman"/>
                <w:kern w:val="0"/>
                <w:sz w:val="20"/>
                <w:szCs w:val="20"/>
                <w14:ligatures w14:val="none"/>
              </w:rPr>
            </w:pPr>
          </w:p>
        </w:tc>
      </w:tr>
      <w:tr w:rsidR="00D660DE" w:rsidRPr="00D660DE" w14:paraId="5053A063" w14:textId="77777777" w:rsidTr="00D660DE">
        <w:trPr>
          <w:trHeight w:val="297"/>
        </w:trPr>
        <w:tc>
          <w:tcPr>
            <w:tcW w:w="3893" w:type="dxa"/>
            <w:tcBorders>
              <w:top w:val="nil"/>
              <w:left w:val="nil"/>
              <w:bottom w:val="nil"/>
              <w:right w:val="nil"/>
            </w:tcBorders>
            <w:hideMark/>
          </w:tcPr>
          <w:p w14:paraId="315AEBC4"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08137B59" w14:textId="77777777" w:rsidR="00D660DE" w:rsidRPr="00D660DE" w:rsidRDefault="00D660DE" w:rsidP="00D660DE">
            <w:pPr>
              <w:spacing w:after="0" w:line="276" w:lineRule="auto"/>
              <w:ind w:right="1026"/>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100</w:t>
            </w: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601</w:t>
            </w:r>
          </w:p>
        </w:tc>
        <w:tc>
          <w:tcPr>
            <w:tcW w:w="2596" w:type="dxa"/>
            <w:tcBorders>
              <w:top w:val="nil"/>
              <w:left w:val="nil"/>
              <w:bottom w:val="nil"/>
              <w:right w:val="nil"/>
            </w:tcBorders>
            <w:vAlign w:val="bottom"/>
            <w:hideMark/>
          </w:tcPr>
          <w:p w14:paraId="6E6FC132" w14:textId="77777777" w:rsidR="00D660DE" w:rsidRPr="00D660DE" w:rsidRDefault="00D660DE" w:rsidP="00D660DE">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100</w:t>
            </w:r>
          </w:p>
        </w:tc>
      </w:tr>
      <w:tr w:rsidR="00D660DE" w:rsidRPr="00D660DE" w14:paraId="0589F692" w14:textId="77777777" w:rsidTr="00D660DE">
        <w:trPr>
          <w:trHeight w:val="297"/>
        </w:trPr>
        <w:tc>
          <w:tcPr>
            <w:tcW w:w="3893" w:type="dxa"/>
            <w:tcBorders>
              <w:top w:val="nil"/>
              <w:left w:val="nil"/>
              <w:bottom w:val="nil"/>
              <w:right w:val="nil"/>
            </w:tcBorders>
            <w:hideMark/>
          </w:tcPr>
          <w:p w14:paraId="333CCE4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Мамлекеттик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менчик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3EC36618"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1</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416</w:t>
            </w:r>
          </w:p>
        </w:tc>
        <w:tc>
          <w:tcPr>
            <w:tcW w:w="2596" w:type="dxa"/>
            <w:tcBorders>
              <w:top w:val="nil"/>
              <w:left w:val="nil"/>
              <w:bottom w:val="nil"/>
              <w:right w:val="nil"/>
            </w:tcBorders>
            <w:vAlign w:val="bottom"/>
            <w:hideMark/>
          </w:tcPr>
          <w:p w14:paraId="693085CD"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1,4</w:t>
            </w:r>
          </w:p>
        </w:tc>
      </w:tr>
      <w:tr w:rsidR="00D660DE" w:rsidRPr="00D660DE" w14:paraId="59D448D7" w14:textId="77777777" w:rsidTr="00D660DE">
        <w:trPr>
          <w:trHeight w:val="317"/>
        </w:trPr>
        <w:tc>
          <w:tcPr>
            <w:tcW w:w="3893" w:type="dxa"/>
            <w:tcBorders>
              <w:top w:val="nil"/>
              <w:left w:val="nil"/>
              <w:bottom w:val="nil"/>
              <w:right w:val="nil"/>
            </w:tcBorders>
            <w:hideMark/>
          </w:tcPr>
          <w:p w14:paraId="18C50480"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Муниципалдык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менчик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594A6496"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447</w:t>
            </w:r>
          </w:p>
        </w:tc>
        <w:tc>
          <w:tcPr>
            <w:tcW w:w="2596" w:type="dxa"/>
            <w:tcBorders>
              <w:top w:val="nil"/>
              <w:left w:val="nil"/>
              <w:bottom w:val="nil"/>
              <w:right w:val="nil"/>
            </w:tcBorders>
            <w:vAlign w:val="bottom"/>
            <w:hideMark/>
          </w:tcPr>
          <w:p w14:paraId="1601B047"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0,4</w:t>
            </w:r>
          </w:p>
        </w:tc>
      </w:tr>
      <w:tr w:rsidR="00D660DE" w:rsidRPr="00D660DE" w14:paraId="6DA0EBC7" w14:textId="77777777" w:rsidTr="00D660DE">
        <w:trPr>
          <w:trHeight w:val="176"/>
        </w:trPr>
        <w:tc>
          <w:tcPr>
            <w:tcW w:w="3893" w:type="dxa"/>
            <w:tcBorders>
              <w:top w:val="nil"/>
              <w:left w:val="nil"/>
              <w:bottom w:val="nil"/>
              <w:right w:val="nil"/>
            </w:tcBorders>
            <w:hideMark/>
          </w:tcPr>
          <w:p w14:paraId="3FFB5106"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Жеке </w:t>
            </w:r>
            <w:proofErr w:type="spellStart"/>
            <w:r w:rsidRPr="00D660DE">
              <w:rPr>
                <w:rFonts w:ascii="Times New Roman" w:eastAsia="Times New Roman" w:hAnsi="Times New Roman" w:cs="Times New Roman"/>
                <w:color w:val="000000"/>
                <w:kern w:val="0"/>
                <w:sz w:val="20"/>
                <w:szCs w:val="20"/>
                <w:lang w:eastAsia="ru-RU"/>
                <w14:ligatures w14:val="none"/>
              </w:rPr>
              <w:t>менчик</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276022C1"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663</w:t>
            </w:r>
          </w:p>
        </w:tc>
        <w:tc>
          <w:tcPr>
            <w:tcW w:w="2596" w:type="dxa"/>
            <w:tcBorders>
              <w:top w:val="nil"/>
              <w:left w:val="nil"/>
              <w:bottom w:val="nil"/>
              <w:right w:val="nil"/>
            </w:tcBorders>
            <w:vAlign w:val="bottom"/>
            <w:hideMark/>
          </w:tcPr>
          <w:p w14:paraId="2E221C35"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98,1</w:t>
            </w:r>
          </w:p>
        </w:tc>
      </w:tr>
      <w:tr w:rsidR="00D660DE" w:rsidRPr="00D660DE" w14:paraId="18901277" w14:textId="77777777" w:rsidTr="00D660DE">
        <w:trPr>
          <w:trHeight w:val="317"/>
        </w:trPr>
        <w:tc>
          <w:tcPr>
            <w:tcW w:w="3893" w:type="dxa"/>
            <w:tcBorders>
              <w:top w:val="nil"/>
              <w:left w:val="nil"/>
              <w:bottom w:val="nil"/>
              <w:right w:val="nil"/>
            </w:tcBorders>
            <w:hideMark/>
          </w:tcPr>
          <w:p w14:paraId="518218EB"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D660DE">
              <w:rPr>
                <w:rFonts w:ascii="Times New Roman" w:eastAsia="Times New Roman" w:hAnsi="Times New Roman" w:cs="Times New Roman"/>
                <w:color w:val="000000"/>
                <w:kern w:val="0"/>
                <w:sz w:val="20"/>
                <w:szCs w:val="20"/>
                <w:lang w:eastAsia="ru-RU"/>
                <w14:ligatures w14:val="none"/>
              </w:rPr>
              <w:t>енчиктин</w:t>
            </w:r>
            <w:proofErr w:type="spellEnd"/>
            <w:r w:rsidRPr="00D660DE">
              <w:rPr>
                <w:rFonts w:ascii="Times New Roman" w:eastAsia="Times New Roman" w:hAnsi="Times New Roman" w:cs="Times New Roman"/>
                <w:color w:val="000000"/>
                <w:kern w:val="0"/>
                <w:sz w:val="20"/>
                <w:szCs w:val="20"/>
                <w:lang w:eastAsia="ru-RU"/>
                <w14:ligatures w14:val="none"/>
              </w:rPr>
              <w:t xml:space="preserve"> башка т</w:t>
            </w:r>
            <w:r w:rsidRPr="00D660DE">
              <w:rPr>
                <w:rFonts w:ascii="Times New Roman" w:eastAsia="Times New Roman" w:hAnsi="Times New Roman" w:cs="Times New Roman"/>
                <w:color w:val="000000"/>
                <w:kern w:val="0"/>
                <w:sz w:val="20"/>
                <w:szCs w:val="20"/>
                <w:lang w:val="ky-KG" w:eastAsia="ru-RU"/>
                <w14:ligatures w14:val="none"/>
              </w:rPr>
              <w:t>ү</w:t>
            </w:r>
            <w:proofErr w:type="spellStart"/>
            <w:r w:rsidRPr="00D660DE">
              <w:rPr>
                <w:rFonts w:ascii="Times New Roman" w:eastAsia="Times New Roman" w:hAnsi="Times New Roman" w:cs="Times New Roman"/>
                <w:color w:val="000000"/>
                <w:kern w:val="0"/>
                <w:sz w:val="20"/>
                <w:szCs w:val="20"/>
                <w:lang w:eastAsia="ru-RU"/>
                <w14:ligatures w14:val="none"/>
              </w:rPr>
              <w:t>рл</w:t>
            </w:r>
            <w:proofErr w:type="spellEnd"/>
            <w:r w:rsidRPr="00D660DE">
              <w:rPr>
                <w:rFonts w:ascii="Times New Roman" w:eastAsia="Times New Roman" w:hAnsi="Times New Roman" w:cs="Times New Roman"/>
                <w:color w:val="000000"/>
                <w:kern w:val="0"/>
                <w:sz w:val="20"/>
                <w:szCs w:val="20"/>
                <w:lang w:val="ky-KG" w:eastAsia="ru-RU"/>
                <w14:ligatures w14:val="none"/>
              </w:rPr>
              <w:t>ө</w:t>
            </w:r>
            <w:r w:rsidRPr="00D660DE">
              <w:rPr>
                <w:rFonts w:ascii="Times New Roman" w:eastAsia="Times New Roman" w:hAnsi="Times New Roman" w:cs="Times New Roman"/>
                <w:color w:val="000000"/>
                <w:kern w:val="0"/>
                <w:sz w:val="20"/>
                <w:szCs w:val="20"/>
                <w:lang w:eastAsia="ru-RU"/>
                <w14:ligatures w14:val="none"/>
              </w:rPr>
              <w:t>р</w:t>
            </w:r>
            <w:r w:rsidRPr="00D660DE">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0702D14E" w14:textId="77777777" w:rsidR="00D660DE" w:rsidRPr="00D660DE" w:rsidRDefault="00D660DE" w:rsidP="00D660DE">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75</w:t>
            </w:r>
          </w:p>
        </w:tc>
        <w:tc>
          <w:tcPr>
            <w:tcW w:w="2596" w:type="dxa"/>
            <w:tcBorders>
              <w:top w:val="nil"/>
              <w:left w:val="nil"/>
              <w:bottom w:val="nil"/>
              <w:right w:val="nil"/>
            </w:tcBorders>
            <w:vAlign w:val="bottom"/>
            <w:hideMark/>
          </w:tcPr>
          <w:p w14:paraId="12246053"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0,1</w:t>
            </w:r>
          </w:p>
        </w:tc>
      </w:tr>
      <w:tr w:rsidR="00D660DE" w:rsidRPr="00D660DE" w14:paraId="1C639F34" w14:textId="77777777" w:rsidTr="00D660DE">
        <w:trPr>
          <w:trHeight w:hRule="exact" w:val="115"/>
        </w:trPr>
        <w:tc>
          <w:tcPr>
            <w:tcW w:w="3893" w:type="dxa"/>
            <w:tcBorders>
              <w:top w:val="nil"/>
              <w:left w:val="nil"/>
              <w:bottom w:val="single" w:sz="8" w:space="0" w:color="auto"/>
              <w:right w:val="nil"/>
            </w:tcBorders>
          </w:tcPr>
          <w:p w14:paraId="6A212F8D" w14:textId="77777777" w:rsidR="00D660DE" w:rsidRPr="00D660DE" w:rsidRDefault="00D660DE" w:rsidP="00D660DE">
            <w:pPr>
              <w:spacing w:after="0" w:line="360" w:lineRule="auto"/>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162A29A3" w14:textId="77777777" w:rsidR="00D660DE" w:rsidRPr="00D660DE" w:rsidRDefault="00D660DE" w:rsidP="00D660DE">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6A8C1DE4" w14:textId="77777777" w:rsidR="00D660DE" w:rsidRPr="00D660DE" w:rsidRDefault="00D660DE" w:rsidP="00D660DE">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34DF4C88"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587D18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67EE762"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D7FA0CB"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48EE226" w14:textId="77777777" w:rsidR="000E27E0" w:rsidRDefault="000E27E0"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44210AC" w14:textId="77777777" w:rsidR="00F170D2" w:rsidRPr="00D660DE"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FB13159" w14:textId="77777777" w:rsidR="00F170D2"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4-таблица: 2025-ж. 1-майына карата каттоодон өткөн жана иштеп жаткан </w:t>
      </w:r>
      <w:r w:rsidR="00F170D2">
        <w:rPr>
          <w:rFonts w:ascii="Times New Roman" w:eastAsia="Times New Roman" w:hAnsi="Times New Roman" w:cs="Times New Roman"/>
          <w:b/>
          <w:kern w:val="0"/>
          <w:sz w:val="24"/>
          <w:szCs w:val="24"/>
          <w:lang w:val="ky-KG" w:eastAsia="ru-RU"/>
          <w14:ligatures w14:val="none"/>
        </w:rPr>
        <w:t xml:space="preserve">           </w:t>
      </w:r>
    </w:p>
    <w:p w14:paraId="6D263E8B" w14:textId="77777777" w:rsidR="00F170D2"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юридикалык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жактардын (филиалдарды жана өкүлчүлүктөрдү эсепке </w:t>
      </w:r>
    </w:p>
    <w:p w14:paraId="2448983D" w14:textId="3034AEEC" w:rsidR="00D660DE" w:rsidRPr="00D660DE" w:rsidRDefault="00F170D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алганда) аймактар боюнча саны</w:t>
      </w:r>
    </w:p>
    <w:p w14:paraId="100525D1" w14:textId="57105BB1" w:rsidR="00D660DE" w:rsidRPr="00D660DE" w:rsidRDefault="00D660DE" w:rsidP="00F170D2">
      <w:pPr>
        <w:spacing w:after="120" w:line="240" w:lineRule="auto"/>
        <w:jc w:val="center"/>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D660DE" w:rsidRPr="00D660DE" w14:paraId="7599ACFE" w14:textId="77777777" w:rsidTr="00D660DE">
        <w:trPr>
          <w:trHeight w:val="375"/>
        </w:trPr>
        <w:tc>
          <w:tcPr>
            <w:tcW w:w="2302" w:type="dxa"/>
            <w:vMerge w:val="restart"/>
            <w:tcBorders>
              <w:top w:val="single" w:sz="8" w:space="0" w:color="auto"/>
              <w:left w:val="nil"/>
              <w:bottom w:val="single" w:sz="8" w:space="0" w:color="auto"/>
              <w:right w:val="nil"/>
            </w:tcBorders>
            <w:noWrap/>
            <w:vAlign w:val="bottom"/>
            <w:hideMark/>
          </w:tcPr>
          <w:p w14:paraId="30888B9C"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01609A7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72139DCD"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р</w:t>
            </w:r>
            <w:proofErr w:type="spellStart"/>
            <w:r w:rsidRPr="00D660DE">
              <w:rPr>
                <w:rFonts w:ascii="Times New Roman" w:eastAsia="Times New Roman" w:hAnsi="Times New Roman" w:cs="Times New Roman"/>
                <w:b/>
                <w:bCs/>
                <w:kern w:val="0"/>
                <w:sz w:val="20"/>
                <w:szCs w:val="20"/>
                <w:lang w:eastAsia="ru-RU"/>
                <w14:ligatures w14:val="none"/>
              </w:rPr>
              <w:t>айон</w:t>
            </w:r>
            <w:r w:rsidRPr="00D660DE">
              <w:rPr>
                <w:rFonts w:ascii="Times New Roman" w:eastAsia="Times New Roman" w:hAnsi="Times New Roman" w:cs="Times New Roman"/>
                <w:b/>
                <w:bCs/>
                <w:kern w:val="0"/>
                <w:sz w:val="20"/>
                <w:szCs w:val="20"/>
                <w:lang w:val="ky-KG" w:eastAsia="ru-RU"/>
                <w14:ligatures w14:val="none"/>
              </w:rPr>
              <w:t>дор</w:t>
            </w:r>
            <w:proofErr w:type="spellEnd"/>
            <w:r w:rsidRPr="00D660DE">
              <w:rPr>
                <w:rFonts w:ascii="Times New Roman" w:eastAsia="Times New Roman" w:hAnsi="Times New Roman" w:cs="Times New Roman"/>
                <w:b/>
                <w:bCs/>
                <w:kern w:val="0"/>
                <w:sz w:val="20"/>
                <w:szCs w:val="20"/>
                <w:lang w:val="ky-KG" w:eastAsia="ru-RU"/>
                <w14:ligatures w14:val="none"/>
              </w:rPr>
              <w:t xml:space="preserve"> боюнча</w:t>
            </w:r>
            <w:r w:rsidRPr="00D660DE">
              <w:rPr>
                <w:rFonts w:ascii="Times New Roman" w:eastAsia="Times New Roman" w:hAnsi="Times New Roman" w:cs="Times New Roman"/>
                <w:b/>
                <w:bCs/>
                <w:kern w:val="0"/>
                <w:sz w:val="20"/>
                <w:szCs w:val="20"/>
                <w:lang w:eastAsia="ru-RU"/>
                <w14:ligatures w14:val="none"/>
              </w:rPr>
              <w:t>:</w:t>
            </w:r>
          </w:p>
        </w:tc>
      </w:tr>
      <w:tr w:rsidR="00D660DE" w:rsidRPr="00D660DE" w14:paraId="5EE19FAB" w14:textId="77777777" w:rsidTr="00D660DE">
        <w:trPr>
          <w:trHeight w:val="434"/>
        </w:trPr>
        <w:tc>
          <w:tcPr>
            <w:tcW w:w="2302" w:type="dxa"/>
            <w:vMerge/>
            <w:tcBorders>
              <w:top w:val="single" w:sz="8" w:space="0" w:color="auto"/>
              <w:left w:val="nil"/>
              <w:bottom w:val="single" w:sz="8" w:space="0" w:color="auto"/>
              <w:right w:val="nil"/>
            </w:tcBorders>
            <w:vAlign w:val="center"/>
            <w:hideMark/>
          </w:tcPr>
          <w:p w14:paraId="238E8AD4" w14:textId="77777777" w:rsidR="00D660DE" w:rsidRPr="00D660DE" w:rsidRDefault="00D660DE" w:rsidP="00D660DE">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2E70B8EA"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3572B0F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0BFACF6B"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2FF3E263"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Биринчи</w:t>
            </w:r>
            <w:proofErr w:type="spellEnd"/>
            <w:r w:rsidRPr="00D660DE">
              <w:rPr>
                <w:rFonts w:ascii="Times New Roman" w:eastAsia="Times New Roman" w:hAnsi="Times New Roman" w:cs="Times New Roman"/>
                <w:b/>
                <w:bCs/>
                <w:kern w:val="0"/>
                <w:sz w:val="20"/>
                <w:szCs w:val="20"/>
                <w:lang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3A40B16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Свердлов</w:t>
            </w:r>
          </w:p>
        </w:tc>
      </w:tr>
      <w:tr w:rsidR="00D660DE" w:rsidRPr="00D660DE" w14:paraId="4F60DCE3" w14:textId="77777777" w:rsidTr="00D660DE">
        <w:trPr>
          <w:trHeight w:val="234"/>
        </w:trPr>
        <w:tc>
          <w:tcPr>
            <w:tcW w:w="2302" w:type="dxa"/>
            <w:tcBorders>
              <w:top w:val="nil"/>
              <w:left w:val="nil"/>
              <w:bottom w:val="nil"/>
              <w:right w:val="nil"/>
            </w:tcBorders>
            <w:noWrap/>
            <w:vAlign w:val="bottom"/>
            <w:hideMark/>
          </w:tcPr>
          <w:p w14:paraId="10B73D4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Бардыгы</w:t>
            </w:r>
            <w:proofErr w:type="spellEnd"/>
          </w:p>
        </w:tc>
        <w:tc>
          <w:tcPr>
            <w:tcW w:w="1384" w:type="dxa"/>
            <w:tcBorders>
              <w:top w:val="nil"/>
              <w:left w:val="nil"/>
              <w:bottom w:val="nil"/>
              <w:right w:val="nil"/>
            </w:tcBorders>
            <w:noWrap/>
            <w:vAlign w:val="bottom"/>
            <w:hideMark/>
          </w:tcPr>
          <w:p w14:paraId="60B5FA85" w14:textId="77777777" w:rsidR="00D660DE" w:rsidRPr="00D660DE" w:rsidRDefault="00D660DE" w:rsidP="00D660DE">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100 601</w:t>
            </w:r>
          </w:p>
        </w:tc>
        <w:tc>
          <w:tcPr>
            <w:tcW w:w="1276" w:type="dxa"/>
            <w:tcBorders>
              <w:top w:val="nil"/>
              <w:left w:val="nil"/>
              <w:bottom w:val="nil"/>
              <w:right w:val="nil"/>
            </w:tcBorders>
            <w:noWrap/>
            <w:vAlign w:val="bottom"/>
            <w:hideMark/>
          </w:tcPr>
          <w:p w14:paraId="4058AF96" w14:textId="77777777" w:rsidR="00D660DE" w:rsidRPr="00D660DE" w:rsidRDefault="00D660DE" w:rsidP="00D660DE">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24 355</w:t>
            </w:r>
          </w:p>
        </w:tc>
        <w:tc>
          <w:tcPr>
            <w:tcW w:w="1334" w:type="dxa"/>
            <w:gridSpan w:val="2"/>
            <w:tcBorders>
              <w:top w:val="nil"/>
              <w:left w:val="nil"/>
              <w:bottom w:val="nil"/>
              <w:right w:val="nil"/>
            </w:tcBorders>
            <w:vAlign w:val="bottom"/>
            <w:hideMark/>
          </w:tcPr>
          <w:p w14:paraId="2554DD38" w14:textId="77777777" w:rsidR="00D660DE" w:rsidRPr="00D660DE" w:rsidRDefault="00D660DE" w:rsidP="00D660DE">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23 278</w:t>
            </w:r>
          </w:p>
        </w:tc>
        <w:tc>
          <w:tcPr>
            <w:tcW w:w="1642" w:type="dxa"/>
            <w:tcBorders>
              <w:top w:val="nil"/>
              <w:left w:val="nil"/>
              <w:bottom w:val="nil"/>
              <w:right w:val="nil"/>
            </w:tcBorders>
            <w:noWrap/>
            <w:vAlign w:val="bottom"/>
            <w:hideMark/>
          </w:tcPr>
          <w:p w14:paraId="43B76B03" w14:textId="77777777" w:rsidR="00D660DE" w:rsidRPr="00D660DE" w:rsidRDefault="00D660DE" w:rsidP="00D660DE">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31 407</w:t>
            </w:r>
          </w:p>
        </w:tc>
        <w:tc>
          <w:tcPr>
            <w:tcW w:w="1452" w:type="dxa"/>
            <w:tcBorders>
              <w:top w:val="nil"/>
              <w:left w:val="nil"/>
              <w:bottom w:val="nil"/>
              <w:right w:val="nil"/>
            </w:tcBorders>
            <w:noWrap/>
            <w:vAlign w:val="bottom"/>
            <w:hideMark/>
          </w:tcPr>
          <w:p w14:paraId="6E91185F" w14:textId="77777777" w:rsidR="00D660DE" w:rsidRPr="00D660DE" w:rsidRDefault="00D660DE" w:rsidP="00D660DE">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21 561</w:t>
            </w:r>
          </w:p>
        </w:tc>
      </w:tr>
      <w:tr w:rsidR="00D660DE" w:rsidRPr="00D660DE" w14:paraId="6CC84CBA" w14:textId="77777777" w:rsidTr="00D660DE">
        <w:trPr>
          <w:trHeight w:val="375"/>
        </w:trPr>
        <w:tc>
          <w:tcPr>
            <w:tcW w:w="2302" w:type="dxa"/>
            <w:tcBorders>
              <w:top w:val="nil"/>
              <w:left w:val="nil"/>
              <w:bottom w:val="nil"/>
              <w:right w:val="nil"/>
            </w:tcBorders>
            <w:noWrap/>
            <w:vAlign w:val="bottom"/>
            <w:hideMark/>
          </w:tcPr>
          <w:p w14:paraId="5206CB5A"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анын ичинен:</w:t>
            </w:r>
            <w:r w:rsidRPr="00D660DE">
              <w:rPr>
                <w:rFonts w:ascii="Times New Roman" w:eastAsia="Times New Roman" w:hAnsi="Times New Roman" w:cs="Times New Roman"/>
                <w:kern w:val="0"/>
                <w:sz w:val="20"/>
                <w:szCs w:val="20"/>
                <w:lang w:eastAsia="ru-RU"/>
                <w14:ligatures w14:val="none"/>
              </w:rPr>
              <w:t xml:space="preserve">     </w:t>
            </w:r>
          </w:p>
          <w:p w14:paraId="69B4223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и</w:t>
            </w:r>
            <w:proofErr w:type="spellStart"/>
            <w:r w:rsidRPr="00D660DE">
              <w:rPr>
                <w:rFonts w:ascii="Times New Roman" w:eastAsia="Times New Roman" w:hAnsi="Times New Roman" w:cs="Times New Roman"/>
                <w:kern w:val="0"/>
                <w:sz w:val="20"/>
                <w:szCs w:val="20"/>
                <w:lang w:eastAsia="ru-RU"/>
                <w14:ligatures w14:val="none"/>
              </w:rPr>
              <w:t>штеп</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жаткандар</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noWrap/>
            <w:vAlign w:val="bottom"/>
            <w:hideMark/>
          </w:tcPr>
          <w:p w14:paraId="3E90C496"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2</w:t>
            </w:r>
            <w:r w:rsidRPr="00D660DE">
              <w:rPr>
                <w:rFonts w:ascii="Times New Roman" w:eastAsia="Times New Roman" w:hAnsi="Times New Roman" w:cs="Times New Roman"/>
                <w:kern w:val="0"/>
                <w:sz w:val="20"/>
                <w:szCs w:val="20"/>
                <w:lang w:val="ky-KG" w:eastAsia="ru-RU"/>
                <w14:ligatures w14:val="none"/>
              </w:rPr>
              <w:t>1 190</w:t>
            </w:r>
          </w:p>
        </w:tc>
        <w:tc>
          <w:tcPr>
            <w:tcW w:w="1276" w:type="dxa"/>
            <w:tcBorders>
              <w:top w:val="nil"/>
              <w:left w:val="nil"/>
              <w:bottom w:val="nil"/>
              <w:right w:val="nil"/>
            </w:tcBorders>
            <w:noWrap/>
            <w:vAlign w:val="bottom"/>
            <w:hideMark/>
          </w:tcPr>
          <w:p w14:paraId="52D281F6" w14:textId="77777777" w:rsidR="00D660DE" w:rsidRPr="00D660DE" w:rsidRDefault="00D660DE" w:rsidP="00D660DE">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5 256</w:t>
            </w:r>
          </w:p>
        </w:tc>
        <w:tc>
          <w:tcPr>
            <w:tcW w:w="1334" w:type="dxa"/>
            <w:gridSpan w:val="2"/>
            <w:tcBorders>
              <w:top w:val="nil"/>
              <w:left w:val="nil"/>
              <w:bottom w:val="nil"/>
              <w:right w:val="nil"/>
            </w:tcBorders>
            <w:vAlign w:val="bottom"/>
            <w:hideMark/>
          </w:tcPr>
          <w:p w14:paraId="70D0A18A" w14:textId="77777777" w:rsidR="00D660DE" w:rsidRPr="00D660DE" w:rsidRDefault="00D660DE" w:rsidP="00D660DE">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5 092</w:t>
            </w:r>
          </w:p>
        </w:tc>
        <w:tc>
          <w:tcPr>
            <w:tcW w:w="1642" w:type="dxa"/>
            <w:tcBorders>
              <w:top w:val="nil"/>
              <w:left w:val="nil"/>
              <w:bottom w:val="nil"/>
              <w:right w:val="nil"/>
            </w:tcBorders>
            <w:noWrap/>
            <w:vAlign w:val="bottom"/>
            <w:hideMark/>
          </w:tcPr>
          <w:p w14:paraId="0ED22FE9" w14:textId="77777777" w:rsidR="00D660DE" w:rsidRPr="00D660DE" w:rsidRDefault="00D660DE" w:rsidP="00D660DE">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6 727</w:t>
            </w:r>
          </w:p>
        </w:tc>
        <w:tc>
          <w:tcPr>
            <w:tcW w:w="1452" w:type="dxa"/>
            <w:tcBorders>
              <w:top w:val="nil"/>
              <w:left w:val="nil"/>
              <w:bottom w:val="nil"/>
              <w:right w:val="nil"/>
            </w:tcBorders>
            <w:noWrap/>
            <w:vAlign w:val="bottom"/>
            <w:hideMark/>
          </w:tcPr>
          <w:p w14:paraId="3084AC07" w14:textId="77777777" w:rsidR="00D660DE" w:rsidRPr="00D660DE" w:rsidRDefault="00D660DE" w:rsidP="00D660DE">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4</w:t>
            </w:r>
            <w:r w:rsidRPr="00D660DE">
              <w:rPr>
                <w:rFonts w:ascii="Times New Roman" w:eastAsia="Times New Roman" w:hAnsi="Times New Roman" w:cs="Times New Roman"/>
                <w:kern w:val="0"/>
                <w:sz w:val="20"/>
                <w:szCs w:val="20"/>
                <w:lang w:val="ky-KG" w:eastAsia="ru-RU"/>
                <w14:ligatures w14:val="none"/>
              </w:rPr>
              <w:t xml:space="preserve"> 115</w:t>
            </w:r>
          </w:p>
        </w:tc>
      </w:tr>
      <w:tr w:rsidR="00D660DE" w:rsidRPr="00D660DE" w14:paraId="7AA6F8D7" w14:textId="77777777" w:rsidTr="00D660DE">
        <w:trPr>
          <w:trHeight w:val="375"/>
        </w:trPr>
        <w:tc>
          <w:tcPr>
            <w:tcW w:w="2302" w:type="dxa"/>
            <w:tcBorders>
              <w:top w:val="nil"/>
              <w:left w:val="nil"/>
              <w:bottom w:val="nil"/>
              <w:right w:val="nil"/>
            </w:tcBorders>
            <w:noWrap/>
            <w:vAlign w:val="bottom"/>
            <w:hideMark/>
          </w:tcPr>
          <w:p w14:paraId="5B3460A6"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катталган бардык   </w:t>
            </w:r>
          </w:p>
          <w:p w14:paraId="036C9B7F"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78960CC8"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21,1</w:t>
            </w:r>
          </w:p>
        </w:tc>
        <w:tc>
          <w:tcPr>
            <w:tcW w:w="1276" w:type="dxa"/>
            <w:tcBorders>
              <w:top w:val="nil"/>
              <w:left w:val="nil"/>
              <w:bottom w:val="nil"/>
              <w:right w:val="nil"/>
            </w:tcBorders>
            <w:noWrap/>
            <w:vAlign w:val="bottom"/>
            <w:hideMark/>
          </w:tcPr>
          <w:p w14:paraId="2F7556F5" w14:textId="77777777" w:rsidR="00D660DE" w:rsidRPr="00D660DE" w:rsidRDefault="00D660DE" w:rsidP="00D660DE">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21,6</w:t>
            </w:r>
          </w:p>
        </w:tc>
        <w:tc>
          <w:tcPr>
            <w:tcW w:w="1334" w:type="dxa"/>
            <w:gridSpan w:val="2"/>
            <w:tcBorders>
              <w:top w:val="nil"/>
              <w:left w:val="nil"/>
              <w:bottom w:val="nil"/>
              <w:right w:val="nil"/>
            </w:tcBorders>
            <w:vAlign w:val="bottom"/>
            <w:hideMark/>
          </w:tcPr>
          <w:p w14:paraId="4395CA0C" w14:textId="77777777" w:rsidR="00D660DE" w:rsidRPr="00D660DE" w:rsidRDefault="00D660DE" w:rsidP="00D660DE">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21,9</w:t>
            </w:r>
          </w:p>
        </w:tc>
        <w:tc>
          <w:tcPr>
            <w:tcW w:w="1642" w:type="dxa"/>
            <w:tcBorders>
              <w:top w:val="nil"/>
              <w:left w:val="nil"/>
              <w:bottom w:val="nil"/>
              <w:right w:val="nil"/>
            </w:tcBorders>
            <w:noWrap/>
            <w:vAlign w:val="bottom"/>
            <w:hideMark/>
          </w:tcPr>
          <w:p w14:paraId="64750E6A" w14:textId="77777777" w:rsidR="00D660DE" w:rsidRPr="00D660DE" w:rsidRDefault="00D660DE" w:rsidP="00D660DE">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21,4</w:t>
            </w:r>
          </w:p>
        </w:tc>
        <w:tc>
          <w:tcPr>
            <w:tcW w:w="1452" w:type="dxa"/>
            <w:tcBorders>
              <w:top w:val="nil"/>
              <w:left w:val="nil"/>
              <w:bottom w:val="nil"/>
              <w:right w:val="nil"/>
            </w:tcBorders>
            <w:noWrap/>
            <w:vAlign w:val="bottom"/>
            <w:hideMark/>
          </w:tcPr>
          <w:p w14:paraId="79B6F376" w14:textId="77777777" w:rsidR="00D660DE" w:rsidRPr="00D660DE" w:rsidRDefault="00D660DE" w:rsidP="00D660DE">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19,1</w:t>
            </w:r>
          </w:p>
        </w:tc>
      </w:tr>
      <w:tr w:rsidR="00D660DE" w:rsidRPr="00D660DE" w14:paraId="02DD0351" w14:textId="77777777" w:rsidTr="00D660DE">
        <w:trPr>
          <w:trHeight w:hRule="exact" w:val="113"/>
        </w:trPr>
        <w:tc>
          <w:tcPr>
            <w:tcW w:w="2302" w:type="dxa"/>
            <w:tcBorders>
              <w:top w:val="nil"/>
              <w:left w:val="nil"/>
              <w:bottom w:val="single" w:sz="8" w:space="0" w:color="auto"/>
              <w:right w:val="nil"/>
            </w:tcBorders>
            <w:noWrap/>
            <w:vAlign w:val="bottom"/>
          </w:tcPr>
          <w:p w14:paraId="72A53D6C" w14:textId="77777777" w:rsidR="00D660DE" w:rsidRPr="00D660DE" w:rsidRDefault="00D660DE" w:rsidP="00D660DE">
            <w:pPr>
              <w:spacing w:after="0" w:line="256" w:lineRule="auto"/>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48325909"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4E8E9166"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4E6CDBCF"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4139614D"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c>
          <w:tcPr>
            <w:tcW w:w="1452" w:type="dxa"/>
            <w:tcBorders>
              <w:top w:val="nil"/>
              <w:left w:val="nil"/>
              <w:bottom w:val="single" w:sz="8" w:space="0" w:color="auto"/>
              <w:right w:val="nil"/>
            </w:tcBorders>
            <w:noWrap/>
            <w:vAlign w:val="bottom"/>
          </w:tcPr>
          <w:p w14:paraId="51569D4A" w14:textId="77777777" w:rsidR="00D660DE" w:rsidRPr="00D660DE" w:rsidRDefault="00D660DE" w:rsidP="00D660DE">
            <w:pPr>
              <w:spacing w:after="0" w:line="256" w:lineRule="auto"/>
              <w:jc w:val="right"/>
              <w:rPr>
                <w:rFonts w:ascii="Times New Roman" w:eastAsia="Times New Roman" w:hAnsi="Times New Roman" w:cs="Times New Roman"/>
                <w:kern w:val="0"/>
                <w:sz w:val="10"/>
                <w:szCs w:val="10"/>
                <w:lang w:eastAsia="ru-RU"/>
                <w14:ligatures w14:val="none"/>
              </w:rPr>
            </w:pPr>
          </w:p>
        </w:tc>
      </w:tr>
    </w:tbl>
    <w:p w14:paraId="4AEE2622"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0E33237A" w14:textId="77777777" w:rsidR="00D660DE" w:rsidRPr="00D660DE" w:rsidRDefault="00D660DE" w:rsidP="00D660DE">
      <w:pPr>
        <w:spacing w:after="0" w:line="276" w:lineRule="auto"/>
        <w:ind w:right="-142"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Өнөр жай.</w:t>
      </w:r>
      <w:r w:rsidRPr="00D660DE">
        <w:rPr>
          <w:rFonts w:ascii="Times New Roman" w:eastAsia="Times New Roman" w:hAnsi="Times New Roman" w:cs="Times New Roman"/>
          <w:kern w:val="0"/>
          <w:sz w:val="24"/>
          <w:szCs w:val="24"/>
          <w:lang w:val="ky-KG" w:eastAsia="ru-RU"/>
          <w14:ligatures w14:val="none"/>
        </w:rPr>
        <w:t xml:space="preserve"> 2025-жылдын январь-апрелиндеги шаардын өндүрүштүк ишканалары тарабынан 42668,1 млн. сом суммасында продукция өндүрүлдү, 2024-жылдын январь-апрелине  карата физикалык көлөмдүн индекси  115,4 пайызды түздү. 2025-жылдын апрелинде 9209,1 млн. сом суммасында өнөр жай  продукциялары өндүрүлдү, 2024-жылдын апрель айына карата физикалык  көлөмдүн индекси  128,2 пайызды түздү.</w:t>
      </w:r>
    </w:p>
    <w:p w14:paraId="5AE4C467" w14:textId="77777777" w:rsidR="00D660DE" w:rsidRDefault="00D660DE" w:rsidP="00466EB0">
      <w:pPr>
        <w:spacing w:after="0" w:line="276" w:lineRule="auto"/>
        <w:ind w:right="-142"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20,4 пайызын түзөт.  </w:t>
      </w:r>
    </w:p>
    <w:p w14:paraId="6F49F6B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13DA3558"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 xml:space="preserve">5-таблица: </w:t>
      </w:r>
      <w:r w:rsidRPr="00D660DE">
        <w:rPr>
          <w:rFonts w:ascii="Times New Roman" w:eastAsia="Times New Roman" w:hAnsi="Times New Roman" w:cs="Times New Roman"/>
          <w:b/>
          <w:kern w:val="0"/>
          <w:sz w:val="24"/>
          <w:szCs w:val="24"/>
          <w:lang w:val="ky-KG" w:eastAsia="ru-RU"/>
          <w14:ligatures w14:val="none"/>
        </w:rPr>
        <w:t xml:space="preserve">2025-жылдын январь-апрелиндеги Кыргыз Республикасынын өнөр жай </w:t>
      </w:r>
      <w:r>
        <w:rPr>
          <w:rFonts w:ascii="Times New Roman" w:eastAsia="Times New Roman" w:hAnsi="Times New Roman" w:cs="Times New Roman"/>
          <w:b/>
          <w:kern w:val="0"/>
          <w:sz w:val="24"/>
          <w:szCs w:val="24"/>
          <w:lang w:val="ky-KG" w:eastAsia="ru-RU"/>
          <w14:ligatures w14:val="none"/>
        </w:rPr>
        <w:t xml:space="preserve"> </w:t>
      </w:r>
    </w:p>
    <w:p w14:paraId="5CE5FAE2"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продукциясын өндүрүүнүн (товарлардын, кызмат көрсөтүүлөрдүн)</w:t>
      </w:r>
    </w:p>
    <w:p w14:paraId="154F8F64" w14:textId="2876C2F6"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 xml:space="preserve"> аймактар боюнча көлөмү </w:t>
      </w:r>
    </w:p>
    <w:p w14:paraId="283CBF5A" w14:textId="77777777" w:rsidR="00D660DE" w:rsidRPr="00D660DE" w:rsidRDefault="00D660DE" w:rsidP="00D660DE">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Ind w:w="108" w:type="dxa"/>
        <w:tblLayout w:type="fixed"/>
        <w:tblLook w:val="04A0" w:firstRow="1" w:lastRow="0" w:firstColumn="1" w:lastColumn="0" w:noHBand="0" w:noVBand="1"/>
      </w:tblPr>
      <w:tblGrid>
        <w:gridCol w:w="2126"/>
        <w:gridCol w:w="1983"/>
        <w:gridCol w:w="1700"/>
        <w:gridCol w:w="992"/>
        <w:gridCol w:w="30"/>
        <w:gridCol w:w="1388"/>
        <w:gridCol w:w="989"/>
        <w:gridCol w:w="287"/>
      </w:tblGrid>
      <w:tr w:rsidR="00D660DE" w:rsidRPr="001D4709" w14:paraId="5B438911" w14:textId="77777777" w:rsidTr="00D660DE">
        <w:trPr>
          <w:trHeight w:val="685"/>
        </w:trPr>
        <w:tc>
          <w:tcPr>
            <w:tcW w:w="2127" w:type="dxa"/>
            <w:tcBorders>
              <w:top w:val="single" w:sz="8" w:space="0" w:color="auto"/>
              <w:left w:val="nil"/>
              <w:bottom w:val="single" w:sz="4" w:space="0" w:color="auto"/>
              <w:right w:val="nil"/>
            </w:tcBorders>
            <w:vAlign w:val="center"/>
          </w:tcPr>
          <w:p w14:paraId="3D85B93C"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5" w:type="dxa"/>
            <w:gridSpan w:val="2"/>
            <w:tcBorders>
              <w:top w:val="single" w:sz="8" w:space="0" w:color="auto"/>
              <w:left w:val="nil"/>
              <w:bottom w:val="single" w:sz="4" w:space="0" w:color="auto"/>
              <w:right w:val="nil"/>
            </w:tcBorders>
            <w:vAlign w:val="center"/>
            <w:hideMark/>
          </w:tcPr>
          <w:p w14:paraId="4E200EF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3EEAB6E1"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Ф</w:t>
            </w:r>
            <w:proofErr w:type="spellStart"/>
            <w:r w:rsidRPr="00D660DE">
              <w:rPr>
                <w:rFonts w:ascii="Times New Roman" w:eastAsia="Times New Roman" w:hAnsi="Times New Roman" w:cs="Times New Roman"/>
                <w:b/>
                <w:bCs/>
                <w:kern w:val="0"/>
                <w:sz w:val="20"/>
                <w:szCs w:val="20"/>
                <w14:ligatures w14:val="none"/>
              </w:rPr>
              <w:t>изи</w:t>
            </w:r>
            <w:proofErr w:type="spellEnd"/>
            <w:r w:rsidRPr="00D660DE">
              <w:rPr>
                <w:rFonts w:ascii="Times New Roman" w:eastAsia="Times New Roman" w:hAnsi="Times New Roman" w:cs="Times New Roman"/>
                <w:b/>
                <w:bCs/>
                <w:kern w:val="0"/>
                <w:sz w:val="20"/>
                <w:szCs w:val="20"/>
                <w:lang w:val="ky-KG"/>
                <w14:ligatures w14:val="none"/>
              </w:rPr>
              <w:t>калык көлөмдүн и</w:t>
            </w:r>
            <w:proofErr w:type="spellStart"/>
            <w:r w:rsidRPr="00D660DE">
              <w:rPr>
                <w:rFonts w:ascii="Times New Roman" w:eastAsia="Times New Roman" w:hAnsi="Times New Roman" w:cs="Times New Roman"/>
                <w:b/>
                <w:bCs/>
                <w:kern w:val="0"/>
                <w:sz w:val="20"/>
                <w:szCs w:val="20"/>
                <w14:ligatures w14:val="none"/>
              </w:rPr>
              <w:t>ндекс</w:t>
            </w:r>
            <w:proofErr w:type="spellEnd"/>
            <w:r w:rsidRPr="00D660DE">
              <w:rPr>
                <w:rFonts w:ascii="Times New Roman" w:eastAsia="Times New Roman" w:hAnsi="Times New Roman" w:cs="Times New Roman"/>
                <w:b/>
                <w:bCs/>
                <w:kern w:val="0"/>
                <w:sz w:val="20"/>
                <w:szCs w:val="20"/>
                <w:lang w:val="ky-KG"/>
                <w14:ligatures w14:val="none"/>
              </w:rPr>
              <w:t>и пайыз менен</w:t>
            </w:r>
          </w:p>
        </w:tc>
        <w:tc>
          <w:tcPr>
            <w:tcW w:w="1276" w:type="dxa"/>
            <w:gridSpan w:val="2"/>
            <w:vMerge w:val="restart"/>
            <w:tcBorders>
              <w:top w:val="single" w:sz="8" w:space="0" w:color="auto"/>
              <w:left w:val="nil"/>
              <w:bottom w:val="single" w:sz="4" w:space="0" w:color="auto"/>
              <w:right w:val="nil"/>
            </w:tcBorders>
            <w:vAlign w:val="center"/>
            <w:hideMark/>
          </w:tcPr>
          <w:p w14:paraId="4D76A277" w14:textId="77777777" w:rsidR="00D660DE" w:rsidRPr="00D660DE" w:rsidRDefault="00D660DE" w:rsidP="00D660DE">
            <w:pPr>
              <w:spacing w:after="0" w:line="264"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Өндүрүүнүн жалпы көлөмүнө карата облустар-дын салыштыр-ма салмагы пайыз менен</w:t>
            </w:r>
          </w:p>
        </w:tc>
      </w:tr>
      <w:tr w:rsidR="00D660DE" w:rsidRPr="00D660DE" w14:paraId="0AC10979" w14:textId="77777777" w:rsidTr="00D660DE">
        <w:trPr>
          <w:trHeight w:val="1603"/>
        </w:trPr>
        <w:tc>
          <w:tcPr>
            <w:tcW w:w="2127" w:type="dxa"/>
            <w:tcBorders>
              <w:top w:val="single" w:sz="4" w:space="0" w:color="auto"/>
              <w:left w:val="nil"/>
              <w:bottom w:val="single" w:sz="4" w:space="0" w:color="auto"/>
              <w:right w:val="nil"/>
            </w:tcBorders>
            <w:vAlign w:val="center"/>
          </w:tcPr>
          <w:p w14:paraId="48EE4936" w14:textId="77777777" w:rsidR="00D660DE" w:rsidRPr="00D660DE" w:rsidRDefault="00D660DE" w:rsidP="00D660DE">
            <w:pPr>
              <w:spacing w:after="0" w:line="264" w:lineRule="auto"/>
              <w:rPr>
                <w:rFonts w:ascii="Times New Roman" w:eastAsia="Times New Roman" w:hAnsi="Times New Roman" w:cs="Times New Roman"/>
                <w:b/>
                <w:bCs/>
                <w:kern w:val="0"/>
                <w:sz w:val="20"/>
                <w:szCs w:val="20"/>
                <w:lang w:val="ky-KG"/>
                <w14:ligatures w14:val="none"/>
              </w:rPr>
            </w:pPr>
          </w:p>
        </w:tc>
        <w:tc>
          <w:tcPr>
            <w:tcW w:w="1984" w:type="dxa"/>
            <w:tcBorders>
              <w:top w:val="single" w:sz="4" w:space="0" w:color="auto"/>
              <w:left w:val="nil"/>
              <w:bottom w:val="single" w:sz="4" w:space="0" w:color="auto"/>
              <w:right w:val="nil"/>
            </w:tcBorders>
            <w:vAlign w:val="center"/>
            <w:hideMark/>
          </w:tcPr>
          <w:p w14:paraId="787B7601"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о</w:t>
            </w:r>
            <w:proofErr w:type="spellStart"/>
            <w:r w:rsidRPr="00D660DE">
              <w:rPr>
                <w:rFonts w:ascii="Times New Roman" w:eastAsia="Times New Roman" w:hAnsi="Times New Roman" w:cs="Times New Roman"/>
                <w:b/>
                <w:bCs/>
                <w:kern w:val="0"/>
                <w:sz w:val="20"/>
                <w:szCs w:val="20"/>
                <w14:ligatures w14:val="none"/>
              </w:rPr>
              <w:t>тчет</w:t>
            </w:r>
            <w:proofErr w:type="spellEnd"/>
            <w:r w:rsidRPr="00D660DE">
              <w:rPr>
                <w:rFonts w:ascii="Times New Roman" w:eastAsia="Times New Roman" w:hAnsi="Times New Roman" w:cs="Times New Roman"/>
                <w:b/>
                <w:bCs/>
                <w:kern w:val="0"/>
                <w:sz w:val="20"/>
                <w:szCs w:val="20"/>
                <w:lang w:val="ky-KG"/>
                <w14:ligatures w14:val="none"/>
              </w:rPr>
              <w:t>тук айга карата</w:t>
            </w:r>
          </w:p>
        </w:tc>
        <w:tc>
          <w:tcPr>
            <w:tcW w:w="1701" w:type="dxa"/>
            <w:tcBorders>
              <w:top w:val="nil"/>
              <w:left w:val="nil"/>
              <w:bottom w:val="single" w:sz="4" w:space="0" w:color="auto"/>
              <w:right w:val="nil"/>
            </w:tcBorders>
            <w:vAlign w:val="center"/>
            <w:hideMark/>
          </w:tcPr>
          <w:p w14:paraId="336AF8F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жылдын башынан берки</w:t>
            </w:r>
          </w:p>
          <w:p w14:paraId="29DD746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мезгилине карата</w:t>
            </w:r>
          </w:p>
        </w:tc>
        <w:tc>
          <w:tcPr>
            <w:tcW w:w="1022" w:type="dxa"/>
            <w:gridSpan w:val="2"/>
            <w:tcBorders>
              <w:top w:val="nil"/>
              <w:left w:val="nil"/>
              <w:bottom w:val="single" w:sz="4" w:space="0" w:color="auto"/>
              <w:right w:val="nil"/>
            </w:tcBorders>
            <w:vAlign w:val="center"/>
            <w:hideMark/>
          </w:tcPr>
          <w:p w14:paraId="2FC712AC"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отчетту айдын мурунку жылдын тийиш</w:t>
            </w:r>
          </w:p>
          <w:p w14:paraId="03240B02"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түү айына карата</w:t>
            </w:r>
          </w:p>
        </w:tc>
        <w:tc>
          <w:tcPr>
            <w:tcW w:w="1388" w:type="dxa"/>
            <w:tcBorders>
              <w:top w:val="nil"/>
              <w:left w:val="nil"/>
              <w:bottom w:val="single" w:sz="4" w:space="0" w:color="auto"/>
              <w:right w:val="nil"/>
            </w:tcBorders>
            <w:vAlign w:val="center"/>
            <w:hideMark/>
          </w:tcPr>
          <w:p w14:paraId="18C6F9E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561" w:type="dxa"/>
            <w:gridSpan w:val="2"/>
            <w:vMerge/>
            <w:tcBorders>
              <w:top w:val="nil"/>
              <w:left w:val="nil"/>
              <w:bottom w:val="single" w:sz="4" w:space="0" w:color="auto"/>
              <w:right w:val="nil"/>
            </w:tcBorders>
            <w:vAlign w:val="center"/>
            <w:hideMark/>
          </w:tcPr>
          <w:p w14:paraId="246D28C0"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r>
      <w:tr w:rsidR="00D660DE" w:rsidRPr="00D660DE" w14:paraId="6128E498" w14:textId="77777777" w:rsidTr="00D660DE">
        <w:trPr>
          <w:gridAfter w:val="1"/>
          <w:wAfter w:w="287" w:type="dxa"/>
          <w:trHeight w:val="236"/>
        </w:trPr>
        <w:tc>
          <w:tcPr>
            <w:tcW w:w="2127" w:type="dxa"/>
            <w:tcBorders>
              <w:top w:val="single" w:sz="4" w:space="0" w:color="auto"/>
              <w:left w:val="nil"/>
              <w:bottom w:val="nil"/>
              <w:right w:val="nil"/>
            </w:tcBorders>
            <w:vAlign w:val="center"/>
            <w:hideMark/>
          </w:tcPr>
          <w:p w14:paraId="2A951185"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Кыргыз </w:t>
            </w:r>
            <w:proofErr w:type="spellStart"/>
            <w:r w:rsidRPr="00D660DE">
              <w:rPr>
                <w:rFonts w:ascii="Times New Roman" w:eastAsia="Times New Roman" w:hAnsi="Times New Roman" w:cs="Times New Roman"/>
                <w:b/>
                <w:kern w:val="0"/>
                <w:sz w:val="18"/>
                <w:szCs w:val="18"/>
                <w14:ligatures w14:val="none"/>
              </w:rPr>
              <w:t>Республикасы</w:t>
            </w:r>
            <w:proofErr w:type="spellEnd"/>
          </w:p>
        </w:tc>
        <w:tc>
          <w:tcPr>
            <w:tcW w:w="1984" w:type="dxa"/>
            <w:tcBorders>
              <w:top w:val="single" w:sz="4" w:space="0" w:color="auto"/>
              <w:left w:val="nil"/>
              <w:bottom w:val="nil"/>
              <w:right w:val="nil"/>
            </w:tcBorders>
            <w:vAlign w:val="bottom"/>
            <w:hideMark/>
          </w:tcPr>
          <w:p w14:paraId="33CDD563" w14:textId="77777777" w:rsidR="00D660DE" w:rsidRPr="00D660DE" w:rsidRDefault="00D660DE" w:rsidP="00D660DE">
            <w:pPr>
              <w:spacing w:after="0" w:line="254" w:lineRule="auto"/>
              <w:ind w:right="-250"/>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49126634,7</w:t>
            </w:r>
          </w:p>
        </w:tc>
        <w:tc>
          <w:tcPr>
            <w:tcW w:w="1701" w:type="dxa"/>
            <w:tcBorders>
              <w:top w:val="single" w:sz="4" w:space="0" w:color="auto"/>
              <w:left w:val="nil"/>
              <w:bottom w:val="nil"/>
              <w:right w:val="nil"/>
            </w:tcBorders>
            <w:vAlign w:val="bottom"/>
            <w:hideMark/>
          </w:tcPr>
          <w:p w14:paraId="7A800809"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209121740,8</w:t>
            </w:r>
          </w:p>
        </w:tc>
        <w:tc>
          <w:tcPr>
            <w:tcW w:w="992" w:type="dxa"/>
            <w:tcBorders>
              <w:top w:val="single" w:sz="4" w:space="0" w:color="auto"/>
              <w:left w:val="nil"/>
              <w:bottom w:val="nil"/>
              <w:right w:val="nil"/>
            </w:tcBorders>
            <w:vAlign w:val="bottom"/>
            <w:hideMark/>
          </w:tcPr>
          <w:p w14:paraId="1CC12FA4" w14:textId="77777777" w:rsidR="00D660DE" w:rsidRPr="00D660DE" w:rsidRDefault="00D660DE" w:rsidP="00D660DE">
            <w:pPr>
              <w:spacing w:after="0" w:line="254" w:lineRule="auto"/>
              <w:ind w:right="101"/>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109,8 </w:t>
            </w:r>
          </w:p>
        </w:tc>
        <w:tc>
          <w:tcPr>
            <w:tcW w:w="1418" w:type="dxa"/>
            <w:gridSpan w:val="2"/>
            <w:tcBorders>
              <w:top w:val="single" w:sz="4" w:space="0" w:color="auto"/>
              <w:left w:val="nil"/>
              <w:bottom w:val="nil"/>
              <w:right w:val="nil"/>
            </w:tcBorders>
            <w:vAlign w:val="bottom"/>
            <w:hideMark/>
          </w:tcPr>
          <w:p w14:paraId="3A4D6F7C"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114,5</w:t>
            </w:r>
          </w:p>
        </w:tc>
        <w:tc>
          <w:tcPr>
            <w:tcW w:w="989" w:type="dxa"/>
            <w:tcBorders>
              <w:top w:val="single" w:sz="4" w:space="0" w:color="auto"/>
              <w:left w:val="nil"/>
              <w:bottom w:val="nil"/>
              <w:right w:val="nil"/>
            </w:tcBorders>
            <w:vAlign w:val="bottom"/>
            <w:hideMark/>
          </w:tcPr>
          <w:p w14:paraId="47BAB7C5" w14:textId="77777777" w:rsidR="00D660DE" w:rsidRPr="00D660DE" w:rsidRDefault="00D660DE" w:rsidP="00D660DE">
            <w:pPr>
              <w:spacing w:after="0" w:line="254" w:lineRule="auto"/>
              <w:jc w:val="right"/>
              <w:rPr>
                <w:rFonts w:ascii="Times New Roman" w:eastAsia="Times New Roman" w:hAnsi="Times New Roman" w:cs="Times New Roman"/>
                <w:b/>
                <w:bCs/>
                <w:kern w:val="0"/>
                <w:sz w:val="18"/>
                <w:szCs w:val="18"/>
                <w14:ligatures w14:val="none"/>
              </w:rPr>
            </w:pPr>
            <w:r w:rsidRPr="00D660DE">
              <w:rPr>
                <w:rFonts w:ascii="Times New Roman" w:eastAsia="Times New Roman" w:hAnsi="Times New Roman" w:cs="Times New Roman"/>
                <w:b/>
                <w:bCs/>
                <w:kern w:val="0"/>
                <w:sz w:val="18"/>
                <w:szCs w:val="18"/>
                <w:lang w:val="en-US"/>
                <w14:ligatures w14:val="none"/>
              </w:rPr>
              <w:t xml:space="preserve">   </w:t>
            </w:r>
            <w:r w:rsidRPr="00D660DE">
              <w:rPr>
                <w:rFonts w:ascii="Times New Roman" w:eastAsia="Times New Roman" w:hAnsi="Times New Roman" w:cs="Times New Roman"/>
                <w:b/>
                <w:bCs/>
                <w:kern w:val="0"/>
                <w:sz w:val="18"/>
                <w:szCs w:val="18"/>
                <w14:ligatures w14:val="none"/>
              </w:rPr>
              <w:t>100</w:t>
            </w:r>
          </w:p>
        </w:tc>
      </w:tr>
      <w:tr w:rsidR="00D660DE" w:rsidRPr="00D660DE" w14:paraId="30A4E4D9" w14:textId="77777777" w:rsidTr="00D660DE">
        <w:trPr>
          <w:gridAfter w:val="1"/>
          <w:wAfter w:w="287" w:type="dxa"/>
          <w:trHeight w:val="236"/>
        </w:trPr>
        <w:tc>
          <w:tcPr>
            <w:tcW w:w="2127" w:type="dxa"/>
            <w:vAlign w:val="center"/>
            <w:hideMark/>
          </w:tcPr>
          <w:p w14:paraId="78D687DD"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Баткен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592711A9"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730795,8 </w:t>
            </w:r>
          </w:p>
        </w:tc>
        <w:tc>
          <w:tcPr>
            <w:tcW w:w="1701" w:type="dxa"/>
            <w:vAlign w:val="bottom"/>
            <w:hideMark/>
          </w:tcPr>
          <w:p w14:paraId="4ADD5B48"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2946179,8</w:t>
            </w:r>
          </w:p>
        </w:tc>
        <w:tc>
          <w:tcPr>
            <w:tcW w:w="992" w:type="dxa"/>
            <w:vAlign w:val="bottom"/>
            <w:hideMark/>
          </w:tcPr>
          <w:p w14:paraId="2903BFA9"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95,1 </w:t>
            </w:r>
          </w:p>
        </w:tc>
        <w:tc>
          <w:tcPr>
            <w:tcW w:w="1418" w:type="dxa"/>
            <w:gridSpan w:val="2"/>
            <w:vAlign w:val="bottom"/>
            <w:hideMark/>
          </w:tcPr>
          <w:p w14:paraId="0FDC7C75"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112,8 </w:t>
            </w:r>
          </w:p>
        </w:tc>
        <w:tc>
          <w:tcPr>
            <w:tcW w:w="989" w:type="dxa"/>
            <w:vAlign w:val="bottom"/>
            <w:hideMark/>
          </w:tcPr>
          <w:p w14:paraId="189F419D"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1,4</w:t>
            </w:r>
          </w:p>
        </w:tc>
      </w:tr>
      <w:tr w:rsidR="00D660DE" w:rsidRPr="00D660DE" w14:paraId="235D8477" w14:textId="77777777" w:rsidTr="00D660DE">
        <w:trPr>
          <w:gridAfter w:val="1"/>
          <w:wAfter w:w="287" w:type="dxa"/>
          <w:trHeight w:val="114"/>
        </w:trPr>
        <w:tc>
          <w:tcPr>
            <w:tcW w:w="2127" w:type="dxa"/>
            <w:vAlign w:val="center"/>
            <w:hideMark/>
          </w:tcPr>
          <w:p w14:paraId="40EC373E"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lang w:val="ky-KG"/>
                <w14:ligatures w14:val="none"/>
              </w:rPr>
              <w:t xml:space="preserve"> Ж</w:t>
            </w:r>
            <w:r w:rsidRPr="00D660DE">
              <w:rPr>
                <w:rFonts w:ascii="Times New Roman" w:eastAsia="Times New Roman" w:hAnsi="Times New Roman" w:cs="Times New Roman"/>
                <w:kern w:val="0"/>
                <w:sz w:val="18"/>
                <w:szCs w:val="18"/>
                <w14:ligatures w14:val="none"/>
              </w:rPr>
              <w:t xml:space="preserve">алал-Абад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1101A45"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4896132,1 </w:t>
            </w:r>
          </w:p>
        </w:tc>
        <w:tc>
          <w:tcPr>
            <w:tcW w:w="1701" w:type="dxa"/>
            <w:vAlign w:val="bottom"/>
            <w:hideMark/>
          </w:tcPr>
          <w:p w14:paraId="21CC8D41"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16644882,3</w:t>
            </w:r>
          </w:p>
        </w:tc>
        <w:tc>
          <w:tcPr>
            <w:tcW w:w="992" w:type="dxa"/>
            <w:vAlign w:val="bottom"/>
            <w:hideMark/>
          </w:tcPr>
          <w:p w14:paraId="3F53B554"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118,3 </w:t>
            </w:r>
          </w:p>
        </w:tc>
        <w:tc>
          <w:tcPr>
            <w:tcW w:w="1418" w:type="dxa"/>
            <w:gridSpan w:val="2"/>
            <w:vAlign w:val="bottom"/>
            <w:hideMark/>
          </w:tcPr>
          <w:p w14:paraId="096032A2"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104,1 </w:t>
            </w:r>
          </w:p>
        </w:tc>
        <w:tc>
          <w:tcPr>
            <w:tcW w:w="989" w:type="dxa"/>
            <w:vAlign w:val="bottom"/>
            <w:hideMark/>
          </w:tcPr>
          <w:p w14:paraId="4A831F88"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8,0</w:t>
            </w:r>
          </w:p>
        </w:tc>
      </w:tr>
      <w:tr w:rsidR="00D660DE" w:rsidRPr="00D660DE" w14:paraId="27260A31" w14:textId="77777777" w:rsidTr="00D660DE">
        <w:trPr>
          <w:gridAfter w:val="1"/>
          <w:wAfter w:w="287" w:type="dxa"/>
          <w:trHeight w:val="236"/>
        </w:trPr>
        <w:tc>
          <w:tcPr>
            <w:tcW w:w="2127" w:type="dxa"/>
            <w:vAlign w:val="center"/>
            <w:hideMark/>
          </w:tcPr>
          <w:p w14:paraId="55AF9DD3"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lang w:val="ky-KG"/>
                <w14:ligatures w14:val="none"/>
              </w:rPr>
              <w:t xml:space="preserve"> Ы</w:t>
            </w:r>
            <w:proofErr w:type="spellStart"/>
            <w:r w:rsidRPr="00D660DE">
              <w:rPr>
                <w:rFonts w:ascii="Times New Roman" w:eastAsia="Times New Roman" w:hAnsi="Times New Roman" w:cs="Times New Roman"/>
                <w:kern w:val="0"/>
                <w:sz w:val="18"/>
                <w:szCs w:val="18"/>
                <w14:ligatures w14:val="none"/>
              </w:rPr>
              <w:t>сык</w:t>
            </w:r>
            <w:proofErr w:type="spellEnd"/>
            <w:r w:rsidRPr="00D660DE">
              <w:rPr>
                <w:rFonts w:ascii="Times New Roman" w:eastAsia="Times New Roman" w:hAnsi="Times New Roman" w:cs="Times New Roman"/>
                <w:kern w:val="0"/>
                <w:sz w:val="18"/>
                <w:szCs w:val="18"/>
                <w14:ligatures w14:val="none"/>
              </w:rPr>
              <w:t>-К</w:t>
            </w:r>
            <w:r w:rsidRPr="00D660DE">
              <w:rPr>
                <w:rFonts w:ascii="Times New Roman" w:eastAsia="Times New Roman" w:hAnsi="Times New Roman" w:cs="Times New Roman"/>
                <w:kern w:val="0"/>
                <w:sz w:val="18"/>
                <w:szCs w:val="18"/>
                <w:lang w:val="ky-KG"/>
                <w14:ligatures w14:val="none"/>
              </w:rPr>
              <w:t>ө</w:t>
            </w:r>
            <w:r w:rsidRPr="00D660DE">
              <w:rPr>
                <w:rFonts w:ascii="Times New Roman" w:eastAsia="Times New Roman" w:hAnsi="Times New Roman" w:cs="Times New Roman"/>
                <w:kern w:val="0"/>
                <w:sz w:val="18"/>
                <w:szCs w:val="18"/>
                <w14:ligatures w14:val="none"/>
              </w:rPr>
              <w:t>л обл</w:t>
            </w:r>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D468443"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4094216,9 </w:t>
            </w:r>
          </w:p>
        </w:tc>
        <w:tc>
          <w:tcPr>
            <w:tcW w:w="1701" w:type="dxa"/>
            <w:vAlign w:val="bottom"/>
            <w:hideMark/>
          </w:tcPr>
          <w:p w14:paraId="254CEBAA"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25685028,0</w:t>
            </w:r>
          </w:p>
        </w:tc>
        <w:tc>
          <w:tcPr>
            <w:tcW w:w="992" w:type="dxa"/>
            <w:vAlign w:val="bottom"/>
            <w:hideMark/>
          </w:tcPr>
          <w:p w14:paraId="12F98CC3"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74,3 </w:t>
            </w:r>
          </w:p>
        </w:tc>
        <w:tc>
          <w:tcPr>
            <w:tcW w:w="1418" w:type="dxa"/>
            <w:gridSpan w:val="2"/>
            <w:vAlign w:val="bottom"/>
            <w:hideMark/>
          </w:tcPr>
          <w:p w14:paraId="0A99CA91"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100,5 </w:t>
            </w:r>
          </w:p>
        </w:tc>
        <w:tc>
          <w:tcPr>
            <w:tcW w:w="989" w:type="dxa"/>
            <w:vAlign w:val="bottom"/>
            <w:hideMark/>
          </w:tcPr>
          <w:p w14:paraId="48FCD938"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12,3</w:t>
            </w:r>
          </w:p>
        </w:tc>
      </w:tr>
      <w:tr w:rsidR="00D660DE" w:rsidRPr="00D660DE" w14:paraId="45C309DC" w14:textId="77777777" w:rsidTr="00D660DE">
        <w:trPr>
          <w:gridAfter w:val="1"/>
          <w:wAfter w:w="287" w:type="dxa"/>
          <w:trHeight w:val="236"/>
        </w:trPr>
        <w:tc>
          <w:tcPr>
            <w:tcW w:w="2127" w:type="dxa"/>
            <w:vAlign w:val="center"/>
            <w:hideMark/>
          </w:tcPr>
          <w:p w14:paraId="7961D343"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Нарын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8F2ACE6"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879391,3 </w:t>
            </w:r>
          </w:p>
        </w:tc>
        <w:tc>
          <w:tcPr>
            <w:tcW w:w="1701" w:type="dxa"/>
            <w:vAlign w:val="bottom"/>
            <w:hideMark/>
          </w:tcPr>
          <w:p w14:paraId="50DFBB43"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4111473,2</w:t>
            </w:r>
          </w:p>
        </w:tc>
        <w:tc>
          <w:tcPr>
            <w:tcW w:w="992" w:type="dxa"/>
            <w:vAlign w:val="bottom"/>
            <w:hideMark/>
          </w:tcPr>
          <w:p w14:paraId="321FCCA9"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196,0 </w:t>
            </w:r>
          </w:p>
        </w:tc>
        <w:tc>
          <w:tcPr>
            <w:tcW w:w="1418" w:type="dxa"/>
            <w:gridSpan w:val="2"/>
            <w:vAlign w:val="bottom"/>
            <w:hideMark/>
          </w:tcPr>
          <w:p w14:paraId="08FB48A3"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203,2 </w:t>
            </w:r>
          </w:p>
        </w:tc>
        <w:tc>
          <w:tcPr>
            <w:tcW w:w="989" w:type="dxa"/>
            <w:vAlign w:val="bottom"/>
            <w:hideMark/>
          </w:tcPr>
          <w:p w14:paraId="2B1E5581"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2,0</w:t>
            </w:r>
          </w:p>
        </w:tc>
      </w:tr>
      <w:tr w:rsidR="00D660DE" w:rsidRPr="00D660DE" w14:paraId="0248BD10" w14:textId="77777777" w:rsidTr="00D660DE">
        <w:trPr>
          <w:gridAfter w:val="1"/>
          <w:wAfter w:w="287" w:type="dxa"/>
          <w:trHeight w:val="236"/>
        </w:trPr>
        <w:tc>
          <w:tcPr>
            <w:tcW w:w="2127" w:type="dxa"/>
            <w:vAlign w:val="center"/>
            <w:hideMark/>
          </w:tcPr>
          <w:p w14:paraId="665E0826"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Ош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06B81BB"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1503674,5 </w:t>
            </w:r>
          </w:p>
        </w:tc>
        <w:tc>
          <w:tcPr>
            <w:tcW w:w="1701" w:type="dxa"/>
            <w:vAlign w:val="bottom"/>
            <w:hideMark/>
          </w:tcPr>
          <w:p w14:paraId="775CBA4C"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4722158,0</w:t>
            </w:r>
          </w:p>
        </w:tc>
        <w:tc>
          <w:tcPr>
            <w:tcW w:w="992" w:type="dxa"/>
            <w:vAlign w:val="bottom"/>
            <w:hideMark/>
          </w:tcPr>
          <w:p w14:paraId="3B63EDDF"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109,1 </w:t>
            </w:r>
          </w:p>
        </w:tc>
        <w:tc>
          <w:tcPr>
            <w:tcW w:w="1418" w:type="dxa"/>
            <w:gridSpan w:val="2"/>
            <w:vAlign w:val="bottom"/>
            <w:hideMark/>
          </w:tcPr>
          <w:p w14:paraId="03A94C06"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114,5 </w:t>
            </w:r>
          </w:p>
        </w:tc>
        <w:tc>
          <w:tcPr>
            <w:tcW w:w="989" w:type="dxa"/>
            <w:vAlign w:val="bottom"/>
            <w:hideMark/>
          </w:tcPr>
          <w:p w14:paraId="10D624A6"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2,2</w:t>
            </w:r>
          </w:p>
        </w:tc>
      </w:tr>
      <w:tr w:rsidR="00D660DE" w:rsidRPr="00D660DE" w14:paraId="767F9909" w14:textId="77777777" w:rsidTr="00D660DE">
        <w:trPr>
          <w:gridAfter w:val="1"/>
          <w:wAfter w:w="287" w:type="dxa"/>
          <w:trHeight w:val="236"/>
        </w:trPr>
        <w:tc>
          <w:tcPr>
            <w:tcW w:w="2127" w:type="dxa"/>
            <w:vAlign w:val="center"/>
            <w:hideMark/>
          </w:tcPr>
          <w:p w14:paraId="3B89D09A"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Талас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11469DB"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4003667,1 </w:t>
            </w:r>
          </w:p>
        </w:tc>
        <w:tc>
          <w:tcPr>
            <w:tcW w:w="1701" w:type="dxa"/>
            <w:vAlign w:val="bottom"/>
            <w:hideMark/>
          </w:tcPr>
          <w:p w14:paraId="772DD318"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14575583,1</w:t>
            </w:r>
          </w:p>
        </w:tc>
        <w:tc>
          <w:tcPr>
            <w:tcW w:w="992" w:type="dxa"/>
            <w:vAlign w:val="bottom"/>
            <w:hideMark/>
          </w:tcPr>
          <w:p w14:paraId="34082612"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106,0 </w:t>
            </w:r>
          </w:p>
        </w:tc>
        <w:tc>
          <w:tcPr>
            <w:tcW w:w="1418" w:type="dxa"/>
            <w:gridSpan w:val="2"/>
            <w:vAlign w:val="bottom"/>
            <w:hideMark/>
          </w:tcPr>
          <w:p w14:paraId="37A95F2D"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108,4 </w:t>
            </w:r>
          </w:p>
        </w:tc>
        <w:tc>
          <w:tcPr>
            <w:tcW w:w="989" w:type="dxa"/>
            <w:vAlign w:val="bottom"/>
            <w:hideMark/>
          </w:tcPr>
          <w:p w14:paraId="77B504A1"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7,0</w:t>
            </w:r>
          </w:p>
        </w:tc>
      </w:tr>
      <w:tr w:rsidR="00D660DE" w:rsidRPr="00D660DE" w14:paraId="67D22F86" w14:textId="77777777" w:rsidTr="00D660DE">
        <w:trPr>
          <w:gridAfter w:val="1"/>
          <w:wAfter w:w="287" w:type="dxa"/>
          <w:trHeight w:val="236"/>
        </w:trPr>
        <w:tc>
          <w:tcPr>
            <w:tcW w:w="2127" w:type="dxa"/>
            <w:vAlign w:val="center"/>
            <w:hideMark/>
          </w:tcPr>
          <w:p w14:paraId="181ED48D" w14:textId="77777777" w:rsidR="00D660DE" w:rsidRPr="00D660DE" w:rsidRDefault="00D660DE" w:rsidP="00D660DE">
            <w:pPr>
              <w:spacing w:after="0" w:line="256" w:lineRule="auto"/>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kern w:val="0"/>
                <w:sz w:val="18"/>
                <w:szCs w:val="18"/>
                <w14:ligatures w14:val="none"/>
              </w:rPr>
              <w:t xml:space="preserve"> Ч</w:t>
            </w:r>
            <w:r w:rsidRPr="00D660DE">
              <w:rPr>
                <w:rFonts w:ascii="Times New Roman" w:eastAsia="Times New Roman" w:hAnsi="Times New Roman" w:cs="Times New Roman"/>
                <w:kern w:val="0"/>
                <w:sz w:val="18"/>
                <w:szCs w:val="18"/>
                <w:lang w:val="ky-KG"/>
                <w14:ligatures w14:val="none"/>
              </w:rPr>
              <w:t>ү</w:t>
            </w:r>
            <w:r w:rsidRPr="00D660DE">
              <w:rPr>
                <w:rFonts w:ascii="Times New Roman" w:eastAsia="Times New Roman" w:hAnsi="Times New Roman" w:cs="Times New Roman"/>
                <w:kern w:val="0"/>
                <w:sz w:val="18"/>
                <w:szCs w:val="18"/>
                <w14:ligatures w14:val="none"/>
              </w:rPr>
              <w:t xml:space="preserve">й </w:t>
            </w:r>
            <w:proofErr w:type="spellStart"/>
            <w:r w:rsidRPr="00D660DE">
              <w:rPr>
                <w:rFonts w:ascii="Times New Roman" w:eastAsia="Times New Roman" w:hAnsi="Times New Roman" w:cs="Times New Roman"/>
                <w:kern w:val="0"/>
                <w:sz w:val="18"/>
                <w:szCs w:val="18"/>
                <w14:ligatures w14:val="none"/>
              </w:rPr>
              <w:t>обл</w:t>
            </w:r>
            <w:proofErr w:type="spellEnd"/>
            <w:r w:rsidRPr="00D660DE">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1CCD673"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22941998,2 </w:t>
            </w:r>
          </w:p>
        </w:tc>
        <w:tc>
          <w:tcPr>
            <w:tcW w:w="1701" w:type="dxa"/>
            <w:vAlign w:val="bottom"/>
            <w:hideMark/>
          </w:tcPr>
          <w:p w14:paraId="5A4BE094"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93471623,0</w:t>
            </w:r>
          </w:p>
        </w:tc>
        <w:tc>
          <w:tcPr>
            <w:tcW w:w="992" w:type="dxa"/>
            <w:vAlign w:val="bottom"/>
            <w:hideMark/>
          </w:tcPr>
          <w:p w14:paraId="2BF36FB3"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107,7 </w:t>
            </w:r>
          </w:p>
        </w:tc>
        <w:tc>
          <w:tcPr>
            <w:tcW w:w="1418" w:type="dxa"/>
            <w:gridSpan w:val="2"/>
            <w:vAlign w:val="bottom"/>
            <w:hideMark/>
          </w:tcPr>
          <w:p w14:paraId="3510E904"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116,2 </w:t>
            </w:r>
          </w:p>
        </w:tc>
        <w:tc>
          <w:tcPr>
            <w:tcW w:w="989" w:type="dxa"/>
            <w:vAlign w:val="bottom"/>
            <w:hideMark/>
          </w:tcPr>
          <w:p w14:paraId="64C800C3"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44,7</w:t>
            </w:r>
          </w:p>
        </w:tc>
      </w:tr>
      <w:tr w:rsidR="00D660DE" w:rsidRPr="00D660DE" w14:paraId="49827713" w14:textId="77777777" w:rsidTr="00D660DE">
        <w:trPr>
          <w:gridAfter w:val="1"/>
          <w:wAfter w:w="287" w:type="dxa"/>
          <w:trHeight w:val="236"/>
        </w:trPr>
        <w:tc>
          <w:tcPr>
            <w:tcW w:w="2127" w:type="dxa"/>
            <w:vAlign w:val="center"/>
            <w:hideMark/>
          </w:tcPr>
          <w:p w14:paraId="05761D19" w14:textId="77777777" w:rsidR="00D660DE" w:rsidRPr="00D660DE" w:rsidRDefault="00D660DE" w:rsidP="00D660DE">
            <w:pPr>
              <w:spacing w:after="0" w:line="256" w:lineRule="auto"/>
              <w:rPr>
                <w:rFonts w:ascii="Times New Roman" w:eastAsia="Times New Roman" w:hAnsi="Times New Roman" w:cs="Times New Roman"/>
                <w:b/>
                <w:kern w:val="0"/>
                <w:sz w:val="18"/>
                <w:szCs w:val="18"/>
                <w:lang w:val="ky-KG"/>
                <w14:ligatures w14:val="none"/>
              </w:rPr>
            </w:pPr>
            <w:r w:rsidRPr="00D660DE">
              <w:rPr>
                <w:rFonts w:ascii="Times New Roman" w:eastAsia="Times New Roman" w:hAnsi="Times New Roman" w:cs="Times New Roman"/>
                <w:b/>
                <w:kern w:val="0"/>
                <w:sz w:val="18"/>
                <w:szCs w:val="18"/>
                <w14:ligatures w14:val="none"/>
              </w:rPr>
              <w:t xml:space="preserve"> Бишкек</w:t>
            </w:r>
            <w:r w:rsidRPr="00D660DE">
              <w:rPr>
                <w:rFonts w:ascii="Times New Roman" w:eastAsia="Times New Roman" w:hAnsi="Times New Roman" w:cs="Times New Roman"/>
                <w:b/>
                <w:kern w:val="0"/>
                <w:sz w:val="18"/>
                <w:szCs w:val="18"/>
                <w:lang w:val="ky-KG"/>
                <w14:ligatures w14:val="none"/>
              </w:rPr>
              <w:t xml:space="preserve"> ш.</w:t>
            </w:r>
          </w:p>
        </w:tc>
        <w:tc>
          <w:tcPr>
            <w:tcW w:w="1984" w:type="dxa"/>
            <w:vAlign w:val="bottom"/>
            <w:hideMark/>
          </w:tcPr>
          <w:p w14:paraId="1F46ED66" w14:textId="77777777" w:rsidR="00D660DE" w:rsidRPr="00D660DE" w:rsidRDefault="00D660DE" w:rsidP="00D660DE">
            <w:pPr>
              <w:spacing w:after="0" w:line="254" w:lineRule="auto"/>
              <w:ind w:right="-250"/>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9209110,5</w:t>
            </w:r>
          </w:p>
        </w:tc>
        <w:tc>
          <w:tcPr>
            <w:tcW w:w="1701" w:type="dxa"/>
            <w:vAlign w:val="bottom"/>
            <w:hideMark/>
          </w:tcPr>
          <w:p w14:paraId="7F0E270F"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42668093,5</w:t>
            </w:r>
          </w:p>
        </w:tc>
        <w:tc>
          <w:tcPr>
            <w:tcW w:w="992" w:type="dxa"/>
            <w:vAlign w:val="bottom"/>
            <w:hideMark/>
          </w:tcPr>
          <w:p w14:paraId="5CFD75D0" w14:textId="77777777" w:rsidR="00D660DE" w:rsidRPr="00D660DE" w:rsidRDefault="00D660DE" w:rsidP="00D660DE">
            <w:pPr>
              <w:spacing w:after="0" w:line="254" w:lineRule="auto"/>
              <w:ind w:right="101"/>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128,2 </w:t>
            </w:r>
          </w:p>
        </w:tc>
        <w:tc>
          <w:tcPr>
            <w:tcW w:w="1418" w:type="dxa"/>
            <w:gridSpan w:val="2"/>
            <w:vAlign w:val="bottom"/>
            <w:hideMark/>
          </w:tcPr>
          <w:p w14:paraId="029DA713" w14:textId="77777777" w:rsidR="00D660DE" w:rsidRPr="00D660DE" w:rsidRDefault="00D660DE" w:rsidP="00D660DE">
            <w:pPr>
              <w:spacing w:after="0" w:line="254" w:lineRule="auto"/>
              <w:ind w:right="317"/>
              <w:jc w:val="right"/>
              <w:rPr>
                <w:rFonts w:ascii="Times New Roman" w:eastAsia="Times New Roman" w:hAnsi="Times New Roman" w:cs="Times New Roman"/>
                <w:b/>
                <w:kern w:val="0"/>
                <w:sz w:val="18"/>
                <w:szCs w:val="18"/>
                <w14:ligatures w14:val="none"/>
              </w:rPr>
            </w:pPr>
            <w:r w:rsidRPr="00D660DE">
              <w:rPr>
                <w:rFonts w:ascii="Times New Roman" w:eastAsia="Times New Roman" w:hAnsi="Times New Roman" w:cs="Times New Roman"/>
                <w:b/>
                <w:kern w:val="0"/>
                <w:sz w:val="18"/>
                <w:szCs w:val="18"/>
                <w14:ligatures w14:val="none"/>
              </w:rPr>
              <w:t xml:space="preserve">         115,4 </w:t>
            </w:r>
          </w:p>
        </w:tc>
        <w:tc>
          <w:tcPr>
            <w:tcW w:w="989" w:type="dxa"/>
            <w:vAlign w:val="bottom"/>
            <w:hideMark/>
          </w:tcPr>
          <w:p w14:paraId="751F36B3" w14:textId="77777777" w:rsidR="00D660DE" w:rsidRPr="00D660DE" w:rsidRDefault="00D660DE" w:rsidP="00D660DE">
            <w:pPr>
              <w:spacing w:after="0" w:line="256" w:lineRule="auto"/>
              <w:jc w:val="right"/>
              <w:rPr>
                <w:rFonts w:ascii="Times New Roman" w:eastAsia="Times New Roman" w:hAnsi="Times New Roman" w:cs="Times New Roman"/>
                <w:b/>
                <w:kern w:val="0"/>
                <w:sz w:val="18"/>
                <w:szCs w:val="18"/>
                <w:lang w:eastAsia="ru-RU"/>
                <w14:ligatures w14:val="none"/>
              </w:rPr>
            </w:pPr>
            <w:r w:rsidRPr="00D660DE">
              <w:rPr>
                <w:rFonts w:ascii="Times New Roman" w:eastAsia="Times New Roman" w:hAnsi="Times New Roman" w:cs="Times New Roman"/>
                <w:b/>
                <w:kern w:val="0"/>
                <w:sz w:val="18"/>
                <w:szCs w:val="18"/>
                <w:lang w:eastAsia="ru-RU"/>
                <w14:ligatures w14:val="none"/>
              </w:rPr>
              <w:t>20,4</w:t>
            </w:r>
          </w:p>
        </w:tc>
      </w:tr>
      <w:tr w:rsidR="00D660DE" w:rsidRPr="00D660DE" w14:paraId="2BBDCBAB" w14:textId="77777777" w:rsidTr="00D660DE">
        <w:trPr>
          <w:gridAfter w:val="1"/>
          <w:wAfter w:w="287" w:type="dxa"/>
          <w:trHeight w:val="236"/>
        </w:trPr>
        <w:tc>
          <w:tcPr>
            <w:tcW w:w="2127" w:type="dxa"/>
            <w:tcBorders>
              <w:top w:val="nil"/>
              <w:left w:val="nil"/>
              <w:bottom w:val="single" w:sz="8" w:space="0" w:color="auto"/>
              <w:right w:val="nil"/>
            </w:tcBorders>
            <w:vAlign w:val="center"/>
            <w:hideMark/>
          </w:tcPr>
          <w:p w14:paraId="2D1F0306" w14:textId="77777777" w:rsidR="00D660DE" w:rsidRPr="00D660DE" w:rsidRDefault="00D660DE" w:rsidP="00D660DE">
            <w:pPr>
              <w:spacing w:after="0" w:line="256" w:lineRule="auto"/>
              <w:rPr>
                <w:rFonts w:ascii="Times New Roman" w:eastAsia="Times New Roman" w:hAnsi="Times New Roman" w:cs="Times New Roman"/>
                <w:b/>
                <w:kern w:val="0"/>
                <w:sz w:val="18"/>
                <w:szCs w:val="18"/>
                <w:lang w:val="ky-KG"/>
                <w14:ligatures w14:val="none"/>
              </w:rPr>
            </w:pPr>
            <w:r w:rsidRPr="00D660DE">
              <w:rPr>
                <w:rFonts w:ascii="Times New Roman" w:eastAsia="Times New Roman" w:hAnsi="Times New Roman" w:cs="Times New Roman"/>
                <w:kern w:val="0"/>
                <w:sz w:val="18"/>
                <w:szCs w:val="18"/>
                <w14:ligatures w14:val="none"/>
              </w:rPr>
              <w:t xml:space="preserve"> Ош</w:t>
            </w:r>
            <w:r w:rsidRPr="00D660DE">
              <w:rPr>
                <w:rFonts w:ascii="Times New Roman" w:eastAsia="Times New Roman" w:hAnsi="Times New Roman" w:cs="Times New Roman"/>
                <w:kern w:val="0"/>
                <w:sz w:val="18"/>
                <w:szCs w:val="18"/>
                <w:lang w:val="ky-KG"/>
                <w14:ligatures w14:val="none"/>
              </w:rPr>
              <w:t xml:space="preserve"> ш.</w:t>
            </w:r>
          </w:p>
        </w:tc>
        <w:tc>
          <w:tcPr>
            <w:tcW w:w="1984" w:type="dxa"/>
            <w:tcBorders>
              <w:top w:val="nil"/>
              <w:left w:val="nil"/>
              <w:bottom w:val="single" w:sz="8" w:space="0" w:color="auto"/>
              <w:right w:val="nil"/>
            </w:tcBorders>
            <w:vAlign w:val="bottom"/>
            <w:hideMark/>
          </w:tcPr>
          <w:p w14:paraId="19C3BEF8" w14:textId="77777777" w:rsidR="00D660DE" w:rsidRPr="00D660DE" w:rsidRDefault="00D660DE" w:rsidP="00D660DE">
            <w:pPr>
              <w:spacing w:after="0" w:line="254" w:lineRule="auto"/>
              <w:ind w:right="-250"/>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867648,3 </w:t>
            </w:r>
          </w:p>
        </w:tc>
        <w:tc>
          <w:tcPr>
            <w:tcW w:w="1701" w:type="dxa"/>
            <w:tcBorders>
              <w:top w:val="nil"/>
              <w:left w:val="nil"/>
              <w:bottom w:val="single" w:sz="8" w:space="0" w:color="auto"/>
              <w:right w:val="nil"/>
            </w:tcBorders>
            <w:vAlign w:val="bottom"/>
            <w:hideMark/>
          </w:tcPr>
          <w:p w14:paraId="0581F601"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4296719,9</w:t>
            </w:r>
          </w:p>
        </w:tc>
        <w:tc>
          <w:tcPr>
            <w:tcW w:w="992" w:type="dxa"/>
            <w:tcBorders>
              <w:top w:val="nil"/>
              <w:left w:val="nil"/>
              <w:bottom w:val="single" w:sz="8" w:space="0" w:color="auto"/>
              <w:right w:val="nil"/>
            </w:tcBorders>
            <w:vAlign w:val="bottom"/>
            <w:hideMark/>
          </w:tcPr>
          <w:p w14:paraId="65C749E5" w14:textId="77777777" w:rsidR="00D660DE" w:rsidRPr="00D660DE" w:rsidRDefault="00D660DE" w:rsidP="00D660DE">
            <w:pPr>
              <w:spacing w:after="0" w:line="254" w:lineRule="auto"/>
              <w:ind w:right="101"/>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111,6 </w:t>
            </w:r>
          </w:p>
        </w:tc>
        <w:tc>
          <w:tcPr>
            <w:tcW w:w="1418" w:type="dxa"/>
            <w:gridSpan w:val="2"/>
            <w:tcBorders>
              <w:top w:val="nil"/>
              <w:left w:val="nil"/>
              <w:bottom w:val="single" w:sz="8" w:space="0" w:color="auto"/>
              <w:right w:val="nil"/>
            </w:tcBorders>
            <w:vAlign w:val="bottom"/>
            <w:hideMark/>
          </w:tcPr>
          <w:p w14:paraId="296AC59D" w14:textId="77777777" w:rsidR="00D660DE" w:rsidRPr="00D660DE" w:rsidRDefault="00D660DE" w:rsidP="00D660DE">
            <w:pPr>
              <w:spacing w:after="0" w:line="254" w:lineRule="auto"/>
              <w:ind w:right="317"/>
              <w:jc w:val="right"/>
              <w:rPr>
                <w:rFonts w:ascii="Times New Roman" w:eastAsia="Times New Roman" w:hAnsi="Times New Roman" w:cs="Times New Roman"/>
                <w:kern w:val="0"/>
                <w:sz w:val="18"/>
                <w:szCs w:val="18"/>
                <w14:ligatures w14:val="none"/>
              </w:rPr>
            </w:pPr>
            <w:r w:rsidRPr="00D660DE">
              <w:rPr>
                <w:rFonts w:ascii="Times New Roman" w:eastAsia="Times New Roman" w:hAnsi="Times New Roman" w:cs="Times New Roman"/>
                <w:kern w:val="0"/>
                <w:sz w:val="18"/>
                <w:szCs w:val="18"/>
                <w14:ligatures w14:val="none"/>
              </w:rPr>
              <w:t xml:space="preserve">         130,8 </w:t>
            </w:r>
          </w:p>
        </w:tc>
        <w:tc>
          <w:tcPr>
            <w:tcW w:w="989" w:type="dxa"/>
            <w:tcBorders>
              <w:top w:val="nil"/>
              <w:left w:val="nil"/>
              <w:bottom w:val="single" w:sz="8" w:space="0" w:color="auto"/>
              <w:right w:val="nil"/>
            </w:tcBorders>
            <w:vAlign w:val="bottom"/>
            <w:hideMark/>
          </w:tcPr>
          <w:p w14:paraId="002BCF56" w14:textId="77777777" w:rsidR="00D660DE" w:rsidRPr="00D660DE" w:rsidRDefault="00D660DE" w:rsidP="00D660DE">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2,0</w:t>
            </w:r>
          </w:p>
        </w:tc>
      </w:tr>
    </w:tbl>
    <w:p w14:paraId="2B3B2628"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73395E4" w14:textId="77777777" w:rsid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A58C331"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AC46F8F"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853B3E0"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382CE2FD" w14:textId="77777777" w:rsidR="0095458F"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4D2BCE1" w14:textId="77777777" w:rsidR="004037F7" w:rsidRPr="00D660DE" w:rsidRDefault="004037F7"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EBB61EA" w14:textId="77777777" w:rsidR="0095458F"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6-таблица: Январь-апрелдеги өнөр жай продукциясынын негизги иштин түрлөрү </w:t>
      </w:r>
    </w:p>
    <w:p w14:paraId="3109F8A3" w14:textId="08D991D6" w:rsidR="00D660DE" w:rsidRPr="00D660DE" w:rsidRDefault="0095458F"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боюнча өндүрүлүшү</w:t>
      </w:r>
    </w:p>
    <w:p w14:paraId="66945084" w14:textId="77777777" w:rsidR="00D660DE" w:rsidRPr="00D660DE" w:rsidRDefault="00D660DE" w:rsidP="00D660DE">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989"/>
        <w:gridCol w:w="1138"/>
      </w:tblGrid>
      <w:tr w:rsidR="00D660DE" w:rsidRPr="00D660DE" w14:paraId="4491558B" w14:textId="77777777" w:rsidTr="00D660DE">
        <w:trPr>
          <w:trHeight w:val="542"/>
        </w:trPr>
        <w:tc>
          <w:tcPr>
            <w:tcW w:w="3374" w:type="dxa"/>
            <w:tcBorders>
              <w:top w:val="single" w:sz="8" w:space="0" w:color="auto"/>
              <w:left w:val="nil"/>
              <w:bottom w:val="single" w:sz="12" w:space="0" w:color="auto"/>
              <w:right w:val="nil"/>
            </w:tcBorders>
            <w:noWrap/>
            <w:vAlign w:val="center"/>
          </w:tcPr>
          <w:p w14:paraId="62E1C6D8" w14:textId="77777777" w:rsidR="00D660DE" w:rsidRPr="00D660DE" w:rsidRDefault="00D660DE" w:rsidP="00D660DE">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0A96461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420B3F89" w14:textId="77777777" w:rsidR="00D660DE" w:rsidRPr="00D660DE" w:rsidRDefault="00D660DE" w:rsidP="00D660DE">
            <w:pPr>
              <w:spacing w:after="0" w:line="264" w:lineRule="auto"/>
              <w:jc w:val="center"/>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Ф</w:t>
            </w:r>
            <w:proofErr w:type="spellStart"/>
            <w:r w:rsidRPr="00D660DE">
              <w:rPr>
                <w:rFonts w:ascii="Times New Roman" w:eastAsia="Times New Roman" w:hAnsi="Times New Roman" w:cs="Times New Roman"/>
                <w:b/>
                <w:bCs/>
                <w:kern w:val="0"/>
                <w:sz w:val="20"/>
                <w:szCs w:val="20"/>
                <w14:ligatures w14:val="none"/>
              </w:rPr>
              <w:t>изи</w:t>
            </w:r>
            <w:proofErr w:type="spellEnd"/>
            <w:r w:rsidRPr="00D660DE">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D660DE" w:rsidRPr="00D660DE" w14:paraId="69063773" w14:textId="77777777" w:rsidTr="00D660DE">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168B891E"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021812A7"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2127" w:type="dxa"/>
            <w:gridSpan w:val="2"/>
            <w:tcBorders>
              <w:top w:val="single" w:sz="4" w:space="0" w:color="auto"/>
              <w:left w:val="nil"/>
              <w:bottom w:val="single" w:sz="4" w:space="0" w:color="auto"/>
              <w:right w:val="nil"/>
            </w:tcBorders>
            <w:hideMark/>
          </w:tcPr>
          <w:p w14:paraId="7090407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D660DE" w:rsidRPr="00D660DE" w14:paraId="3A16CED7" w14:textId="77777777" w:rsidTr="00D660DE">
        <w:trPr>
          <w:trHeight w:val="379"/>
        </w:trPr>
        <w:tc>
          <w:tcPr>
            <w:tcW w:w="3374" w:type="dxa"/>
            <w:tcBorders>
              <w:top w:val="nil"/>
              <w:left w:val="nil"/>
              <w:bottom w:val="single" w:sz="8" w:space="0" w:color="auto"/>
              <w:right w:val="nil"/>
            </w:tcBorders>
            <w:noWrap/>
            <w:vAlign w:val="center"/>
          </w:tcPr>
          <w:p w14:paraId="2E8A314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p>
        </w:tc>
        <w:tc>
          <w:tcPr>
            <w:tcW w:w="988" w:type="dxa"/>
            <w:tcBorders>
              <w:top w:val="single" w:sz="4" w:space="0" w:color="auto"/>
              <w:left w:val="nil"/>
              <w:bottom w:val="single" w:sz="8" w:space="0" w:color="auto"/>
              <w:right w:val="nil"/>
            </w:tcBorders>
            <w:noWrap/>
            <w:vAlign w:val="center"/>
            <w:hideMark/>
          </w:tcPr>
          <w:p w14:paraId="069196B0" w14:textId="77777777" w:rsidR="00D660DE" w:rsidRPr="00D660DE" w:rsidRDefault="00D660DE" w:rsidP="00D660D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апрель </w:t>
            </w:r>
          </w:p>
        </w:tc>
        <w:tc>
          <w:tcPr>
            <w:tcW w:w="992" w:type="dxa"/>
            <w:tcBorders>
              <w:top w:val="single" w:sz="4" w:space="0" w:color="auto"/>
              <w:left w:val="nil"/>
              <w:bottom w:val="single" w:sz="8" w:space="0" w:color="auto"/>
              <w:right w:val="nil"/>
            </w:tcBorders>
            <w:vAlign w:val="center"/>
            <w:hideMark/>
          </w:tcPr>
          <w:p w14:paraId="1A4E9743" w14:textId="77777777" w:rsidR="00D660DE" w:rsidRPr="00D660DE" w:rsidRDefault="00D660DE" w:rsidP="00D660D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991" w:type="dxa"/>
            <w:tcBorders>
              <w:top w:val="single" w:sz="4" w:space="0" w:color="auto"/>
              <w:left w:val="nil"/>
              <w:bottom w:val="single" w:sz="8" w:space="0" w:color="auto"/>
              <w:right w:val="nil"/>
            </w:tcBorders>
            <w:vAlign w:val="center"/>
            <w:hideMark/>
          </w:tcPr>
          <w:p w14:paraId="540D9717" w14:textId="77777777" w:rsidR="00D660DE" w:rsidRPr="00D660DE" w:rsidRDefault="00D660DE" w:rsidP="00D660DE">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993" w:type="dxa"/>
            <w:tcBorders>
              <w:top w:val="single" w:sz="4" w:space="0" w:color="auto"/>
              <w:left w:val="nil"/>
              <w:bottom w:val="single" w:sz="8" w:space="0" w:color="auto"/>
              <w:right w:val="nil"/>
            </w:tcBorders>
            <w:vAlign w:val="center"/>
            <w:hideMark/>
          </w:tcPr>
          <w:p w14:paraId="286A3E93" w14:textId="77777777" w:rsidR="00D660DE" w:rsidRPr="00D660DE" w:rsidRDefault="00D660DE" w:rsidP="00D660DE">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 -</w:t>
            </w:r>
            <w:r w:rsidRPr="00D660DE">
              <w:rPr>
                <w:rFonts w:ascii="Times New Roman" w:eastAsia="Times New Roman" w:hAnsi="Times New Roman" w:cs="Times New Roman"/>
                <w:b/>
                <w:bCs/>
                <w:kern w:val="0"/>
                <w:sz w:val="20"/>
                <w:szCs w:val="20"/>
                <w:lang w:val="ky-KG"/>
                <w14:ligatures w14:val="none"/>
              </w:rPr>
              <w:t xml:space="preserve"> апрель</w:t>
            </w:r>
          </w:p>
        </w:tc>
        <w:tc>
          <w:tcPr>
            <w:tcW w:w="989" w:type="dxa"/>
            <w:tcBorders>
              <w:top w:val="single" w:sz="4" w:space="0" w:color="auto"/>
              <w:left w:val="nil"/>
              <w:bottom w:val="single" w:sz="8" w:space="0" w:color="auto"/>
              <w:right w:val="nil"/>
            </w:tcBorders>
            <w:vAlign w:val="center"/>
            <w:hideMark/>
          </w:tcPr>
          <w:p w14:paraId="0EEF527D" w14:textId="77777777" w:rsidR="00D660DE" w:rsidRPr="00D660DE" w:rsidRDefault="00D660DE" w:rsidP="00D660DE">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8" w:type="dxa"/>
            <w:tcBorders>
              <w:top w:val="single" w:sz="4" w:space="0" w:color="auto"/>
              <w:left w:val="nil"/>
              <w:bottom w:val="single" w:sz="8" w:space="0" w:color="auto"/>
              <w:right w:val="nil"/>
            </w:tcBorders>
            <w:vAlign w:val="center"/>
            <w:hideMark/>
          </w:tcPr>
          <w:p w14:paraId="0E3C4B06"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19A3E06F" w14:textId="77777777" w:rsidTr="00D660DE">
        <w:trPr>
          <w:trHeight w:hRule="exact" w:val="545"/>
        </w:trPr>
        <w:tc>
          <w:tcPr>
            <w:tcW w:w="3374" w:type="dxa"/>
            <w:tcBorders>
              <w:top w:val="single" w:sz="8" w:space="0" w:color="auto"/>
              <w:left w:val="nil"/>
              <w:bottom w:val="nil"/>
              <w:right w:val="nil"/>
            </w:tcBorders>
            <w:noWrap/>
            <w:vAlign w:val="bottom"/>
            <w:hideMark/>
          </w:tcPr>
          <w:p w14:paraId="1809E7A6" w14:textId="77777777" w:rsidR="00D660DE" w:rsidRPr="00D660DE" w:rsidRDefault="00D660DE" w:rsidP="00D660DE">
            <w:pPr>
              <w:spacing w:before="240" w:after="240" w:line="360" w:lineRule="auto"/>
              <w:rPr>
                <w:rFonts w:ascii="Times New Roman" w:eastAsia="Times New Roman" w:hAnsi="Times New Roman" w:cs="Times New Roman"/>
                <w:b/>
                <w:kern w:val="0"/>
                <w:sz w:val="20"/>
                <w:szCs w:val="20"/>
                <w:lang w:val="en-US"/>
                <w14:ligatures w14:val="none"/>
              </w:rPr>
            </w:pPr>
            <w:r w:rsidRPr="00D660DE">
              <w:rPr>
                <w:rFonts w:ascii="Times New Roman" w:eastAsia="Times New Roman" w:hAnsi="Times New Roman" w:cs="Times New Roman"/>
                <w:b/>
                <w:kern w:val="0"/>
                <w:sz w:val="20"/>
                <w:szCs w:val="20"/>
                <w:lang w:val="en-US"/>
                <w14:ligatures w14:val="none"/>
              </w:rPr>
              <w:t xml:space="preserve"> </w:t>
            </w:r>
            <w:r w:rsidRPr="00D660DE">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4F08811A"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p w14:paraId="144DAC52"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6541,4</w:t>
            </w:r>
          </w:p>
        </w:tc>
        <w:tc>
          <w:tcPr>
            <w:tcW w:w="992" w:type="dxa"/>
            <w:tcBorders>
              <w:top w:val="single" w:sz="4" w:space="0" w:color="auto"/>
              <w:left w:val="nil"/>
              <w:bottom w:val="nil"/>
              <w:right w:val="nil"/>
            </w:tcBorders>
            <w:vAlign w:val="center"/>
          </w:tcPr>
          <w:p w14:paraId="02D89285"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p w14:paraId="4979ABCB"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28712,3</w:t>
            </w:r>
          </w:p>
        </w:tc>
        <w:tc>
          <w:tcPr>
            <w:tcW w:w="991" w:type="dxa"/>
            <w:tcBorders>
              <w:top w:val="single" w:sz="4" w:space="0" w:color="auto"/>
              <w:left w:val="nil"/>
              <w:bottom w:val="nil"/>
              <w:right w:val="nil"/>
            </w:tcBorders>
            <w:vAlign w:val="center"/>
          </w:tcPr>
          <w:p w14:paraId="5BC05C6B"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p w14:paraId="7DA66543"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9209,1</w:t>
            </w:r>
          </w:p>
        </w:tc>
        <w:tc>
          <w:tcPr>
            <w:tcW w:w="993" w:type="dxa"/>
            <w:tcBorders>
              <w:top w:val="single" w:sz="4" w:space="0" w:color="auto"/>
              <w:left w:val="nil"/>
              <w:bottom w:val="nil"/>
              <w:right w:val="nil"/>
            </w:tcBorders>
            <w:vAlign w:val="center"/>
          </w:tcPr>
          <w:p w14:paraId="7387A6DC"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p w14:paraId="361938F0"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42668,1</w:t>
            </w:r>
          </w:p>
        </w:tc>
        <w:tc>
          <w:tcPr>
            <w:tcW w:w="989" w:type="dxa"/>
            <w:tcBorders>
              <w:top w:val="single" w:sz="4" w:space="0" w:color="auto"/>
              <w:left w:val="nil"/>
              <w:bottom w:val="nil"/>
              <w:right w:val="nil"/>
            </w:tcBorders>
            <w:vAlign w:val="bottom"/>
            <w:hideMark/>
          </w:tcPr>
          <w:p w14:paraId="00AA2223" w14:textId="77777777" w:rsidR="00D660DE" w:rsidRPr="00D660DE" w:rsidRDefault="00D660DE" w:rsidP="00D660DE">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128,2</w:t>
            </w:r>
          </w:p>
        </w:tc>
        <w:tc>
          <w:tcPr>
            <w:tcW w:w="1138" w:type="dxa"/>
            <w:tcBorders>
              <w:top w:val="single" w:sz="4" w:space="0" w:color="auto"/>
              <w:left w:val="nil"/>
              <w:bottom w:val="nil"/>
              <w:right w:val="nil"/>
            </w:tcBorders>
            <w:vAlign w:val="bottom"/>
            <w:hideMark/>
          </w:tcPr>
          <w:p w14:paraId="19EC4F1E" w14:textId="77777777" w:rsidR="00D660DE" w:rsidRPr="00D660DE" w:rsidRDefault="00D660DE" w:rsidP="00D660DE">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115,4</w:t>
            </w:r>
          </w:p>
        </w:tc>
      </w:tr>
      <w:tr w:rsidR="00D660DE" w:rsidRPr="00D660DE" w14:paraId="542D184B" w14:textId="77777777" w:rsidTr="00D660DE">
        <w:trPr>
          <w:trHeight w:hRule="exact" w:val="227"/>
        </w:trPr>
        <w:tc>
          <w:tcPr>
            <w:tcW w:w="3374" w:type="dxa"/>
            <w:noWrap/>
            <w:vAlign w:val="bottom"/>
            <w:hideMark/>
          </w:tcPr>
          <w:p w14:paraId="3EE5B996" w14:textId="77777777" w:rsidR="00D660DE" w:rsidRPr="00D660DE" w:rsidRDefault="00D660DE" w:rsidP="00D660DE">
            <w:pPr>
              <w:spacing w:after="0" w:line="360" w:lineRule="auto"/>
              <w:rPr>
                <w:rFonts w:ascii="Times New Roman" w:eastAsia="Times New Roman" w:hAnsi="Times New Roman" w:cs="Times New Roman"/>
                <w:bCs/>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Пайдалуу</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кендерди</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казуу</w:t>
            </w:r>
            <w:proofErr w:type="spellEnd"/>
          </w:p>
        </w:tc>
        <w:tc>
          <w:tcPr>
            <w:tcW w:w="988" w:type="dxa"/>
            <w:vAlign w:val="bottom"/>
            <w:hideMark/>
          </w:tcPr>
          <w:p w14:paraId="0E0D749E"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       3,4</w:t>
            </w:r>
          </w:p>
        </w:tc>
        <w:tc>
          <w:tcPr>
            <w:tcW w:w="992" w:type="dxa"/>
            <w:vAlign w:val="bottom"/>
            <w:hideMark/>
          </w:tcPr>
          <w:p w14:paraId="353F8759"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8,7</w:t>
            </w:r>
          </w:p>
        </w:tc>
        <w:tc>
          <w:tcPr>
            <w:tcW w:w="991" w:type="dxa"/>
            <w:vAlign w:val="bottom"/>
            <w:hideMark/>
          </w:tcPr>
          <w:p w14:paraId="613832C7"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6,8</w:t>
            </w:r>
          </w:p>
        </w:tc>
        <w:tc>
          <w:tcPr>
            <w:tcW w:w="993" w:type="dxa"/>
            <w:vAlign w:val="bottom"/>
            <w:hideMark/>
          </w:tcPr>
          <w:p w14:paraId="4400E724"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D660DE">
              <w:rPr>
                <w:rFonts w:ascii="Times New Roman" w:eastAsia="Times New Roman" w:hAnsi="Times New Roman" w:cs="Times New Roman"/>
                <w:bCs/>
                <w:kern w:val="0"/>
                <w:sz w:val="20"/>
                <w:szCs w:val="20"/>
                <w:lang w:val="ky-KG"/>
                <w14:ligatures w14:val="none"/>
              </w:rPr>
              <w:t xml:space="preserve">     16,2</w:t>
            </w:r>
          </w:p>
        </w:tc>
        <w:tc>
          <w:tcPr>
            <w:tcW w:w="989" w:type="dxa"/>
            <w:vAlign w:val="bottom"/>
            <w:hideMark/>
          </w:tcPr>
          <w:p w14:paraId="71B02AAA"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157,7</w:t>
            </w:r>
          </w:p>
        </w:tc>
        <w:tc>
          <w:tcPr>
            <w:tcW w:w="1138" w:type="dxa"/>
            <w:vAlign w:val="bottom"/>
            <w:hideMark/>
          </w:tcPr>
          <w:p w14:paraId="0E61ACC1" w14:textId="77777777" w:rsidR="00D660DE" w:rsidRPr="00D660DE" w:rsidRDefault="00D660DE" w:rsidP="00D660DE">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148,1</w:t>
            </w:r>
          </w:p>
        </w:tc>
      </w:tr>
      <w:tr w:rsidR="00D660DE" w:rsidRPr="00D660DE" w14:paraId="2184577D" w14:textId="77777777" w:rsidTr="00D660DE">
        <w:trPr>
          <w:trHeight w:val="204"/>
        </w:trPr>
        <w:tc>
          <w:tcPr>
            <w:tcW w:w="3374" w:type="dxa"/>
            <w:noWrap/>
            <w:vAlign w:val="bottom"/>
            <w:hideMark/>
          </w:tcPr>
          <w:p w14:paraId="6109C737" w14:textId="77777777" w:rsidR="00D660DE" w:rsidRPr="00D660DE" w:rsidRDefault="00D660DE" w:rsidP="00D660DE">
            <w:pPr>
              <w:spacing w:after="0" w:line="252" w:lineRule="auto"/>
              <w:rPr>
                <w:rFonts w:ascii="Times New Roman" w:eastAsia="Times New Roman" w:hAnsi="Times New Roman" w:cs="Times New Roman"/>
                <w:bCs/>
                <w:kern w:val="0"/>
                <w:sz w:val="20"/>
                <w:szCs w:val="20"/>
                <w14:ligatures w14:val="none"/>
              </w:rPr>
            </w:pPr>
            <w:proofErr w:type="spellStart"/>
            <w:r w:rsidRPr="00D660DE">
              <w:rPr>
                <w:rFonts w:ascii="Times New Roman" w:eastAsia="Times New Roman" w:hAnsi="Times New Roman" w:cs="Times New Roman"/>
                <w:bCs/>
                <w:kern w:val="0"/>
                <w:sz w:val="20"/>
                <w:szCs w:val="20"/>
                <w14:ligatures w14:val="none"/>
              </w:rPr>
              <w:t>Иштет</w:t>
            </w:r>
            <w:proofErr w:type="spellEnd"/>
            <w:r w:rsidRPr="00D660DE">
              <w:rPr>
                <w:rFonts w:ascii="Times New Roman" w:eastAsia="Times New Roman" w:hAnsi="Times New Roman" w:cs="Times New Roman"/>
                <w:bCs/>
                <w:kern w:val="0"/>
                <w:sz w:val="20"/>
                <w:szCs w:val="20"/>
                <w:lang w:val="ky-KG"/>
                <w14:ligatures w14:val="none"/>
              </w:rPr>
              <w:t>үү ө</w:t>
            </w:r>
            <w:proofErr w:type="spellStart"/>
            <w:r w:rsidRPr="00D660DE">
              <w:rPr>
                <w:rFonts w:ascii="Times New Roman" w:eastAsia="Times New Roman" w:hAnsi="Times New Roman" w:cs="Times New Roman"/>
                <w:bCs/>
                <w:kern w:val="0"/>
                <w:sz w:val="20"/>
                <w:szCs w:val="20"/>
                <w14:ligatures w14:val="none"/>
              </w:rPr>
              <w:t>нд</w:t>
            </w:r>
            <w:proofErr w:type="spellEnd"/>
            <w:r w:rsidRPr="00D660DE">
              <w:rPr>
                <w:rFonts w:ascii="Times New Roman" w:eastAsia="Times New Roman" w:hAnsi="Times New Roman" w:cs="Times New Roman"/>
                <w:bCs/>
                <w:kern w:val="0"/>
                <w:sz w:val="20"/>
                <w:szCs w:val="20"/>
                <w:lang w:val="ky-KG"/>
                <w14:ligatures w14:val="none"/>
              </w:rPr>
              <w:t>ү</w:t>
            </w:r>
            <w:r w:rsidRPr="00D660DE">
              <w:rPr>
                <w:rFonts w:ascii="Times New Roman" w:eastAsia="Times New Roman" w:hAnsi="Times New Roman" w:cs="Times New Roman"/>
                <w:bCs/>
                <w:kern w:val="0"/>
                <w:sz w:val="20"/>
                <w:szCs w:val="20"/>
                <w14:ligatures w14:val="none"/>
              </w:rPr>
              <w:t>р</w:t>
            </w:r>
            <w:r w:rsidRPr="00D660DE">
              <w:rPr>
                <w:rFonts w:ascii="Times New Roman" w:eastAsia="Times New Roman" w:hAnsi="Times New Roman" w:cs="Times New Roman"/>
                <w:bCs/>
                <w:kern w:val="0"/>
                <w:sz w:val="20"/>
                <w:szCs w:val="20"/>
                <w:lang w:val="ky-KG"/>
                <w14:ligatures w14:val="none"/>
              </w:rPr>
              <w:t>ү</w:t>
            </w:r>
            <w:r w:rsidRPr="00D660DE">
              <w:rPr>
                <w:rFonts w:ascii="Times New Roman" w:eastAsia="Times New Roman" w:hAnsi="Times New Roman" w:cs="Times New Roman"/>
                <w:bCs/>
                <w:kern w:val="0"/>
                <w:sz w:val="20"/>
                <w:szCs w:val="20"/>
                <w14:ligatures w14:val="none"/>
              </w:rPr>
              <w:t>ш</w:t>
            </w:r>
            <w:r w:rsidRPr="00D660DE">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4F2C7E3E"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14:ligatures w14:val="none"/>
              </w:rPr>
              <w:t>4855,7</w:t>
            </w:r>
          </w:p>
        </w:tc>
        <w:tc>
          <w:tcPr>
            <w:tcW w:w="992" w:type="dxa"/>
            <w:vAlign w:val="bottom"/>
            <w:hideMark/>
          </w:tcPr>
          <w:p w14:paraId="78F3F4A0"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18348,4</w:t>
            </w:r>
          </w:p>
        </w:tc>
        <w:tc>
          <w:tcPr>
            <w:tcW w:w="991" w:type="dxa"/>
            <w:vAlign w:val="bottom"/>
            <w:hideMark/>
          </w:tcPr>
          <w:p w14:paraId="41FC91BD" w14:textId="77777777" w:rsidR="00D660DE" w:rsidRPr="00D660DE" w:rsidRDefault="00D660DE" w:rsidP="00D660DE">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6578,2</w:t>
            </w:r>
          </w:p>
        </w:tc>
        <w:tc>
          <w:tcPr>
            <w:tcW w:w="993" w:type="dxa"/>
            <w:vAlign w:val="bottom"/>
            <w:hideMark/>
          </w:tcPr>
          <w:p w14:paraId="116FE3FE"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23798,7</w:t>
            </w:r>
          </w:p>
        </w:tc>
        <w:tc>
          <w:tcPr>
            <w:tcW w:w="989" w:type="dxa"/>
            <w:vAlign w:val="bottom"/>
            <w:hideMark/>
          </w:tcPr>
          <w:p w14:paraId="0C8A4312"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129,6</w:t>
            </w:r>
          </w:p>
        </w:tc>
        <w:tc>
          <w:tcPr>
            <w:tcW w:w="1138" w:type="dxa"/>
            <w:vAlign w:val="bottom"/>
            <w:hideMark/>
          </w:tcPr>
          <w:p w14:paraId="2F3BBB11" w14:textId="77777777" w:rsidR="00D660DE" w:rsidRPr="00D660DE" w:rsidRDefault="00D660DE" w:rsidP="00D660DE">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114,1</w:t>
            </w:r>
          </w:p>
        </w:tc>
      </w:tr>
      <w:tr w:rsidR="00D660DE" w:rsidRPr="00D660DE" w14:paraId="6929C114" w14:textId="77777777" w:rsidTr="00D660DE">
        <w:trPr>
          <w:trHeight w:val="564"/>
        </w:trPr>
        <w:tc>
          <w:tcPr>
            <w:tcW w:w="3374" w:type="dxa"/>
            <w:noWrap/>
            <w:vAlign w:val="bottom"/>
            <w:hideMark/>
          </w:tcPr>
          <w:p w14:paraId="6D1D27DB" w14:textId="77777777" w:rsidR="00D660DE" w:rsidRPr="00D660DE" w:rsidRDefault="00D660DE" w:rsidP="00D660DE">
            <w:pPr>
              <w:spacing w:after="0" w:line="252" w:lineRule="auto"/>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Электр энергия, газ, буу </w:t>
            </w:r>
            <w:proofErr w:type="spellStart"/>
            <w:r w:rsidRPr="00D660DE">
              <w:rPr>
                <w:rFonts w:ascii="Times New Roman" w:eastAsia="Times New Roman" w:hAnsi="Times New Roman" w:cs="Times New Roman"/>
                <w:bCs/>
                <w:kern w:val="0"/>
                <w:sz w:val="20"/>
                <w:szCs w:val="20"/>
                <w14:ligatures w14:val="none"/>
              </w:rPr>
              <w:t>жана</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кондицияланган</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аба</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менен</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камсыздоо</w:t>
            </w:r>
            <w:proofErr w:type="spellEnd"/>
            <w:r w:rsidRPr="00D660DE">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128EE769"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1439,5</w:t>
            </w:r>
          </w:p>
        </w:tc>
        <w:tc>
          <w:tcPr>
            <w:tcW w:w="992" w:type="dxa"/>
            <w:vAlign w:val="bottom"/>
            <w:hideMark/>
          </w:tcPr>
          <w:p w14:paraId="0F505B86"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9402,0</w:t>
            </w:r>
          </w:p>
        </w:tc>
        <w:tc>
          <w:tcPr>
            <w:tcW w:w="991" w:type="dxa"/>
            <w:vAlign w:val="bottom"/>
            <w:hideMark/>
          </w:tcPr>
          <w:p w14:paraId="18D3D5E2"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2345,1</w:t>
            </w:r>
          </w:p>
        </w:tc>
        <w:tc>
          <w:tcPr>
            <w:tcW w:w="993" w:type="dxa"/>
            <w:vAlign w:val="bottom"/>
            <w:hideMark/>
          </w:tcPr>
          <w:p w14:paraId="11C10D68"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 xml:space="preserve">17730,5   </w:t>
            </w:r>
          </w:p>
        </w:tc>
        <w:tc>
          <w:tcPr>
            <w:tcW w:w="989" w:type="dxa"/>
            <w:vAlign w:val="bottom"/>
            <w:hideMark/>
          </w:tcPr>
          <w:p w14:paraId="362BFB24" w14:textId="77777777" w:rsidR="00D660DE" w:rsidRPr="00D660DE" w:rsidRDefault="00D660DE" w:rsidP="00D660DE">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114,1</w:t>
            </w:r>
          </w:p>
        </w:tc>
        <w:tc>
          <w:tcPr>
            <w:tcW w:w="1138" w:type="dxa"/>
            <w:vAlign w:val="bottom"/>
            <w:hideMark/>
          </w:tcPr>
          <w:p w14:paraId="504E5BEF" w14:textId="77777777" w:rsidR="00D660DE" w:rsidRPr="00D660DE" w:rsidRDefault="00D660DE" w:rsidP="00D660DE">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121,8</w:t>
            </w:r>
          </w:p>
        </w:tc>
      </w:tr>
      <w:tr w:rsidR="00D660DE" w:rsidRPr="00D660DE" w14:paraId="122B3C08" w14:textId="77777777" w:rsidTr="00D660DE">
        <w:trPr>
          <w:trHeight w:val="572"/>
        </w:trPr>
        <w:tc>
          <w:tcPr>
            <w:tcW w:w="3374" w:type="dxa"/>
            <w:noWrap/>
            <w:vAlign w:val="bottom"/>
            <w:hideMark/>
          </w:tcPr>
          <w:p w14:paraId="01E113A1" w14:textId="77777777" w:rsidR="00D660DE" w:rsidRPr="00D660DE" w:rsidRDefault="00D660DE" w:rsidP="00D660DE">
            <w:pPr>
              <w:spacing w:after="0" w:line="252" w:lineRule="auto"/>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Суу менен камсыздоо, тазалоо, калдыктарды иштетүү жана кайра пайдалануучу чийки затты алу</w:t>
            </w:r>
            <w:r w:rsidRPr="00D660DE">
              <w:rPr>
                <w:rFonts w:ascii="Times New Roman" w:eastAsia="Times New Roman" w:hAnsi="Times New Roman" w:cs="Times New Roman"/>
                <w:bCs/>
                <w:kern w:val="0"/>
                <w:sz w:val="20"/>
                <w:szCs w:val="20"/>
                <w14:ligatures w14:val="none"/>
              </w:rPr>
              <w:t>у</w:t>
            </w:r>
          </w:p>
        </w:tc>
        <w:tc>
          <w:tcPr>
            <w:tcW w:w="988" w:type="dxa"/>
            <w:vAlign w:val="bottom"/>
            <w:hideMark/>
          </w:tcPr>
          <w:p w14:paraId="32BAC887"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14:ligatures w14:val="none"/>
              </w:rPr>
              <w:t xml:space="preserve">    2</w:t>
            </w:r>
            <w:r w:rsidRPr="00D660DE">
              <w:rPr>
                <w:rFonts w:ascii="Times New Roman" w:eastAsia="Times New Roman" w:hAnsi="Times New Roman" w:cs="Times New Roman"/>
                <w:bCs/>
                <w:kern w:val="0"/>
                <w:sz w:val="18"/>
                <w:szCs w:val="18"/>
                <w:lang w:val="ky-KG"/>
                <w14:ligatures w14:val="none"/>
              </w:rPr>
              <w:t>42,8</w:t>
            </w:r>
          </w:p>
        </w:tc>
        <w:tc>
          <w:tcPr>
            <w:tcW w:w="992" w:type="dxa"/>
            <w:vAlign w:val="bottom"/>
            <w:hideMark/>
          </w:tcPr>
          <w:p w14:paraId="42ABAFFF"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660DE">
              <w:rPr>
                <w:rFonts w:ascii="Times New Roman" w:eastAsia="Times New Roman" w:hAnsi="Times New Roman" w:cs="Times New Roman"/>
                <w:bCs/>
                <w:kern w:val="0"/>
                <w:sz w:val="18"/>
                <w:szCs w:val="18"/>
                <w:lang w:val="ky-KG"/>
                <w14:ligatures w14:val="none"/>
              </w:rPr>
              <w:t>953,2</w:t>
            </w:r>
          </w:p>
        </w:tc>
        <w:tc>
          <w:tcPr>
            <w:tcW w:w="991" w:type="dxa"/>
            <w:vAlign w:val="bottom"/>
          </w:tcPr>
          <w:p w14:paraId="4F8BA905"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p>
          <w:p w14:paraId="3BE0076C"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14:ligatures w14:val="none"/>
              </w:rPr>
            </w:pPr>
            <w:r w:rsidRPr="00D660DE">
              <w:rPr>
                <w:rFonts w:ascii="Times New Roman" w:eastAsia="Times New Roman" w:hAnsi="Times New Roman" w:cs="Times New Roman"/>
                <w:bCs/>
                <w:kern w:val="0"/>
                <w:sz w:val="18"/>
                <w:szCs w:val="18"/>
                <w:lang w:val="ky-KG"/>
                <w14:ligatures w14:val="none"/>
              </w:rPr>
              <w:t>279,0</w:t>
            </w:r>
          </w:p>
        </w:tc>
        <w:tc>
          <w:tcPr>
            <w:tcW w:w="993" w:type="dxa"/>
            <w:vAlign w:val="bottom"/>
            <w:hideMark/>
          </w:tcPr>
          <w:p w14:paraId="1C899593" w14:textId="77777777" w:rsidR="00D660DE" w:rsidRPr="00D660DE" w:rsidRDefault="00D660DE" w:rsidP="00D660DE">
            <w:pPr>
              <w:tabs>
                <w:tab w:val="left" w:pos="142"/>
              </w:tabs>
              <w:spacing w:after="0" w:line="252" w:lineRule="auto"/>
              <w:jc w:val="right"/>
              <w:rPr>
                <w:rFonts w:ascii="Times New Roman" w:eastAsia="Times New Roman" w:hAnsi="Times New Roman" w:cs="Times New Roman"/>
                <w:bCs/>
                <w:kern w:val="0"/>
                <w:sz w:val="18"/>
                <w:szCs w:val="18"/>
                <w14:ligatures w14:val="none"/>
              </w:rPr>
            </w:pPr>
            <w:r w:rsidRPr="00D660DE">
              <w:rPr>
                <w:rFonts w:ascii="Times New Roman" w:eastAsia="Times New Roman" w:hAnsi="Times New Roman" w:cs="Times New Roman"/>
                <w:bCs/>
                <w:kern w:val="0"/>
                <w:sz w:val="18"/>
                <w:szCs w:val="18"/>
                <w:lang w:val="ky-KG"/>
                <w14:ligatures w14:val="none"/>
              </w:rPr>
              <w:t xml:space="preserve">  1122,7</w:t>
            </w:r>
          </w:p>
        </w:tc>
        <w:tc>
          <w:tcPr>
            <w:tcW w:w="989" w:type="dxa"/>
            <w:vAlign w:val="bottom"/>
            <w:hideMark/>
          </w:tcPr>
          <w:p w14:paraId="653BEBFC" w14:textId="77777777" w:rsidR="00D660DE" w:rsidRPr="00D660DE" w:rsidRDefault="00D660DE" w:rsidP="00D660DE">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119,9</w:t>
            </w:r>
          </w:p>
        </w:tc>
        <w:tc>
          <w:tcPr>
            <w:tcW w:w="1138" w:type="dxa"/>
            <w:vAlign w:val="bottom"/>
            <w:hideMark/>
          </w:tcPr>
          <w:p w14:paraId="46D91C9B" w14:textId="77777777" w:rsidR="00D660DE" w:rsidRPr="00D660DE" w:rsidRDefault="00D660DE" w:rsidP="00D660DE">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120,6</w:t>
            </w:r>
          </w:p>
        </w:tc>
      </w:tr>
      <w:tr w:rsidR="00D660DE" w:rsidRPr="00D660DE" w14:paraId="0E8BF504" w14:textId="77777777" w:rsidTr="00D660DE">
        <w:trPr>
          <w:trHeight w:hRule="exact" w:val="315"/>
        </w:trPr>
        <w:tc>
          <w:tcPr>
            <w:tcW w:w="3374" w:type="dxa"/>
            <w:tcBorders>
              <w:top w:val="nil"/>
              <w:left w:val="nil"/>
              <w:bottom w:val="single" w:sz="4" w:space="0" w:color="auto"/>
              <w:right w:val="nil"/>
            </w:tcBorders>
            <w:noWrap/>
            <w:vAlign w:val="bottom"/>
          </w:tcPr>
          <w:p w14:paraId="1FAAAA97" w14:textId="77777777" w:rsidR="00D660DE" w:rsidRPr="00D660DE" w:rsidRDefault="00D660DE" w:rsidP="00D660DE">
            <w:pPr>
              <w:spacing w:after="0" w:line="252" w:lineRule="auto"/>
              <w:rPr>
                <w:rFonts w:ascii="Times New Roman" w:eastAsia="Times New Roman" w:hAnsi="Times New Roman" w:cs="Times New Roman"/>
                <w:bCs/>
                <w:kern w:val="0"/>
                <w:sz w:val="20"/>
                <w:szCs w:val="20"/>
                <w14:ligatures w14:val="none"/>
              </w:rPr>
            </w:pPr>
          </w:p>
        </w:tc>
        <w:tc>
          <w:tcPr>
            <w:tcW w:w="988" w:type="dxa"/>
            <w:tcBorders>
              <w:top w:val="nil"/>
              <w:left w:val="nil"/>
              <w:bottom w:val="single" w:sz="4" w:space="0" w:color="auto"/>
              <w:right w:val="nil"/>
            </w:tcBorders>
            <w:vAlign w:val="bottom"/>
          </w:tcPr>
          <w:p w14:paraId="715F38B8"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92" w:type="dxa"/>
            <w:tcBorders>
              <w:top w:val="nil"/>
              <w:left w:val="nil"/>
              <w:bottom w:val="single" w:sz="4" w:space="0" w:color="auto"/>
              <w:right w:val="nil"/>
            </w:tcBorders>
            <w:vAlign w:val="bottom"/>
          </w:tcPr>
          <w:p w14:paraId="6D0FF130"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91" w:type="dxa"/>
            <w:tcBorders>
              <w:top w:val="nil"/>
              <w:left w:val="nil"/>
              <w:bottom w:val="single" w:sz="4" w:space="0" w:color="auto"/>
              <w:right w:val="nil"/>
            </w:tcBorders>
            <w:vAlign w:val="bottom"/>
          </w:tcPr>
          <w:p w14:paraId="17A4B281"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93" w:type="dxa"/>
            <w:tcBorders>
              <w:top w:val="nil"/>
              <w:left w:val="nil"/>
              <w:bottom w:val="single" w:sz="4" w:space="0" w:color="auto"/>
              <w:right w:val="nil"/>
            </w:tcBorders>
            <w:vAlign w:val="bottom"/>
          </w:tcPr>
          <w:p w14:paraId="2460C047"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14:ligatures w14:val="none"/>
              </w:rPr>
            </w:pPr>
          </w:p>
        </w:tc>
        <w:tc>
          <w:tcPr>
            <w:tcW w:w="989" w:type="dxa"/>
            <w:tcBorders>
              <w:top w:val="nil"/>
              <w:left w:val="nil"/>
              <w:bottom w:val="single" w:sz="4" w:space="0" w:color="auto"/>
              <w:right w:val="nil"/>
            </w:tcBorders>
            <w:vAlign w:val="bottom"/>
          </w:tcPr>
          <w:p w14:paraId="2EBD2D39" w14:textId="77777777" w:rsidR="00D660DE" w:rsidRPr="00D660DE" w:rsidRDefault="00D660DE" w:rsidP="00D660DE">
            <w:pPr>
              <w:tabs>
                <w:tab w:val="left" w:pos="0"/>
              </w:tabs>
              <w:spacing w:after="0" w:line="252" w:lineRule="auto"/>
              <w:ind w:right="8"/>
              <w:contextualSpacing/>
              <w:jc w:val="right"/>
              <w:rPr>
                <w:rFonts w:ascii="Times New Roman" w:eastAsia="Times New Roman" w:hAnsi="Times New Roman" w:cs="Times New Roman"/>
                <w:b/>
                <w:bCs/>
                <w:kern w:val="0"/>
                <w:sz w:val="20"/>
                <w:szCs w:val="20"/>
                <w14:ligatures w14:val="none"/>
              </w:rPr>
            </w:pPr>
          </w:p>
        </w:tc>
        <w:tc>
          <w:tcPr>
            <w:tcW w:w="1138" w:type="dxa"/>
            <w:tcBorders>
              <w:top w:val="nil"/>
              <w:left w:val="nil"/>
              <w:bottom w:val="single" w:sz="4" w:space="0" w:color="auto"/>
              <w:right w:val="nil"/>
            </w:tcBorders>
            <w:vAlign w:val="bottom"/>
          </w:tcPr>
          <w:p w14:paraId="2A7CBDD9" w14:textId="77777777" w:rsidR="00D660DE" w:rsidRPr="00D660DE" w:rsidRDefault="00D660DE" w:rsidP="00D660DE">
            <w:pPr>
              <w:tabs>
                <w:tab w:val="left" w:pos="39"/>
              </w:tabs>
              <w:spacing w:after="0" w:line="252" w:lineRule="auto"/>
              <w:ind w:right="-31"/>
              <w:contextualSpacing/>
              <w:rPr>
                <w:rFonts w:ascii="Times New Roman" w:eastAsia="Times New Roman" w:hAnsi="Times New Roman" w:cs="Times New Roman"/>
                <w:b/>
                <w:bCs/>
                <w:kern w:val="0"/>
                <w:sz w:val="20"/>
                <w:szCs w:val="20"/>
                <w14:ligatures w14:val="none"/>
              </w:rPr>
            </w:pPr>
          </w:p>
        </w:tc>
      </w:tr>
    </w:tbl>
    <w:p w14:paraId="2A43635C" w14:textId="77777777" w:rsidR="00D660DE" w:rsidRPr="00D660DE" w:rsidRDefault="00D660DE" w:rsidP="00D660DE">
      <w:pPr>
        <w:spacing w:after="0" w:line="240" w:lineRule="auto"/>
        <w:rPr>
          <w:rFonts w:ascii="Times New Roman" w:eastAsia="Times New Roman" w:hAnsi="Times New Roman" w:cs="Times New Roman"/>
          <w:kern w:val="0"/>
          <w:sz w:val="16"/>
          <w:szCs w:val="16"/>
          <w:lang w:val="ky-KG" w:eastAsia="ru-RU"/>
          <w14:ligatures w14:val="none"/>
        </w:rPr>
      </w:pPr>
    </w:p>
    <w:p w14:paraId="76479025" w14:textId="6CCD38DD" w:rsidR="00D660DE" w:rsidRPr="00D660DE" w:rsidRDefault="0095458F" w:rsidP="000E27E0">
      <w:pPr>
        <w:spacing w:after="0" w:line="240" w:lineRule="auto"/>
        <w:jc w:val="both"/>
        <w:rPr>
          <w:rFonts w:ascii="Times New Roman" w:eastAsia="Times New Roman" w:hAnsi="Times New Roman" w:cs="Times New Roman"/>
          <w:vanish/>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p>
    <w:p w14:paraId="3271BF79" w14:textId="77777777" w:rsidR="00D660DE" w:rsidRPr="00D660DE" w:rsidRDefault="00D660DE" w:rsidP="000E27E0">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январь-апрелиндеги өнөр-жай өндүрүшүнүн жалпы көлөмүндөгү иштетүү өндүрүшү – 55,7 пайызды, электр энергиясы, газ, буу жана кондицияланган аба менен камсыздоо (жабдуу) – 41,6 пайызды, суу менен камсыздоо, тазалоо, калдыктарды иштетүү жана кайра пайдалануучу чийки затты алууда  – 2,6  пайызды  түздү.</w:t>
      </w:r>
    </w:p>
    <w:p w14:paraId="50CB4B50" w14:textId="77777777" w:rsidR="00D660DE" w:rsidRPr="00D660DE" w:rsidRDefault="00D660DE" w:rsidP="0095458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өсүшү пайдалуу кендерди казууда (1,5 эсеге), тамак-аш азыктары (суусундуктарды кошкондо) жана тамеки өндүрүүдө (25,5 пайызга), текстиль өндүрүшүндө: кийим жана бут кийимдерди, булгаары жана булгаарыдан жасалган башка буюмдарда (24,4 пайызга), резина жана пластмасса буюмдарын, башка металл эмес жана минералдык продуктуларды өндүрүүдө жана негизги металл жана даяр металл буюмдарын өндүрүүдө, машина жана жабдуу өндүрүшүнөн башкада (16,4 пайызга),  </w:t>
      </w:r>
      <w:r w:rsidRPr="00D660DE">
        <w:rPr>
          <w:rFonts w:ascii="Times New Roman" w:eastAsia="Times New Roman" w:hAnsi="Times New Roman" w:cs="Times New Roman"/>
          <w:spacing w:val="-4"/>
          <w:kern w:val="0"/>
          <w:sz w:val="24"/>
          <w:szCs w:val="24"/>
          <w:lang w:val="ky-KG" w:eastAsia="ru-RU"/>
          <w14:ligatures w14:val="none"/>
        </w:rPr>
        <w:t>э</w:t>
      </w:r>
      <w:r w:rsidRPr="00D660DE">
        <w:rPr>
          <w:rFonts w:ascii="Times New Roman" w:eastAsia="Times New Roman" w:hAnsi="Times New Roman" w:cs="Times New Roman"/>
          <w:kern w:val="0"/>
          <w:sz w:val="24"/>
          <w:szCs w:val="24"/>
          <w:lang w:val="ky-KG" w:eastAsia="ru-RU"/>
          <w14:ligatures w14:val="none"/>
        </w:rPr>
        <w:t>лектр энергиясы, газ, буу жана кондицияланган аба менен камсыздоодо (жабдууда)  (21,8 пайызга) жана с</w:t>
      </w:r>
      <w:r w:rsidRPr="00D660DE">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D660DE">
        <w:rPr>
          <w:rFonts w:ascii="Times New Roman" w:eastAsia="Times New Roman" w:hAnsi="Times New Roman" w:cs="Times New Roman"/>
          <w:kern w:val="0"/>
          <w:sz w:val="24"/>
          <w:szCs w:val="24"/>
          <w:lang w:val="ky-KG" w:eastAsia="ru-RU"/>
          <w14:ligatures w14:val="none"/>
        </w:rPr>
        <w:t xml:space="preserve">(20,6 пайызга) белгиденди. </w:t>
      </w:r>
    </w:p>
    <w:p w14:paraId="22152B68" w14:textId="77777777" w:rsidR="00D660DE" w:rsidRPr="00D660DE" w:rsidRDefault="00D660DE" w:rsidP="0095458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 көлөмдөрдүн төмөндөшү компьютер, электрондук жана оптикалык жабдуулардын ( 75,1 пайызга), өндүрүштүн башка тармактары, машина жана жабдууну оңдоо жана орнотууда (41,8 пайызга), электр жабдуулар өндүрүшүндө (25,9 пайызга), машина жана жабдууларды өндүрүүдө, башка топтошууга кирбеген (19,4 пайызга), химиялык продукцияларды өндүрүүдө (15,3 пайызга), транспорт каражаттарын өндүрүүдө (11,1 пайызга) жана фармацевтикалык продукцияларды өндүрүүдө (7,7 пайызга) байкалды.</w:t>
      </w:r>
    </w:p>
    <w:p w14:paraId="212F0B7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78C747AB" w14:textId="77777777" w:rsidR="0095458F"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7-таблица: Январь-апрелдеги өнөр жай продукциясынын экономикалык иштин </w:t>
      </w:r>
      <w:r w:rsidR="0095458F">
        <w:rPr>
          <w:rFonts w:ascii="Times New Roman" w:eastAsia="Times New Roman" w:hAnsi="Times New Roman" w:cs="Times New Roman"/>
          <w:b/>
          <w:kern w:val="0"/>
          <w:sz w:val="24"/>
          <w:szCs w:val="24"/>
          <w:lang w:val="ky-KG" w:eastAsia="ru-RU"/>
          <w14:ligatures w14:val="none"/>
        </w:rPr>
        <w:t xml:space="preserve"> </w:t>
      </w:r>
    </w:p>
    <w:p w14:paraId="24D800DE" w14:textId="7026D260" w:rsidR="00D660DE" w:rsidRPr="00D660DE" w:rsidRDefault="0095458F" w:rsidP="00D660DE">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түрлөрү боюнча физикалык көлөмүнүн индекси</w:t>
      </w:r>
      <w:r w:rsidR="00D660DE" w:rsidRPr="00D660DE">
        <w:rPr>
          <w:rFonts w:ascii="Times New Roman" w:eastAsia="Times New Roman" w:hAnsi="Times New Roman" w:cs="Times New Roman"/>
          <w:b/>
          <w:kern w:val="0"/>
          <w:sz w:val="24"/>
          <w:szCs w:val="24"/>
          <w:lang w:val="ky-KG" w:eastAsia="ru-RU"/>
          <w14:ligatures w14:val="none"/>
        </w:rPr>
        <w:br/>
      </w:r>
      <w:r w:rsidR="00D660DE" w:rsidRPr="00D660DE">
        <w:rPr>
          <w:rFonts w:ascii="Times New Roman" w:eastAsia="Times New Roman" w:hAnsi="Times New Roman" w:cs="Times New Roman"/>
          <w:i/>
          <w:kern w:val="0"/>
          <w:sz w:val="20"/>
          <w:szCs w:val="20"/>
          <w:lang w:val="ky-KG" w:eastAsia="ru-RU"/>
          <w14:ligatures w14:val="none"/>
        </w:rPr>
        <w:t xml:space="preserve">                      </w:t>
      </w:r>
      <w:r>
        <w:rPr>
          <w:rFonts w:ascii="Times New Roman" w:eastAsia="Times New Roman" w:hAnsi="Times New Roman" w:cs="Times New Roman"/>
          <w:i/>
          <w:kern w:val="0"/>
          <w:sz w:val="20"/>
          <w:szCs w:val="20"/>
          <w:lang w:val="ky-KG" w:eastAsia="ru-RU"/>
          <w14:ligatures w14:val="none"/>
        </w:rPr>
        <w:t xml:space="preserve">                      </w:t>
      </w:r>
      <w:r w:rsidR="00D660DE" w:rsidRPr="00D660DE">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0DA60B4F" w14:textId="77777777" w:rsidR="00D660DE" w:rsidRPr="00D660DE" w:rsidRDefault="00D660DE" w:rsidP="00D660DE">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9532" w:type="dxa"/>
        <w:tblInd w:w="-34" w:type="dxa"/>
        <w:tblLayout w:type="fixed"/>
        <w:tblLook w:val="0020" w:firstRow="1" w:lastRow="0" w:firstColumn="0" w:lastColumn="0" w:noHBand="0" w:noVBand="0"/>
      </w:tblPr>
      <w:tblGrid>
        <w:gridCol w:w="4840"/>
        <w:gridCol w:w="13"/>
        <w:gridCol w:w="1276"/>
        <w:gridCol w:w="1134"/>
        <w:gridCol w:w="1135"/>
        <w:gridCol w:w="1134"/>
      </w:tblGrid>
      <w:tr w:rsidR="00D660DE" w:rsidRPr="00D660DE" w14:paraId="40801F49" w14:textId="77777777" w:rsidTr="0095458F">
        <w:trPr>
          <w:cantSplit/>
          <w:trHeight w:val="338"/>
          <w:tblHeader/>
        </w:trPr>
        <w:tc>
          <w:tcPr>
            <w:tcW w:w="4840" w:type="dxa"/>
            <w:tcBorders>
              <w:top w:val="single" w:sz="8" w:space="0" w:color="auto"/>
              <w:left w:val="nil"/>
              <w:bottom w:val="nil"/>
              <w:right w:val="nil"/>
            </w:tcBorders>
            <w:noWrap/>
            <w:vAlign w:val="center"/>
          </w:tcPr>
          <w:p w14:paraId="360C9431"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423" w:type="dxa"/>
            <w:gridSpan w:val="3"/>
            <w:tcBorders>
              <w:top w:val="single" w:sz="8" w:space="0" w:color="auto"/>
              <w:left w:val="nil"/>
              <w:bottom w:val="single" w:sz="4" w:space="0" w:color="auto"/>
              <w:right w:val="nil"/>
            </w:tcBorders>
            <w:noWrap/>
            <w:vAlign w:val="center"/>
            <w:hideMark/>
          </w:tcPr>
          <w:p w14:paraId="1B9DE20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269" w:type="dxa"/>
            <w:gridSpan w:val="2"/>
            <w:tcBorders>
              <w:top w:val="single" w:sz="8" w:space="0" w:color="auto"/>
              <w:left w:val="nil"/>
              <w:bottom w:val="single" w:sz="4" w:space="0" w:color="auto"/>
              <w:right w:val="nil"/>
            </w:tcBorders>
            <w:vAlign w:val="center"/>
            <w:hideMark/>
          </w:tcPr>
          <w:p w14:paraId="12F4482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95458F" w:rsidRPr="00D660DE" w14:paraId="66985167" w14:textId="77777777" w:rsidTr="0095458F">
        <w:trPr>
          <w:cantSplit/>
          <w:trHeight w:val="420"/>
          <w:tblHeader/>
        </w:trPr>
        <w:tc>
          <w:tcPr>
            <w:tcW w:w="4840" w:type="dxa"/>
            <w:tcBorders>
              <w:top w:val="nil"/>
              <w:left w:val="nil"/>
              <w:bottom w:val="single" w:sz="8" w:space="0" w:color="auto"/>
              <w:right w:val="nil"/>
            </w:tcBorders>
            <w:noWrap/>
            <w:vAlign w:val="center"/>
          </w:tcPr>
          <w:p w14:paraId="0E3D12AF"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p>
        </w:tc>
        <w:tc>
          <w:tcPr>
            <w:tcW w:w="1289" w:type="dxa"/>
            <w:gridSpan w:val="2"/>
            <w:tcBorders>
              <w:top w:val="single" w:sz="4" w:space="0" w:color="auto"/>
              <w:left w:val="nil"/>
              <w:bottom w:val="single" w:sz="8" w:space="0" w:color="auto"/>
              <w:right w:val="nil"/>
            </w:tcBorders>
            <w:noWrap/>
            <w:vAlign w:val="center"/>
            <w:hideMark/>
          </w:tcPr>
          <w:p w14:paraId="58026AE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4" w:type="dxa"/>
            <w:tcBorders>
              <w:top w:val="single" w:sz="4" w:space="0" w:color="auto"/>
              <w:left w:val="nil"/>
              <w:bottom w:val="single" w:sz="8" w:space="0" w:color="auto"/>
              <w:right w:val="nil"/>
            </w:tcBorders>
            <w:vAlign w:val="center"/>
            <w:hideMark/>
          </w:tcPr>
          <w:p w14:paraId="6FCC545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135" w:type="dxa"/>
            <w:tcBorders>
              <w:top w:val="single" w:sz="4" w:space="0" w:color="auto"/>
              <w:left w:val="nil"/>
              <w:bottom w:val="single" w:sz="8" w:space="0" w:color="auto"/>
              <w:right w:val="nil"/>
            </w:tcBorders>
            <w:vAlign w:val="center"/>
            <w:hideMark/>
          </w:tcPr>
          <w:p w14:paraId="0CCC9CC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4" w:type="dxa"/>
            <w:tcBorders>
              <w:top w:val="single" w:sz="4" w:space="0" w:color="auto"/>
              <w:left w:val="nil"/>
              <w:bottom w:val="single" w:sz="8" w:space="0" w:color="auto"/>
              <w:right w:val="nil"/>
            </w:tcBorders>
            <w:vAlign w:val="center"/>
            <w:hideMark/>
          </w:tcPr>
          <w:p w14:paraId="20A7F61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95458F" w:rsidRPr="00D660DE" w14:paraId="43F68FD7" w14:textId="77777777" w:rsidTr="0095458F">
        <w:trPr>
          <w:cantSplit/>
          <w:trHeight w:hRule="exact" w:val="113"/>
        </w:trPr>
        <w:tc>
          <w:tcPr>
            <w:tcW w:w="4840" w:type="dxa"/>
            <w:tcBorders>
              <w:top w:val="single" w:sz="8" w:space="0" w:color="auto"/>
              <w:left w:val="nil"/>
              <w:bottom w:val="nil"/>
              <w:right w:val="nil"/>
            </w:tcBorders>
            <w:noWrap/>
            <w:vAlign w:val="center"/>
          </w:tcPr>
          <w:p w14:paraId="7C77CB15" w14:textId="77777777" w:rsidR="00D660DE" w:rsidRPr="00D660DE" w:rsidRDefault="00D660DE" w:rsidP="00D660DE">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289" w:type="dxa"/>
            <w:gridSpan w:val="2"/>
            <w:tcBorders>
              <w:top w:val="single" w:sz="8" w:space="0" w:color="auto"/>
              <w:left w:val="nil"/>
              <w:bottom w:val="nil"/>
              <w:right w:val="nil"/>
            </w:tcBorders>
            <w:noWrap/>
            <w:vAlign w:val="bottom"/>
          </w:tcPr>
          <w:p w14:paraId="1AB6EFB3" w14:textId="77777777" w:rsidR="00D660DE" w:rsidRPr="00D660DE" w:rsidRDefault="00D660DE" w:rsidP="00D660DE">
            <w:pPr>
              <w:tabs>
                <w:tab w:val="left" w:pos="459"/>
              </w:tabs>
              <w:spacing w:after="0" w:line="252" w:lineRule="auto"/>
              <w:ind w:right="174"/>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77165E4C" w14:textId="77777777" w:rsidR="00D660DE" w:rsidRPr="00D660DE" w:rsidRDefault="00D660DE" w:rsidP="00D660DE">
            <w:pPr>
              <w:tabs>
                <w:tab w:val="left" w:pos="459"/>
              </w:tabs>
              <w:spacing w:after="0" w:line="252" w:lineRule="auto"/>
              <w:ind w:right="316"/>
              <w:jc w:val="center"/>
              <w:rPr>
                <w:rFonts w:ascii="Times New Roman" w:eastAsia="Times New Roman" w:hAnsi="Times New Roman" w:cs="Times New Roman"/>
                <w:b/>
                <w:bCs/>
                <w:kern w:val="0"/>
                <w:sz w:val="20"/>
                <w:szCs w:val="20"/>
                <w14:ligatures w14:val="none"/>
              </w:rPr>
            </w:pPr>
          </w:p>
        </w:tc>
        <w:tc>
          <w:tcPr>
            <w:tcW w:w="1135" w:type="dxa"/>
            <w:tcBorders>
              <w:top w:val="single" w:sz="8" w:space="0" w:color="auto"/>
              <w:left w:val="nil"/>
              <w:bottom w:val="nil"/>
              <w:right w:val="nil"/>
            </w:tcBorders>
            <w:vAlign w:val="bottom"/>
          </w:tcPr>
          <w:p w14:paraId="302C7342" w14:textId="77777777" w:rsidR="00D660DE" w:rsidRPr="00D660DE" w:rsidRDefault="00D660DE" w:rsidP="00D660DE">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c>
          <w:tcPr>
            <w:tcW w:w="1134" w:type="dxa"/>
            <w:tcBorders>
              <w:top w:val="single" w:sz="8" w:space="0" w:color="auto"/>
              <w:left w:val="nil"/>
              <w:bottom w:val="nil"/>
              <w:right w:val="nil"/>
            </w:tcBorders>
            <w:vAlign w:val="bottom"/>
          </w:tcPr>
          <w:p w14:paraId="344E8950" w14:textId="77777777" w:rsidR="00D660DE" w:rsidRPr="00D660DE" w:rsidRDefault="00D660DE" w:rsidP="00D660DE">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r>
      <w:tr w:rsidR="0095458F" w:rsidRPr="00D660DE" w14:paraId="588A18EF" w14:textId="77777777" w:rsidTr="0095458F">
        <w:trPr>
          <w:cantSplit/>
          <w:trHeight w:val="111"/>
        </w:trPr>
        <w:tc>
          <w:tcPr>
            <w:tcW w:w="4853" w:type="dxa"/>
            <w:gridSpan w:val="2"/>
            <w:noWrap/>
            <w:vAlign w:val="center"/>
            <w:hideMark/>
          </w:tcPr>
          <w:p w14:paraId="64F8F369" w14:textId="77777777" w:rsidR="00D660DE" w:rsidRPr="00D660DE" w:rsidRDefault="00D660DE" w:rsidP="00D660DE">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lang w:val="ky-KG"/>
                <w14:ligatures w14:val="none"/>
              </w:rPr>
              <w:t>Бардыгы</w:t>
            </w:r>
          </w:p>
        </w:tc>
        <w:tc>
          <w:tcPr>
            <w:tcW w:w="1276" w:type="dxa"/>
            <w:vAlign w:val="bottom"/>
            <w:hideMark/>
          </w:tcPr>
          <w:p w14:paraId="3D9EE7D9"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91,7</w:t>
            </w:r>
          </w:p>
        </w:tc>
        <w:tc>
          <w:tcPr>
            <w:tcW w:w="1134" w:type="dxa"/>
            <w:vAlign w:val="bottom"/>
            <w:hideMark/>
          </w:tcPr>
          <w:p w14:paraId="14314E78" w14:textId="77777777" w:rsidR="00D660DE" w:rsidRPr="00D660DE" w:rsidRDefault="00D660DE" w:rsidP="00D660DE">
            <w:pPr>
              <w:tabs>
                <w:tab w:val="left" w:pos="39"/>
              </w:tabs>
              <w:spacing w:after="0" w:line="256" w:lineRule="auto"/>
              <w:ind w:right="266"/>
              <w:contextualSpacing/>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112,1</w:t>
            </w:r>
          </w:p>
        </w:tc>
        <w:tc>
          <w:tcPr>
            <w:tcW w:w="1135" w:type="dxa"/>
            <w:vAlign w:val="bottom"/>
            <w:hideMark/>
          </w:tcPr>
          <w:p w14:paraId="429C14E1" w14:textId="77777777" w:rsidR="00D660DE" w:rsidRPr="00D660DE" w:rsidRDefault="00D660DE" w:rsidP="00D660DE">
            <w:pPr>
              <w:tabs>
                <w:tab w:val="left" w:pos="0"/>
              </w:tabs>
              <w:spacing w:after="0" w:line="256" w:lineRule="auto"/>
              <w:ind w:right="286"/>
              <w:contextualSpacing/>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128,2</w:t>
            </w:r>
          </w:p>
        </w:tc>
        <w:tc>
          <w:tcPr>
            <w:tcW w:w="1134" w:type="dxa"/>
            <w:vAlign w:val="bottom"/>
            <w:hideMark/>
          </w:tcPr>
          <w:p w14:paraId="78D9D9EC" w14:textId="77777777" w:rsidR="00D660DE" w:rsidRPr="00D660DE" w:rsidRDefault="00D660DE" w:rsidP="00D660DE">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w:t>
            </w:r>
            <w:r w:rsidRPr="00D660DE">
              <w:rPr>
                <w:rFonts w:ascii="Times New Roman" w:eastAsia="Times New Roman" w:hAnsi="Times New Roman" w:cs="Times New Roman"/>
                <w:b/>
                <w:bCs/>
                <w:kern w:val="0"/>
                <w:sz w:val="20"/>
                <w:szCs w:val="20"/>
                <w:lang w:val="ky-KG" w:eastAsia="ru-RU"/>
                <w14:ligatures w14:val="none"/>
              </w:rPr>
              <w:t>15,4</w:t>
            </w:r>
          </w:p>
        </w:tc>
      </w:tr>
      <w:tr w:rsidR="0095458F" w:rsidRPr="00D660DE" w14:paraId="7C448C15" w14:textId="77777777" w:rsidTr="0095458F">
        <w:trPr>
          <w:cantSplit/>
          <w:trHeight w:val="286"/>
        </w:trPr>
        <w:tc>
          <w:tcPr>
            <w:tcW w:w="4853" w:type="dxa"/>
            <w:gridSpan w:val="2"/>
            <w:noWrap/>
            <w:hideMark/>
          </w:tcPr>
          <w:p w14:paraId="44EB7FBC" w14:textId="77777777" w:rsidR="00D660DE" w:rsidRPr="00D660DE" w:rsidRDefault="00D660DE" w:rsidP="00D660DE">
            <w:pPr>
              <w:spacing w:after="0" w:line="252" w:lineRule="auto"/>
              <w:rPr>
                <w:rFonts w:ascii="Times New Roman" w:eastAsia="Times New Roman" w:hAnsi="Times New Roman" w:cs="Times New Roman"/>
                <w:b/>
                <w:kern w:val="0"/>
                <w:sz w:val="20"/>
                <w:szCs w:val="20"/>
                <w14:ligatures w14:val="none"/>
              </w:rPr>
            </w:pPr>
            <w:proofErr w:type="spellStart"/>
            <w:r w:rsidRPr="00D660DE">
              <w:rPr>
                <w:rFonts w:ascii="Times New Roman" w:eastAsia="Times New Roman" w:hAnsi="Times New Roman" w:cs="Times New Roman"/>
                <w:b/>
                <w:kern w:val="0"/>
                <w:sz w:val="20"/>
                <w:szCs w:val="20"/>
                <w14:ligatures w14:val="none"/>
              </w:rPr>
              <w:lastRenderedPageBreak/>
              <w:t>Пайдалуу</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кендерди</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казуу</w:t>
            </w:r>
            <w:proofErr w:type="spellEnd"/>
          </w:p>
        </w:tc>
        <w:tc>
          <w:tcPr>
            <w:tcW w:w="1276" w:type="dxa"/>
            <w:vAlign w:val="bottom"/>
            <w:hideMark/>
          </w:tcPr>
          <w:p w14:paraId="19903341" w14:textId="77777777" w:rsidR="00D660DE" w:rsidRPr="00D660DE" w:rsidRDefault="00D660DE" w:rsidP="0095458F">
            <w:pPr>
              <w:tabs>
                <w:tab w:val="left" w:pos="38"/>
                <w:tab w:val="left" w:pos="59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43,3</w:t>
            </w:r>
          </w:p>
        </w:tc>
        <w:tc>
          <w:tcPr>
            <w:tcW w:w="1134" w:type="dxa"/>
            <w:vAlign w:val="bottom"/>
            <w:hideMark/>
          </w:tcPr>
          <w:p w14:paraId="4C0B03ED" w14:textId="1D84B291"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40,3</w:t>
            </w:r>
          </w:p>
        </w:tc>
        <w:tc>
          <w:tcPr>
            <w:tcW w:w="1135" w:type="dxa"/>
            <w:vAlign w:val="bottom"/>
            <w:hideMark/>
          </w:tcPr>
          <w:p w14:paraId="5DA28798" w14:textId="06C31994" w:rsidR="00D660DE" w:rsidRPr="00D660DE" w:rsidRDefault="00D660DE" w:rsidP="0095458F">
            <w:pPr>
              <w:tabs>
                <w:tab w:val="left" w:pos="38"/>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157,7</w:t>
            </w:r>
          </w:p>
        </w:tc>
        <w:tc>
          <w:tcPr>
            <w:tcW w:w="1134" w:type="dxa"/>
            <w:vAlign w:val="bottom"/>
            <w:hideMark/>
          </w:tcPr>
          <w:p w14:paraId="3F38ACA8" w14:textId="05B8FF63"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148,1</w:t>
            </w:r>
          </w:p>
        </w:tc>
      </w:tr>
      <w:tr w:rsidR="0095458F" w:rsidRPr="00D660DE" w14:paraId="45DFE47C" w14:textId="77777777" w:rsidTr="0095458F">
        <w:trPr>
          <w:cantSplit/>
          <w:trHeight w:val="133"/>
        </w:trPr>
        <w:tc>
          <w:tcPr>
            <w:tcW w:w="4853" w:type="dxa"/>
            <w:gridSpan w:val="2"/>
            <w:noWrap/>
            <w:hideMark/>
          </w:tcPr>
          <w:p w14:paraId="6CBF06C6" w14:textId="60E4DECC" w:rsidR="00D660DE" w:rsidRPr="00D660DE" w:rsidRDefault="00D660DE" w:rsidP="00D660DE">
            <w:pPr>
              <w:spacing w:after="0" w:line="252" w:lineRule="auto"/>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276" w:type="dxa"/>
            <w:vAlign w:val="bottom"/>
            <w:hideMark/>
          </w:tcPr>
          <w:p w14:paraId="7773D196" w14:textId="252A2A6B"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90,7</w:t>
            </w:r>
          </w:p>
        </w:tc>
        <w:tc>
          <w:tcPr>
            <w:tcW w:w="1134" w:type="dxa"/>
            <w:vAlign w:val="bottom"/>
            <w:hideMark/>
          </w:tcPr>
          <w:p w14:paraId="313C6AD8" w14:textId="5DAA203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112,9</w:t>
            </w:r>
          </w:p>
        </w:tc>
        <w:tc>
          <w:tcPr>
            <w:tcW w:w="1135" w:type="dxa"/>
            <w:vAlign w:val="bottom"/>
            <w:hideMark/>
          </w:tcPr>
          <w:p w14:paraId="75DBA3FA" w14:textId="62A2B38C"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en-US" w:eastAsia="ru-RU"/>
                <w14:ligatures w14:val="none"/>
              </w:rPr>
              <w:t>1</w:t>
            </w:r>
            <w:r w:rsidRPr="00D660DE">
              <w:rPr>
                <w:rFonts w:ascii="Times New Roman" w:eastAsia="Times New Roman" w:hAnsi="Times New Roman" w:cs="Times New Roman"/>
                <w:b/>
                <w:kern w:val="0"/>
                <w:sz w:val="20"/>
                <w:szCs w:val="20"/>
                <w:lang w:eastAsia="ru-RU"/>
                <w14:ligatures w14:val="none"/>
              </w:rPr>
              <w:t>29,6</w:t>
            </w:r>
          </w:p>
        </w:tc>
        <w:tc>
          <w:tcPr>
            <w:tcW w:w="1134" w:type="dxa"/>
            <w:vAlign w:val="bottom"/>
            <w:hideMark/>
          </w:tcPr>
          <w:p w14:paraId="062EA0EA" w14:textId="16CEEC5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114,1</w:t>
            </w:r>
          </w:p>
        </w:tc>
      </w:tr>
      <w:tr w:rsidR="0095458F" w:rsidRPr="00D660DE" w14:paraId="6CC1185A" w14:textId="77777777" w:rsidTr="0095458F">
        <w:trPr>
          <w:cantSplit/>
          <w:trHeight w:val="436"/>
        </w:trPr>
        <w:tc>
          <w:tcPr>
            <w:tcW w:w="4853" w:type="dxa"/>
            <w:gridSpan w:val="2"/>
            <w:noWrap/>
            <w:hideMark/>
          </w:tcPr>
          <w:p w14:paraId="394D3AB8"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62D27E3B" w14:textId="1B4D56FE"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113,7</w:t>
            </w:r>
          </w:p>
        </w:tc>
        <w:tc>
          <w:tcPr>
            <w:tcW w:w="1134" w:type="dxa"/>
            <w:vAlign w:val="bottom"/>
            <w:hideMark/>
          </w:tcPr>
          <w:p w14:paraId="40419206" w14:textId="010F0726" w:rsidR="00D660DE" w:rsidRPr="00D660DE" w:rsidRDefault="00D660DE" w:rsidP="0095458F">
            <w:pPr>
              <w:tabs>
                <w:tab w:val="left" w:pos="39"/>
                <w:tab w:val="left" w:pos="175"/>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125,9</w:t>
            </w:r>
          </w:p>
        </w:tc>
        <w:tc>
          <w:tcPr>
            <w:tcW w:w="1135" w:type="dxa"/>
            <w:vAlign w:val="bottom"/>
            <w:hideMark/>
          </w:tcPr>
          <w:p w14:paraId="2E8BBBEF" w14:textId="3891EB1C"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146,1</w:t>
            </w:r>
          </w:p>
        </w:tc>
        <w:tc>
          <w:tcPr>
            <w:tcW w:w="1134" w:type="dxa"/>
            <w:vAlign w:val="bottom"/>
            <w:hideMark/>
          </w:tcPr>
          <w:p w14:paraId="41B58BCD" w14:textId="50F574C1"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125,5</w:t>
            </w:r>
          </w:p>
        </w:tc>
      </w:tr>
      <w:tr w:rsidR="0095458F" w:rsidRPr="00D660DE" w14:paraId="18ED4794" w14:textId="77777777" w:rsidTr="0095458F">
        <w:trPr>
          <w:cantSplit/>
          <w:trHeight w:val="383"/>
        </w:trPr>
        <w:tc>
          <w:tcPr>
            <w:tcW w:w="4853" w:type="dxa"/>
            <w:gridSpan w:val="2"/>
            <w:noWrap/>
            <w:hideMark/>
          </w:tcPr>
          <w:p w14:paraId="46D02F94"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Текстиль </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ш</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кийим жана</w:t>
            </w:r>
            <w:r w:rsidRPr="00D660DE">
              <w:rPr>
                <w:rFonts w:ascii="Times New Roman" w:eastAsia="Times New Roman" w:hAnsi="Times New Roman" w:cs="Times New Roman"/>
                <w:kern w:val="0"/>
                <w:sz w:val="20"/>
                <w:szCs w:val="20"/>
                <w14:ligatures w14:val="none"/>
              </w:rPr>
              <w:t xml:space="preserve"> бут </w:t>
            </w:r>
            <w:proofErr w:type="spellStart"/>
            <w:r w:rsidRPr="00D660DE">
              <w:rPr>
                <w:rFonts w:ascii="Times New Roman" w:eastAsia="Times New Roman" w:hAnsi="Times New Roman" w:cs="Times New Roman"/>
                <w:kern w:val="0"/>
                <w:sz w:val="20"/>
                <w:szCs w:val="20"/>
                <w14:ligatures w14:val="none"/>
              </w:rPr>
              <w:t>кийимд</w:t>
            </w:r>
            <w:r w:rsidRPr="00D660DE">
              <w:rPr>
                <w:rFonts w:ascii="Times New Roman" w:eastAsia="Times New Roman" w:hAnsi="Times New Roman" w:cs="Times New Roman"/>
                <w:kern w:val="0"/>
                <w:sz w:val="20"/>
                <w:szCs w:val="20"/>
                <w:lang w:val="ky-KG"/>
                <w14:ligatures w14:val="none"/>
              </w:rPr>
              <w:t>ерд</w:t>
            </w:r>
            <w:proofErr w:type="spellEnd"/>
            <w:r w:rsidRPr="00D660DE">
              <w:rPr>
                <w:rFonts w:ascii="Times New Roman" w:eastAsia="Times New Roman" w:hAnsi="Times New Roman" w:cs="Times New Roman"/>
                <w:kern w:val="0"/>
                <w:sz w:val="20"/>
                <w:szCs w:val="20"/>
                <w14:ligatures w14:val="none"/>
              </w:rPr>
              <w:t>и</w:t>
            </w:r>
            <w:r w:rsidRPr="00D660DE">
              <w:rPr>
                <w:rFonts w:ascii="Times New Roman" w:eastAsia="Times New Roman" w:hAnsi="Times New Roman" w:cs="Times New Roman"/>
                <w:kern w:val="0"/>
                <w:sz w:val="20"/>
                <w:szCs w:val="20"/>
                <w:lang w:val="ky-KG"/>
                <w14:ligatures w14:val="none"/>
              </w:rPr>
              <w:t>,</w:t>
            </w:r>
            <w:r w:rsidRPr="00D660DE">
              <w:rPr>
                <w:rFonts w:ascii="Times New Roman" w:eastAsia="Times New Roman" w:hAnsi="Times New Roman" w:cs="Times New Roman"/>
                <w:kern w:val="0"/>
                <w:sz w:val="20"/>
                <w:szCs w:val="20"/>
                <w14:ligatures w14:val="none"/>
              </w:rPr>
              <w:t xml:space="preserve"> булгаары</w:t>
            </w:r>
            <w:r w:rsidRPr="00D660DE">
              <w:rPr>
                <w:rFonts w:ascii="Times New Roman" w:eastAsia="Times New Roman" w:hAnsi="Times New Roman" w:cs="Times New Roman"/>
                <w:kern w:val="0"/>
                <w:sz w:val="20"/>
                <w:szCs w:val="20"/>
                <w:lang w:val="ky-KG"/>
                <w14:ligatures w14:val="none"/>
              </w:rPr>
              <w:t xml:space="preserve"> жана</w:t>
            </w:r>
            <w:r w:rsidRPr="00D660DE">
              <w:rPr>
                <w:rFonts w:ascii="Times New Roman" w:eastAsia="Times New Roman" w:hAnsi="Times New Roman" w:cs="Times New Roman"/>
                <w:kern w:val="0"/>
                <w:sz w:val="20"/>
                <w:szCs w:val="20"/>
                <w14:ligatures w14:val="none"/>
              </w:rPr>
              <w:t xml:space="preserve"> булгаарыдан жасалган </w:t>
            </w:r>
            <w:r w:rsidRPr="00D660DE">
              <w:rPr>
                <w:rFonts w:ascii="Times New Roman" w:eastAsia="Times New Roman" w:hAnsi="Times New Roman" w:cs="Times New Roman"/>
                <w:kern w:val="0"/>
                <w:sz w:val="20"/>
                <w:szCs w:val="20"/>
                <w:lang w:val="ky-KG"/>
                <w14:ligatures w14:val="none"/>
              </w:rPr>
              <w:t xml:space="preserve">башка </w:t>
            </w:r>
            <w:r w:rsidRPr="00D660DE">
              <w:rPr>
                <w:rFonts w:ascii="Times New Roman" w:eastAsia="Times New Roman" w:hAnsi="Times New Roman" w:cs="Times New Roman"/>
                <w:kern w:val="0"/>
                <w:sz w:val="20"/>
                <w:szCs w:val="20"/>
                <w14:ligatures w14:val="none"/>
              </w:rPr>
              <w:t>буюмдар</w:t>
            </w:r>
            <w:r w:rsidRPr="00D660DE">
              <w:rPr>
                <w:rFonts w:ascii="Times New Roman" w:eastAsia="Times New Roman" w:hAnsi="Times New Roman" w:cs="Times New Roman"/>
                <w:kern w:val="0"/>
                <w:sz w:val="20"/>
                <w:szCs w:val="20"/>
                <w:lang w:val="ky-KG"/>
                <w14:ligatures w14:val="none"/>
              </w:rPr>
              <w:t>ды 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3BBE1669" w14:textId="738CDE69"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146,5</w:t>
            </w:r>
          </w:p>
        </w:tc>
        <w:tc>
          <w:tcPr>
            <w:tcW w:w="1134" w:type="dxa"/>
            <w:vAlign w:val="bottom"/>
            <w:hideMark/>
          </w:tcPr>
          <w:p w14:paraId="066E853A" w14:textId="7E3D5B3A"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171,1</w:t>
            </w:r>
          </w:p>
        </w:tc>
        <w:tc>
          <w:tcPr>
            <w:tcW w:w="1135" w:type="dxa"/>
            <w:vAlign w:val="bottom"/>
            <w:hideMark/>
          </w:tcPr>
          <w:p w14:paraId="58F9B5B2" w14:textId="12E1AE4B"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137,9</w:t>
            </w:r>
          </w:p>
        </w:tc>
        <w:tc>
          <w:tcPr>
            <w:tcW w:w="1134" w:type="dxa"/>
            <w:vAlign w:val="bottom"/>
            <w:hideMark/>
          </w:tcPr>
          <w:p w14:paraId="7EBC4D45" w14:textId="76E82E3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124,4</w:t>
            </w:r>
          </w:p>
        </w:tc>
      </w:tr>
      <w:tr w:rsidR="0095458F" w:rsidRPr="00D660DE" w14:paraId="1F101FFA" w14:textId="77777777" w:rsidTr="0095458F">
        <w:trPr>
          <w:cantSplit/>
          <w:trHeight w:val="436"/>
        </w:trPr>
        <w:tc>
          <w:tcPr>
            <w:tcW w:w="4853" w:type="dxa"/>
            <w:gridSpan w:val="2"/>
            <w:noWrap/>
            <w:hideMark/>
          </w:tcPr>
          <w:p w14:paraId="61DFC7D0"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Жыгачтан жана кагаз</w:t>
            </w:r>
            <w:r w:rsidRPr="00D660DE">
              <w:rPr>
                <w:rFonts w:ascii="Times New Roman" w:eastAsia="Times New Roman" w:hAnsi="Times New Roman" w:cs="Times New Roman"/>
                <w:kern w:val="0"/>
                <w:sz w:val="20"/>
                <w:szCs w:val="20"/>
                <w:lang w:val="ky-KG"/>
                <w14:ligatures w14:val="none"/>
              </w:rPr>
              <w:t>д</w:t>
            </w:r>
            <w:r w:rsidRPr="00D660DE">
              <w:rPr>
                <w:rFonts w:ascii="Times New Roman" w:eastAsia="Times New Roman" w:hAnsi="Times New Roman" w:cs="Times New Roman"/>
                <w:kern w:val="0"/>
                <w:sz w:val="20"/>
                <w:szCs w:val="20"/>
                <w14:ligatures w14:val="none"/>
              </w:rPr>
              <w:t xml:space="preserve">ан жасалган буюмдар </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үшү,</w:t>
            </w:r>
            <w:r w:rsidRPr="00D660DE">
              <w:rPr>
                <w:rFonts w:ascii="Times New Roman" w:eastAsia="Times New Roman" w:hAnsi="Times New Roman" w:cs="Times New Roman"/>
                <w:kern w:val="0"/>
                <w:sz w:val="20"/>
                <w:szCs w:val="20"/>
                <w14:ligatures w14:val="none"/>
              </w:rPr>
              <w:t xml:space="preserve"> басма</w:t>
            </w:r>
            <w:r w:rsidRPr="00D660DE">
              <w:rPr>
                <w:rFonts w:ascii="Times New Roman" w:eastAsia="Times New Roman" w:hAnsi="Times New Roman" w:cs="Times New Roman"/>
                <w:kern w:val="0"/>
                <w:sz w:val="20"/>
                <w:szCs w:val="20"/>
                <w:lang w:val="ky-KG"/>
                <w14:ligatures w14:val="none"/>
              </w:rPr>
              <w:t>кана</w:t>
            </w:r>
            <w:r w:rsidRPr="00D660DE">
              <w:rPr>
                <w:rFonts w:ascii="Times New Roman" w:eastAsia="Times New Roman" w:hAnsi="Times New Roman" w:cs="Times New Roman"/>
                <w:kern w:val="0"/>
                <w:sz w:val="20"/>
                <w:szCs w:val="20"/>
                <w14:ligatures w14:val="none"/>
              </w:rPr>
              <w:t xml:space="preserve"> иштери</w:t>
            </w:r>
          </w:p>
        </w:tc>
        <w:tc>
          <w:tcPr>
            <w:tcW w:w="1276" w:type="dxa"/>
            <w:vAlign w:val="bottom"/>
            <w:hideMark/>
          </w:tcPr>
          <w:p w14:paraId="6101689A" w14:textId="4441CBF2"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128,8</w:t>
            </w:r>
          </w:p>
        </w:tc>
        <w:tc>
          <w:tcPr>
            <w:tcW w:w="1134" w:type="dxa"/>
            <w:vAlign w:val="bottom"/>
            <w:hideMark/>
          </w:tcPr>
          <w:p w14:paraId="0E16C752" w14:textId="2B39E658"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137,5</w:t>
            </w:r>
          </w:p>
        </w:tc>
        <w:tc>
          <w:tcPr>
            <w:tcW w:w="1135" w:type="dxa"/>
            <w:vAlign w:val="bottom"/>
            <w:hideMark/>
          </w:tcPr>
          <w:p w14:paraId="1AE9536F" w14:textId="6746993B"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94,8</w:t>
            </w:r>
          </w:p>
        </w:tc>
        <w:tc>
          <w:tcPr>
            <w:tcW w:w="1134" w:type="dxa"/>
            <w:vAlign w:val="bottom"/>
            <w:hideMark/>
          </w:tcPr>
          <w:p w14:paraId="0432771C" w14:textId="1A714F6B"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100,2</w:t>
            </w:r>
          </w:p>
        </w:tc>
      </w:tr>
      <w:tr w:rsidR="0095458F" w:rsidRPr="00D660DE" w14:paraId="39705711" w14:textId="77777777" w:rsidTr="0095458F">
        <w:trPr>
          <w:cantSplit/>
          <w:trHeight w:val="436"/>
        </w:trPr>
        <w:tc>
          <w:tcPr>
            <w:tcW w:w="4853" w:type="dxa"/>
            <w:gridSpan w:val="2"/>
            <w:noWrap/>
            <w:hideMark/>
          </w:tcPr>
          <w:p w14:paraId="48A77324"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276" w:type="dxa"/>
            <w:vAlign w:val="bottom"/>
            <w:hideMark/>
          </w:tcPr>
          <w:p w14:paraId="5AF90431"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1E22BD05" w14:textId="7777777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c>
          <w:tcPr>
            <w:tcW w:w="1135" w:type="dxa"/>
            <w:vAlign w:val="bottom"/>
            <w:hideMark/>
          </w:tcPr>
          <w:p w14:paraId="35BA2DE7" w14:textId="77777777"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427FBC87" w14:textId="7777777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r>
      <w:tr w:rsidR="0095458F" w:rsidRPr="00D660DE" w14:paraId="084FE117" w14:textId="77777777" w:rsidTr="0095458F">
        <w:trPr>
          <w:cantSplit/>
          <w:trHeight w:val="257"/>
        </w:trPr>
        <w:tc>
          <w:tcPr>
            <w:tcW w:w="4853" w:type="dxa"/>
            <w:gridSpan w:val="2"/>
            <w:noWrap/>
            <w:hideMark/>
          </w:tcPr>
          <w:p w14:paraId="25C900B8"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14:ligatures w14:val="none"/>
              </w:rPr>
              <w:t>Химия</w:t>
            </w:r>
            <w:r w:rsidRPr="00D660DE">
              <w:rPr>
                <w:rFonts w:ascii="Times New Roman" w:eastAsia="Times New Roman" w:hAnsi="Times New Roman" w:cs="Times New Roman"/>
                <w:kern w:val="0"/>
                <w:sz w:val="20"/>
                <w:szCs w:val="20"/>
                <w:lang w:val="ky-KG"/>
                <w14:ligatures w14:val="none"/>
              </w:rPr>
              <w:t>лык продукцияларды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p>
        </w:tc>
        <w:tc>
          <w:tcPr>
            <w:tcW w:w="1276" w:type="dxa"/>
            <w:vAlign w:val="bottom"/>
            <w:hideMark/>
          </w:tcPr>
          <w:p w14:paraId="12FF4940" w14:textId="08006D54" w:rsidR="0095458F"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67,0</w:t>
            </w:r>
          </w:p>
          <w:p w14:paraId="2B2D48A5" w14:textId="5771BBF9" w:rsidR="0095458F" w:rsidRPr="00D660DE" w:rsidRDefault="0095458F"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058CC639" w14:textId="136EDE80" w:rsidR="00D660DE" w:rsidRDefault="00D660DE" w:rsidP="008B2B7C">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67,2</w:t>
            </w:r>
          </w:p>
          <w:p w14:paraId="0348A575" w14:textId="77777777" w:rsidR="0095458F" w:rsidRPr="00D660DE" w:rsidRDefault="0095458F" w:rsidP="008B2B7C">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5" w:type="dxa"/>
            <w:vAlign w:val="bottom"/>
            <w:hideMark/>
          </w:tcPr>
          <w:p w14:paraId="697A93CE" w14:textId="74DDD252" w:rsidR="0095458F" w:rsidRPr="0095458F" w:rsidRDefault="00D660DE"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97,2</w:t>
            </w:r>
          </w:p>
          <w:p w14:paraId="15001FDF" w14:textId="77777777" w:rsidR="0095458F" w:rsidRPr="00D660DE" w:rsidRDefault="0095458F"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3BD0E1C3" w14:textId="6E7B7ADC" w:rsidR="0095458F"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84,7</w:t>
            </w:r>
          </w:p>
          <w:p w14:paraId="40D3617D" w14:textId="7969C479" w:rsidR="0095458F" w:rsidRPr="00D660DE" w:rsidRDefault="0095458F"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r>
      <w:tr w:rsidR="0095458F" w:rsidRPr="00D660DE" w14:paraId="470B7F48" w14:textId="77777777" w:rsidTr="0095458F">
        <w:trPr>
          <w:cantSplit/>
          <w:trHeight w:val="287"/>
        </w:trPr>
        <w:tc>
          <w:tcPr>
            <w:tcW w:w="4853" w:type="dxa"/>
            <w:gridSpan w:val="2"/>
            <w:noWrap/>
            <w:hideMark/>
          </w:tcPr>
          <w:p w14:paraId="7B7AD950"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14:ligatures w14:val="none"/>
              </w:rPr>
              <w:t>Фармацевтика</w:t>
            </w:r>
            <w:r w:rsidRPr="00D660DE">
              <w:rPr>
                <w:rFonts w:ascii="Times New Roman" w:eastAsia="Times New Roman" w:hAnsi="Times New Roman" w:cs="Times New Roman"/>
                <w:kern w:val="0"/>
                <w:sz w:val="20"/>
                <w:szCs w:val="20"/>
                <w:lang w:val="ky-KG"/>
                <w14:ligatures w14:val="none"/>
              </w:rPr>
              <w:t>лык продукцияларды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p>
        </w:tc>
        <w:tc>
          <w:tcPr>
            <w:tcW w:w="1276" w:type="dxa"/>
            <w:vAlign w:val="bottom"/>
            <w:hideMark/>
          </w:tcPr>
          <w:p w14:paraId="1C509BB6" w14:textId="12254E66" w:rsid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114,1</w:t>
            </w:r>
          </w:p>
          <w:p w14:paraId="32EFC77A" w14:textId="77777777" w:rsidR="0095458F" w:rsidRPr="00D660DE" w:rsidRDefault="0095458F"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49C2479E" w14:textId="3C3D57ED" w:rsid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122,3</w:t>
            </w:r>
          </w:p>
          <w:p w14:paraId="33C45F13" w14:textId="77777777" w:rsidR="0095458F" w:rsidRPr="00D660DE" w:rsidRDefault="0095458F"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5" w:type="dxa"/>
            <w:vAlign w:val="bottom"/>
            <w:hideMark/>
          </w:tcPr>
          <w:p w14:paraId="1023FE89" w14:textId="5AE4A20B" w:rsidR="0095458F" w:rsidRPr="0095458F" w:rsidRDefault="00D660DE"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120,8</w:t>
            </w:r>
          </w:p>
          <w:p w14:paraId="0F8027E2" w14:textId="77777777" w:rsidR="0095458F" w:rsidRPr="00D660DE" w:rsidRDefault="0095458F"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4286C39F" w14:textId="272E89C9" w:rsidR="0095458F"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92,3</w:t>
            </w:r>
          </w:p>
        </w:tc>
      </w:tr>
      <w:tr w:rsidR="0095458F" w:rsidRPr="00D660DE" w14:paraId="5F373A35" w14:textId="77777777" w:rsidTr="0095458F">
        <w:trPr>
          <w:cantSplit/>
          <w:trHeight w:val="492"/>
        </w:trPr>
        <w:tc>
          <w:tcPr>
            <w:tcW w:w="4853" w:type="dxa"/>
            <w:gridSpan w:val="2"/>
            <w:noWrap/>
            <w:hideMark/>
          </w:tcPr>
          <w:p w14:paraId="1F1EC2CD"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Резина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пластмасса </w:t>
            </w:r>
            <w:proofErr w:type="spellStart"/>
            <w:r w:rsidRPr="00D660DE">
              <w:rPr>
                <w:rFonts w:ascii="Times New Roman" w:eastAsia="Times New Roman" w:hAnsi="Times New Roman" w:cs="Times New Roman"/>
                <w:kern w:val="0"/>
                <w:sz w:val="20"/>
                <w:szCs w:val="20"/>
                <w14:ligatures w14:val="none"/>
              </w:rPr>
              <w:t>буюмдарын</w:t>
            </w:r>
            <w:proofErr w:type="spellEnd"/>
            <w:r w:rsidRPr="00D660DE">
              <w:rPr>
                <w:rFonts w:ascii="Times New Roman" w:eastAsia="Times New Roman" w:hAnsi="Times New Roman" w:cs="Times New Roman"/>
                <w:kern w:val="0"/>
                <w:sz w:val="20"/>
                <w:szCs w:val="20"/>
                <w14:ligatures w14:val="none"/>
              </w:rPr>
              <w:t xml:space="preserve">, башка металл </w:t>
            </w:r>
            <w:proofErr w:type="spellStart"/>
            <w:r w:rsidRPr="00D660DE">
              <w:rPr>
                <w:rFonts w:ascii="Times New Roman" w:eastAsia="Times New Roman" w:hAnsi="Times New Roman" w:cs="Times New Roman"/>
                <w:kern w:val="0"/>
                <w:sz w:val="20"/>
                <w:szCs w:val="20"/>
                <w14:ligatures w14:val="none"/>
              </w:rPr>
              <w:t>эмес</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минералдык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продуктулар</w:t>
            </w:r>
            <w:proofErr w:type="spellEnd"/>
            <w:r w:rsidRPr="00D660DE">
              <w:rPr>
                <w:rFonts w:ascii="Times New Roman" w:eastAsia="Times New Roman" w:hAnsi="Times New Roman" w:cs="Times New Roman"/>
                <w:kern w:val="0"/>
                <w:sz w:val="20"/>
                <w:szCs w:val="20"/>
                <w:lang w:val="ky-KG"/>
                <w14:ligatures w14:val="none"/>
              </w:rPr>
              <w:t>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7A23FD8C" w14:textId="3F68A6DB"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112,7</w:t>
            </w:r>
          </w:p>
        </w:tc>
        <w:tc>
          <w:tcPr>
            <w:tcW w:w="1134" w:type="dxa"/>
            <w:vAlign w:val="bottom"/>
            <w:hideMark/>
          </w:tcPr>
          <w:p w14:paraId="51C2E436" w14:textId="2CD5FA4C"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138,1</w:t>
            </w:r>
          </w:p>
        </w:tc>
        <w:tc>
          <w:tcPr>
            <w:tcW w:w="1135" w:type="dxa"/>
            <w:vAlign w:val="bottom"/>
            <w:hideMark/>
          </w:tcPr>
          <w:p w14:paraId="3CB9CB4D" w14:textId="27F00E2D" w:rsidR="00D660DE" w:rsidRPr="00D660DE" w:rsidRDefault="00D660DE" w:rsidP="008B2B7C">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130,6</w:t>
            </w:r>
          </w:p>
        </w:tc>
        <w:tc>
          <w:tcPr>
            <w:tcW w:w="1134" w:type="dxa"/>
            <w:vAlign w:val="bottom"/>
            <w:hideMark/>
          </w:tcPr>
          <w:p w14:paraId="3EB92117" w14:textId="3F5CA2A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116,4</w:t>
            </w:r>
          </w:p>
        </w:tc>
      </w:tr>
      <w:tr w:rsidR="0095458F" w:rsidRPr="00D660DE" w14:paraId="1A788F1C" w14:textId="77777777" w:rsidTr="0095458F">
        <w:trPr>
          <w:cantSplit/>
          <w:trHeight w:val="528"/>
        </w:trPr>
        <w:tc>
          <w:tcPr>
            <w:tcW w:w="4853" w:type="dxa"/>
            <w:gridSpan w:val="2"/>
            <w:noWrap/>
            <w:hideMark/>
          </w:tcPr>
          <w:p w14:paraId="64C0EEB3"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Негизги</w:t>
            </w:r>
            <w:proofErr w:type="spellEnd"/>
            <w:r w:rsidRPr="00D660DE">
              <w:rPr>
                <w:rFonts w:ascii="Times New Roman" w:eastAsia="Times New Roman" w:hAnsi="Times New Roman" w:cs="Times New Roman"/>
                <w:kern w:val="0"/>
                <w:sz w:val="20"/>
                <w:szCs w:val="20"/>
                <w14:ligatures w14:val="none"/>
              </w:rPr>
              <w:t xml:space="preserve"> металл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даяр</w:t>
            </w:r>
            <w:proofErr w:type="spellEnd"/>
            <w:r w:rsidRPr="00D660DE">
              <w:rPr>
                <w:rFonts w:ascii="Times New Roman" w:eastAsia="Times New Roman" w:hAnsi="Times New Roman" w:cs="Times New Roman"/>
                <w:kern w:val="0"/>
                <w:sz w:val="20"/>
                <w:szCs w:val="20"/>
                <w14:ligatures w14:val="none"/>
              </w:rPr>
              <w:t xml:space="preserve"> металл </w:t>
            </w:r>
            <w:proofErr w:type="spellStart"/>
            <w:r w:rsidRPr="00D660DE">
              <w:rPr>
                <w:rFonts w:ascii="Times New Roman" w:eastAsia="Times New Roman" w:hAnsi="Times New Roman" w:cs="Times New Roman"/>
                <w:kern w:val="0"/>
                <w:sz w:val="20"/>
                <w:szCs w:val="20"/>
                <w14:ligatures w14:val="none"/>
              </w:rPr>
              <w:t>буюмдар</w:t>
            </w:r>
            <w:proofErr w:type="spellEnd"/>
            <w:r w:rsidRPr="00D660DE">
              <w:rPr>
                <w:rFonts w:ascii="Times New Roman" w:eastAsia="Times New Roman" w:hAnsi="Times New Roman" w:cs="Times New Roman"/>
                <w:kern w:val="0"/>
                <w:sz w:val="20"/>
                <w:szCs w:val="20"/>
                <w:lang w:val="ky-KG"/>
                <w14:ligatures w14:val="none"/>
              </w:rPr>
              <w:t>ын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 xml:space="preserve">, машина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w:t>
            </w:r>
            <w:proofErr w:type="spellEnd"/>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proofErr w:type="spellStart"/>
            <w:r w:rsidRPr="00D660DE">
              <w:rPr>
                <w:rFonts w:ascii="Times New Roman" w:eastAsia="Times New Roman" w:hAnsi="Times New Roman" w:cs="Times New Roman"/>
                <w:kern w:val="0"/>
                <w:sz w:val="20"/>
                <w:szCs w:val="20"/>
                <w:lang w:val="ky-KG"/>
                <w14:ligatures w14:val="none"/>
              </w:rPr>
              <w:t>үшүнө</w:t>
            </w:r>
            <w:proofErr w:type="spellEnd"/>
            <w:r w:rsidRPr="00D660DE">
              <w:rPr>
                <w:rFonts w:ascii="Times New Roman" w:eastAsia="Times New Roman" w:hAnsi="Times New Roman" w:cs="Times New Roman"/>
                <w:kern w:val="0"/>
                <w:sz w:val="20"/>
                <w:szCs w:val="20"/>
                <w14:ligatures w14:val="none"/>
              </w:rPr>
              <w:t xml:space="preserve">н башка </w:t>
            </w:r>
          </w:p>
        </w:tc>
        <w:tc>
          <w:tcPr>
            <w:tcW w:w="1276" w:type="dxa"/>
            <w:vAlign w:val="bottom"/>
            <w:hideMark/>
          </w:tcPr>
          <w:p w14:paraId="589234FF" w14:textId="5FD88D06"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163,1</w:t>
            </w:r>
          </w:p>
        </w:tc>
        <w:tc>
          <w:tcPr>
            <w:tcW w:w="1134" w:type="dxa"/>
            <w:vAlign w:val="bottom"/>
            <w:hideMark/>
          </w:tcPr>
          <w:p w14:paraId="7C081105" w14:textId="11A70D67"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98,1</w:t>
            </w:r>
          </w:p>
        </w:tc>
        <w:tc>
          <w:tcPr>
            <w:tcW w:w="1135" w:type="dxa"/>
            <w:vAlign w:val="bottom"/>
            <w:hideMark/>
          </w:tcPr>
          <w:p w14:paraId="5C81ECB8" w14:textId="50B9E350"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123,7</w:t>
            </w:r>
          </w:p>
        </w:tc>
        <w:tc>
          <w:tcPr>
            <w:tcW w:w="1134" w:type="dxa"/>
            <w:vAlign w:val="bottom"/>
            <w:hideMark/>
          </w:tcPr>
          <w:p w14:paraId="7F632B14" w14:textId="06524510"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116,4</w:t>
            </w:r>
          </w:p>
        </w:tc>
      </w:tr>
      <w:tr w:rsidR="0095458F" w:rsidRPr="00D660DE" w14:paraId="10A48C87" w14:textId="77777777" w:rsidTr="0095458F">
        <w:trPr>
          <w:cantSplit/>
          <w:trHeight w:val="438"/>
        </w:trPr>
        <w:tc>
          <w:tcPr>
            <w:tcW w:w="4853" w:type="dxa"/>
            <w:gridSpan w:val="2"/>
            <w:noWrap/>
            <w:hideMark/>
          </w:tcPr>
          <w:p w14:paraId="1E16EDEE"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Компьютер, </w:t>
            </w:r>
            <w:proofErr w:type="spellStart"/>
            <w:r w:rsidRPr="00D660DE">
              <w:rPr>
                <w:rFonts w:ascii="Times New Roman" w:eastAsia="Times New Roman" w:hAnsi="Times New Roman" w:cs="Times New Roman"/>
                <w:kern w:val="0"/>
                <w:sz w:val="20"/>
                <w:szCs w:val="20"/>
                <w14:ligatures w14:val="none"/>
              </w:rPr>
              <w:t>электрондук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оптикалык</w:t>
            </w:r>
            <w:proofErr w:type="spellEnd"/>
          </w:p>
          <w:p w14:paraId="70B2853F"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жабдуу</w:t>
            </w:r>
            <w:proofErr w:type="spellEnd"/>
            <w:r w:rsidRPr="00D660DE">
              <w:rPr>
                <w:rFonts w:ascii="Times New Roman" w:eastAsia="Times New Roman" w:hAnsi="Times New Roman" w:cs="Times New Roman"/>
                <w:kern w:val="0"/>
                <w:sz w:val="20"/>
                <w:szCs w:val="20"/>
                <w:lang w:val="ky-KG"/>
                <w14:ligatures w14:val="none"/>
              </w:rPr>
              <w:t>ларды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0BAEAE29" w14:textId="1D3037DA"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65,5</w:t>
            </w: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c>
          <w:tcPr>
            <w:tcW w:w="1134" w:type="dxa"/>
            <w:vAlign w:val="bottom"/>
            <w:hideMark/>
          </w:tcPr>
          <w:p w14:paraId="475C2081" w14:textId="5DDB7325" w:rsidR="00D660DE" w:rsidRPr="00D660DE" w:rsidRDefault="00D660DE" w:rsidP="0095458F">
            <w:pPr>
              <w:tabs>
                <w:tab w:val="left" w:pos="54"/>
                <w:tab w:val="left" w:pos="905"/>
                <w:tab w:val="left" w:pos="1047"/>
              </w:tabs>
              <w:spacing w:after="0" w:line="256" w:lineRule="auto"/>
              <w:ind w:right="174"/>
              <w:contextualSpacing/>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34,4эсе</w:t>
            </w:r>
          </w:p>
        </w:tc>
        <w:tc>
          <w:tcPr>
            <w:tcW w:w="1135" w:type="dxa"/>
            <w:vAlign w:val="bottom"/>
            <w:hideMark/>
          </w:tcPr>
          <w:p w14:paraId="3457C4E3" w14:textId="46DD412F"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57,0</w:t>
            </w:r>
          </w:p>
        </w:tc>
        <w:tc>
          <w:tcPr>
            <w:tcW w:w="1134" w:type="dxa"/>
            <w:vAlign w:val="bottom"/>
            <w:hideMark/>
          </w:tcPr>
          <w:p w14:paraId="26291202" w14:textId="311A93BF"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24,9</w:t>
            </w:r>
          </w:p>
        </w:tc>
      </w:tr>
      <w:tr w:rsidR="0095458F" w:rsidRPr="00D660DE" w14:paraId="20BBCBEE" w14:textId="77777777" w:rsidTr="0095458F">
        <w:trPr>
          <w:cantSplit/>
          <w:trHeight w:val="260"/>
        </w:trPr>
        <w:tc>
          <w:tcPr>
            <w:tcW w:w="4853" w:type="dxa"/>
            <w:gridSpan w:val="2"/>
            <w:noWrap/>
            <w:hideMark/>
          </w:tcPr>
          <w:p w14:paraId="13AFDA8E"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Электр </w:t>
            </w:r>
            <w:proofErr w:type="spellStart"/>
            <w:r w:rsidRPr="00D660DE">
              <w:rPr>
                <w:rFonts w:ascii="Times New Roman" w:eastAsia="Times New Roman" w:hAnsi="Times New Roman" w:cs="Times New Roman"/>
                <w:kern w:val="0"/>
                <w:sz w:val="20"/>
                <w:szCs w:val="20"/>
                <w14:ligatures w14:val="none"/>
              </w:rPr>
              <w:t>жабдуу</w:t>
            </w:r>
            <w:r w:rsidRPr="00D660DE">
              <w:rPr>
                <w:rFonts w:ascii="Times New Roman" w:eastAsia="Times New Roman" w:hAnsi="Times New Roman" w:cs="Times New Roman"/>
                <w:kern w:val="0"/>
                <w:sz w:val="20"/>
                <w:szCs w:val="20"/>
                <w:lang w:val="ky-KG"/>
                <w14:ligatures w14:val="none"/>
              </w:rPr>
              <w:t>ларын</w:t>
            </w:r>
            <w:proofErr w:type="spellEnd"/>
            <w:r w:rsidRPr="00D660DE">
              <w:rPr>
                <w:rFonts w:ascii="Times New Roman" w:eastAsia="Times New Roman" w:hAnsi="Times New Roman" w:cs="Times New Roman"/>
                <w:kern w:val="0"/>
                <w:sz w:val="20"/>
                <w:szCs w:val="20"/>
                <w:lang w:val="ky-KG"/>
                <w14:ligatures w14:val="none"/>
              </w:rPr>
              <w:t xml:space="preserve">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5C604650" w14:textId="63A2E0E6"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118,5</w:t>
            </w:r>
          </w:p>
        </w:tc>
        <w:tc>
          <w:tcPr>
            <w:tcW w:w="1134" w:type="dxa"/>
            <w:vAlign w:val="bottom"/>
            <w:hideMark/>
          </w:tcPr>
          <w:p w14:paraId="747644E6" w14:textId="7A9AC193"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91,2</w:t>
            </w:r>
          </w:p>
        </w:tc>
        <w:tc>
          <w:tcPr>
            <w:tcW w:w="1135" w:type="dxa"/>
            <w:vAlign w:val="bottom"/>
            <w:hideMark/>
          </w:tcPr>
          <w:p w14:paraId="783E2396" w14:textId="1E01256E"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66,9</w:t>
            </w:r>
          </w:p>
        </w:tc>
        <w:tc>
          <w:tcPr>
            <w:tcW w:w="1134" w:type="dxa"/>
            <w:vAlign w:val="bottom"/>
            <w:hideMark/>
          </w:tcPr>
          <w:p w14:paraId="02E83166" w14:textId="2D05BEB6"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74,1</w:t>
            </w:r>
          </w:p>
        </w:tc>
      </w:tr>
      <w:tr w:rsidR="0095458F" w:rsidRPr="00D660DE" w14:paraId="4950EBA4" w14:textId="77777777" w:rsidTr="0095458F">
        <w:trPr>
          <w:cantSplit/>
          <w:trHeight w:val="420"/>
        </w:trPr>
        <w:tc>
          <w:tcPr>
            <w:tcW w:w="4853" w:type="dxa"/>
            <w:gridSpan w:val="2"/>
            <w:noWrap/>
            <w:hideMark/>
          </w:tcPr>
          <w:p w14:paraId="5F8B33F1"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Машина жана жабдуу</w:t>
            </w:r>
            <w:r w:rsidRPr="00D660DE">
              <w:rPr>
                <w:rFonts w:ascii="Times New Roman" w:eastAsia="Times New Roman" w:hAnsi="Times New Roman" w:cs="Times New Roman"/>
                <w:kern w:val="0"/>
                <w:sz w:val="20"/>
                <w:szCs w:val="20"/>
                <w:lang w:val="ky-KG"/>
                <w14:ligatures w14:val="none"/>
              </w:rPr>
              <w:t>ларды ө</w:t>
            </w:r>
            <w:r w:rsidRPr="00D660DE">
              <w:rPr>
                <w:rFonts w:ascii="Times New Roman" w:eastAsia="Times New Roman" w:hAnsi="Times New Roman" w:cs="Times New Roman"/>
                <w:kern w:val="0"/>
                <w:sz w:val="20"/>
                <w:szCs w:val="20"/>
                <w14:ligatures w14:val="none"/>
              </w:rPr>
              <w:t>нд</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башка топтошууга кирбеген</w:t>
            </w:r>
          </w:p>
        </w:tc>
        <w:tc>
          <w:tcPr>
            <w:tcW w:w="1276" w:type="dxa"/>
            <w:vAlign w:val="bottom"/>
            <w:hideMark/>
          </w:tcPr>
          <w:p w14:paraId="7A548428"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2,2эсе</w:t>
            </w:r>
          </w:p>
        </w:tc>
        <w:tc>
          <w:tcPr>
            <w:tcW w:w="1134" w:type="dxa"/>
            <w:vAlign w:val="bottom"/>
            <w:hideMark/>
          </w:tcPr>
          <w:p w14:paraId="175EEA0B" w14:textId="5072061C"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kern w:val="0"/>
                <w:sz w:val="20"/>
                <w:szCs w:val="20"/>
                <w:lang w:eastAsia="ru-RU"/>
                <w14:ligatures w14:val="none"/>
              </w:rPr>
              <w:t>2,0эсе</w:t>
            </w:r>
          </w:p>
        </w:tc>
        <w:tc>
          <w:tcPr>
            <w:tcW w:w="1135" w:type="dxa"/>
            <w:vAlign w:val="bottom"/>
            <w:hideMark/>
          </w:tcPr>
          <w:p w14:paraId="2F45770C" w14:textId="416150A4"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62,8</w:t>
            </w:r>
          </w:p>
        </w:tc>
        <w:tc>
          <w:tcPr>
            <w:tcW w:w="1134" w:type="dxa"/>
            <w:vAlign w:val="bottom"/>
            <w:hideMark/>
          </w:tcPr>
          <w:p w14:paraId="16F4D30A" w14:textId="4D5F6FB4"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80,6</w:t>
            </w:r>
          </w:p>
        </w:tc>
      </w:tr>
      <w:tr w:rsidR="0095458F" w:rsidRPr="00D660DE" w14:paraId="2772B920" w14:textId="77777777" w:rsidTr="0095458F">
        <w:trPr>
          <w:cantSplit/>
          <w:trHeight w:val="241"/>
        </w:trPr>
        <w:tc>
          <w:tcPr>
            <w:tcW w:w="4853" w:type="dxa"/>
            <w:gridSpan w:val="2"/>
            <w:noWrap/>
            <w:hideMark/>
          </w:tcPr>
          <w:p w14:paraId="406CD795"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14:ligatures w14:val="none"/>
              </w:rPr>
              <w:t xml:space="preserve">Транспорт </w:t>
            </w:r>
            <w:proofErr w:type="spellStart"/>
            <w:r w:rsidRPr="00D660DE">
              <w:rPr>
                <w:rFonts w:ascii="Times New Roman" w:eastAsia="Times New Roman" w:hAnsi="Times New Roman" w:cs="Times New Roman"/>
                <w:kern w:val="0"/>
                <w:sz w:val="20"/>
                <w:szCs w:val="20"/>
                <w14:ligatures w14:val="none"/>
              </w:rPr>
              <w:t>каражаттар</w:t>
            </w:r>
            <w:proofErr w:type="spellEnd"/>
            <w:r w:rsidRPr="00D660DE">
              <w:rPr>
                <w:rFonts w:ascii="Times New Roman" w:eastAsia="Times New Roman" w:hAnsi="Times New Roman" w:cs="Times New Roman"/>
                <w:kern w:val="0"/>
                <w:sz w:val="20"/>
                <w:szCs w:val="20"/>
                <w:lang w:val="ky-KG"/>
                <w14:ligatures w14:val="none"/>
              </w:rPr>
              <w:t>ын 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үү</w:t>
            </w:r>
          </w:p>
        </w:tc>
        <w:tc>
          <w:tcPr>
            <w:tcW w:w="1276" w:type="dxa"/>
            <w:vAlign w:val="bottom"/>
            <w:hideMark/>
          </w:tcPr>
          <w:p w14:paraId="2A974346" w14:textId="77777777" w:rsidR="00D660DE" w:rsidRPr="00D660DE" w:rsidRDefault="00D660DE" w:rsidP="0095458F">
            <w:pPr>
              <w:tabs>
                <w:tab w:val="left" w:pos="0"/>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69,2</w:t>
            </w:r>
          </w:p>
        </w:tc>
        <w:tc>
          <w:tcPr>
            <w:tcW w:w="1134" w:type="dxa"/>
            <w:vAlign w:val="bottom"/>
            <w:hideMark/>
          </w:tcPr>
          <w:p w14:paraId="07FCAD99" w14:textId="614D3B35"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94,7</w:t>
            </w:r>
          </w:p>
        </w:tc>
        <w:tc>
          <w:tcPr>
            <w:tcW w:w="1135" w:type="dxa"/>
            <w:vAlign w:val="bottom"/>
            <w:hideMark/>
          </w:tcPr>
          <w:p w14:paraId="039C7FE8" w14:textId="6AE552E4" w:rsidR="00D660DE" w:rsidRPr="00D660DE" w:rsidRDefault="00D660DE" w:rsidP="0095458F">
            <w:pPr>
              <w:tabs>
                <w:tab w:val="left" w:pos="0"/>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88,0</w:t>
            </w:r>
          </w:p>
        </w:tc>
        <w:tc>
          <w:tcPr>
            <w:tcW w:w="1134" w:type="dxa"/>
            <w:vAlign w:val="bottom"/>
            <w:hideMark/>
          </w:tcPr>
          <w:p w14:paraId="25E39909" w14:textId="7AA9F195" w:rsidR="00D660DE" w:rsidRPr="00D660DE" w:rsidRDefault="00D660DE" w:rsidP="0095458F">
            <w:pPr>
              <w:tabs>
                <w:tab w:val="left" w:pos="0"/>
                <w:tab w:val="left" w:pos="3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88,9</w:t>
            </w:r>
          </w:p>
        </w:tc>
      </w:tr>
      <w:tr w:rsidR="0095458F" w:rsidRPr="00D660DE" w14:paraId="6A41844A" w14:textId="77777777" w:rsidTr="0095458F">
        <w:trPr>
          <w:cantSplit/>
          <w:trHeight w:val="442"/>
        </w:trPr>
        <w:tc>
          <w:tcPr>
            <w:tcW w:w="4853" w:type="dxa"/>
            <w:gridSpan w:val="2"/>
            <w:noWrap/>
            <w:hideMark/>
          </w:tcPr>
          <w:p w14:paraId="7734C5B5"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Ө</w:t>
            </w:r>
            <w:proofErr w:type="spellStart"/>
            <w:r w:rsidRPr="00D660DE">
              <w:rPr>
                <w:rFonts w:ascii="Times New Roman" w:eastAsia="Times New Roman" w:hAnsi="Times New Roman" w:cs="Times New Roman"/>
                <w:kern w:val="0"/>
                <w:sz w:val="20"/>
                <w:szCs w:val="20"/>
                <w14:ligatures w14:val="none"/>
              </w:rPr>
              <w:t>нд</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ү</w:t>
            </w:r>
            <w:proofErr w:type="spellStart"/>
            <w:r w:rsidRPr="00D660DE">
              <w:rPr>
                <w:rFonts w:ascii="Times New Roman" w:eastAsia="Times New Roman" w:hAnsi="Times New Roman" w:cs="Times New Roman"/>
                <w:kern w:val="0"/>
                <w:sz w:val="20"/>
                <w:szCs w:val="20"/>
                <w14:ligatures w14:val="none"/>
              </w:rPr>
              <w:t>шт</w:t>
            </w:r>
            <w:proofErr w:type="spellEnd"/>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 xml:space="preserve">н башка </w:t>
            </w:r>
            <w:proofErr w:type="spellStart"/>
            <w:r w:rsidRPr="00D660DE">
              <w:rPr>
                <w:rFonts w:ascii="Times New Roman" w:eastAsia="Times New Roman" w:hAnsi="Times New Roman" w:cs="Times New Roman"/>
                <w:kern w:val="0"/>
                <w:sz w:val="20"/>
                <w:szCs w:val="20"/>
                <w14:ligatures w14:val="none"/>
              </w:rPr>
              <w:t>тармактары</w:t>
            </w:r>
            <w:proofErr w:type="spellEnd"/>
            <w:r w:rsidRPr="00D660DE">
              <w:rPr>
                <w:rFonts w:ascii="Times New Roman" w:eastAsia="Times New Roman" w:hAnsi="Times New Roman" w:cs="Times New Roman"/>
                <w:kern w:val="0"/>
                <w:sz w:val="20"/>
                <w:szCs w:val="20"/>
                <w14:ligatures w14:val="none"/>
              </w:rPr>
              <w:t xml:space="preserve">, машина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жабдууну</w:t>
            </w:r>
            <w:proofErr w:type="spellEnd"/>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kern w:val="0"/>
                <w:sz w:val="20"/>
                <w:szCs w:val="20"/>
                <w:lang w:val="ky-KG"/>
                <w14:ligatures w14:val="none"/>
              </w:rPr>
              <w:t>оңд</w:t>
            </w:r>
            <w:proofErr w:type="spellStart"/>
            <w:r w:rsidRPr="00D660DE">
              <w:rPr>
                <w:rFonts w:ascii="Times New Roman" w:eastAsia="Times New Roman" w:hAnsi="Times New Roman" w:cs="Times New Roman"/>
                <w:kern w:val="0"/>
                <w:sz w:val="20"/>
                <w:szCs w:val="20"/>
                <w14:ligatures w14:val="none"/>
              </w:rPr>
              <w:t>оо</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орнотуу</w:t>
            </w:r>
            <w:proofErr w:type="spellEnd"/>
          </w:p>
        </w:tc>
        <w:tc>
          <w:tcPr>
            <w:tcW w:w="1276" w:type="dxa"/>
            <w:vAlign w:val="bottom"/>
            <w:hideMark/>
          </w:tcPr>
          <w:p w14:paraId="3E919CBA" w14:textId="64A5CB9A" w:rsidR="00D660DE" w:rsidRPr="00D660DE" w:rsidRDefault="00D660DE" w:rsidP="0095458F">
            <w:pPr>
              <w:tabs>
                <w:tab w:val="left" w:pos="459"/>
                <w:tab w:val="left" w:pos="599"/>
              </w:tabs>
              <w:spacing w:after="0" w:line="256" w:lineRule="auto"/>
              <w:ind w:right="178"/>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103,7</w:t>
            </w:r>
          </w:p>
        </w:tc>
        <w:tc>
          <w:tcPr>
            <w:tcW w:w="1134" w:type="dxa"/>
            <w:vAlign w:val="bottom"/>
            <w:hideMark/>
          </w:tcPr>
          <w:p w14:paraId="73365BAA" w14:textId="4780B121"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118,4</w:t>
            </w:r>
          </w:p>
        </w:tc>
        <w:tc>
          <w:tcPr>
            <w:tcW w:w="1135" w:type="dxa"/>
            <w:vAlign w:val="bottom"/>
            <w:hideMark/>
          </w:tcPr>
          <w:p w14:paraId="07678FA2" w14:textId="2F182531"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99,6</w:t>
            </w:r>
          </w:p>
        </w:tc>
        <w:tc>
          <w:tcPr>
            <w:tcW w:w="1134" w:type="dxa"/>
            <w:vAlign w:val="bottom"/>
            <w:hideMark/>
          </w:tcPr>
          <w:p w14:paraId="2AFDEB88" w14:textId="4C579959"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58,2</w:t>
            </w:r>
          </w:p>
        </w:tc>
      </w:tr>
      <w:tr w:rsidR="0095458F" w:rsidRPr="00D660DE" w14:paraId="7A0A0EC1" w14:textId="77777777" w:rsidTr="0095458F">
        <w:trPr>
          <w:cantSplit/>
          <w:trHeight w:val="406"/>
        </w:trPr>
        <w:tc>
          <w:tcPr>
            <w:tcW w:w="4853" w:type="dxa"/>
            <w:gridSpan w:val="2"/>
            <w:noWrap/>
            <w:hideMark/>
          </w:tcPr>
          <w:p w14:paraId="6E7CFA73" w14:textId="77777777" w:rsidR="00D660DE" w:rsidRPr="00D660DE" w:rsidRDefault="00D660DE" w:rsidP="00D660DE">
            <w:pPr>
              <w:spacing w:after="0" w:line="252" w:lineRule="auto"/>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14:ligatures w14:val="none"/>
              </w:rPr>
              <w:t>Электр энергия</w:t>
            </w:r>
            <w:r w:rsidRPr="00D660DE">
              <w:rPr>
                <w:rFonts w:ascii="Times New Roman" w:eastAsia="Times New Roman" w:hAnsi="Times New Roman" w:cs="Times New Roman"/>
                <w:b/>
                <w:kern w:val="0"/>
                <w:sz w:val="20"/>
                <w:szCs w:val="20"/>
                <w:lang w:val="ky-KG"/>
                <w14:ligatures w14:val="none"/>
              </w:rPr>
              <w:t>сы</w:t>
            </w:r>
            <w:r w:rsidRPr="00D660DE">
              <w:rPr>
                <w:rFonts w:ascii="Times New Roman" w:eastAsia="Times New Roman" w:hAnsi="Times New Roman" w:cs="Times New Roman"/>
                <w:b/>
                <w:kern w:val="0"/>
                <w:sz w:val="20"/>
                <w:szCs w:val="20"/>
                <w14:ligatures w14:val="none"/>
              </w:rPr>
              <w:t>, газ, буу</w:t>
            </w:r>
            <w:r w:rsidRPr="00D660DE">
              <w:rPr>
                <w:rFonts w:ascii="Times New Roman" w:eastAsia="Times New Roman" w:hAnsi="Times New Roman" w:cs="Times New Roman"/>
                <w:b/>
                <w:kern w:val="0"/>
                <w:sz w:val="20"/>
                <w:szCs w:val="20"/>
                <w:lang w:val="ky-KG"/>
                <w14:ligatures w14:val="none"/>
              </w:rPr>
              <w:t xml:space="preserve"> жана  </w:t>
            </w:r>
          </w:p>
          <w:p w14:paraId="4BA0F960" w14:textId="77777777" w:rsidR="00D660DE" w:rsidRPr="00D660DE" w:rsidRDefault="00D660DE" w:rsidP="00D660DE">
            <w:pPr>
              <w:spacing w:after="0" w:line="252" w:lineRule="auto"/>
              <w:rPr>
                <w:rFonts w:ascii="Times New Roman" w:eastAsia="Times New Roman" w:hAnsi="Times New Roman" w:cs="Times New Roman"/>
                <w:b/>
                <w:bCs/>
                <w:kern w:val="0"/>
                <w:sz w:val="20"/>
                <w:szCs w:val="20"/>
                <w14:ligatures w14:val="none"/>
              </w:rPr>
            </w:pPr>
            <w:proofErr w:type="spellStart"/>
            <w:r w:rsidRPr="00D660DE">
              <w:rPr>
                <w:rFonts w:ascii="Times New Roman" w:eastAsia="Times New Roman" w:hAnsi="Times New Roman" w:cs="Times New Roman"/>
                <w:b/>
                <w:kern w:val="0"/>
                <w:sz w:val="20"/>
                <w:szCs w:val="20"/>
                <w14:ligatures w14:val="none"/>
              </w:rPr>
              <w:t>кондици</w:t>
            </w:r>
            <w:proofErr w:type="spellEnd"/>
            <w:r w:rsidRPr="00D660DE">
              <w:rPr>
                <w:rFonts w:ascii="Times New Roman" w:eastAsia="Times New Roman" w:hAnsi="Times New Roman" w:cs="Times New Roman"/>
                <w:b/>
                <w:kern w:val="0"/>
                <w:sz w:val="20"/>
                <w:szCs w:val="20"/>
                <w:lang w:val="ky-KG"/>
                <w14:ligatures w14:val="none"/>
              </w:rPr>
              <w:t>я</w:t>
            </w:r>
            <w:r w:rsidRPr="00D660DE">
              <w:rPr>
                <w:rFonts w:ascii="Times New Roman" w:eastAsia="Times New Roman" w:hAnsi="Times New Roman" w:cs="Times New Roman"/>
                <w:b/>
                <w:kern w:val="0"/>
                <w:sz w:val="20"/>
                <w:szCs w:val="20"/>
                <w14:ligatures w14:val="none"/>
              </w:rPr>
              <w:t>л</w:t>
            </w:r>
            <w:r w:rsidRPr="00D660DE">
              <w:rPr>
                <w:rFonts w:ascii="Times New Roman" w:eastAsia="Times New Roman" w:hAnsi="Times New Roman" w:cs="Times New Roman"/>
                <w:b/>
                <w:kern w:val="0"/>
                <w:sz w:val="20"/>
                <w:szCs w:val="20"/>
                <w:lang w:val="ky-KG"/>
                <w14:ligatures w14:val="none"/>
              </w:rPr>
              <w:t>ан</w:t>
            </w:r>
            <w:proofErr w:type="spellStart"/>
            <w:r w:rsidRPr="00D660DE">
              <w:rPr>
                <w:rFonts w:ascii="Times New Roman" w:eastAsia="Times New Roman" w:hAnsi="Times New Roman" w:cs="Times New Roman"/>
                <w:b/>
                <w:kern w:val="0"/>
                <w:sz w:val="20"/>
                <w:szCs w:val="20"/>
                <w14:ligatures w14:val="none"/>
              </w:rPr>
              <w:t>ган</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аба</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менен</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камсыздоо</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жабд</w:t>
            </w:r>
            <w:proofErr w:type="spellEnd"/>
            <w:r w:rsidRPr="00D660DE">
              <w:rPr>
                <w:rFonts w:ascii="Times New Roman" w:eastAsia="Times New Roman" w:hAnsi="Times New Roman" w:cs="Times New Roman"/>
                <w:b/>
                <w:kern w:val="0"/>
                <w:sz w:val="20"/>
                <w:szCs w:val="20"/>
                <w:lang w:val="ky-KG"/>
                <w14:ligatures w14:val="none"/>
              </w:rPr>
              <w:t>уу</w:t>
            </w:r>
            <w:r w:rsidRPr="00D660DE">
              <w:rPr>
                <w:rFonts w:ascii="Times New Roman" w:eastAsia="Times New Roman" w:hAnsi="Times New Roman" w:cs="Times New Roman"/>
                <w:b/>
                <w:kern w:val="0"/>
                <w:sz w:val="20"/>
                <w:szCs w:val="20"/>
                <w14:ligatures w14:val="none"/>
              </w:rPr>
              <w:t>)</w:t>
            </w:r>
          </w:p>
        </w:tc>
        <w:tc>
          <w:tcPr>
            <w:tcW w:w="1276" w:type="dxa"/>
            <w:vAlign w:val="bottom"/>
            <w:hideMark/>
          </w:tcPr>
          <w:p w14:paraId="798BAB6B" w14:textId="57A2CF49" w:rsidR="00D660DE" w:rsidRPr="00D660DE" w:rsidRDefault="00D660DE" w:rsidP="0095458F">
            <w:pPr>
              <w:tabs>
                <w:tab w:val="left" w:pos="459"/>
                <w:tab w:val="left" w:pos="599"/>
              </w:tabs>
              <w:spacing w:after="0" w:line="256" w:lineRule="auto"/>
              <w:ind w:right="178"/>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93,2</w:t>
            </w:r>
          </w:p>
        </w:tc>
        <w:tc>
          <w:tcPr>
            <w:tcW w:w="1134" w:type="dxa"/>
            <w:vAlign w:val="bottom"/>
            <w:hideMark/>
          </w:tcPr>
          <w:p w14:paraId="7E3C1603" w14:textId="1BF70933"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103,2</w:t>
            </w:r>
          </w:p>
        </w:tc>
        <w:tc>
          <w:tcPr>
            <w:tcW w:w="1135" w:type="dxa"/>
            <w:vAlign w:val="bottom"/>
            <w:hideMark/>
          </w:tcPr>
          <w:p w14:paraId="622571E4" w14:textId="6F28AFA8"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114,1</w:t>
            </w:r>
          </w:p>
        </w:tc>
        <w:tc>
          <w:tcPr>
            <w:tcW w:w="1134" w:type="dxa"/>
            <w:vAlign w:val="bottom"/>
            <w:hideMark/>
          </w:tcPr>
          <w:p w14:paraId="518F1AF5" w14:textId="06E7C0D6"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121,8</w:t>
            </w:r>
          </w:p>
        </w:tc>
      </w:tr>
      <w:tr w:rsidR="0095458F" w:rsidRPr="00D660DE" w14:paraId="4F254F78" w14:textId="77777777" w:rsidTr="0095458F">
        <w:trPr>
          <w:cantSplit/>
          <w:trHeight w:val="563"/>
        </w:trPr>
        <w:tc>
          <w:tcPr>
            <w:tcW w:w="4853" w:type="dxa"/>
            <w:gridSpan w:val="2"/>
            <w:noWrap/>
            <w:hideMark/>
          </w:tcPr>
          <w:p w14:paraId="6EE4F593" w14:textId="77777777" w:rsidR="00D660DE" w:rsidRPr="00D660DE" w:rsidRDefault="00D660DE" w:rsidP="00D660DE">
            <w:pPr>
              <w:spacing w:after="0" w:line="252" w:lineRule="auto"/>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 xml:space="preserve">Суу менен камсыздоо, тазалоо, </w:t>
            </w:r>
            <w:r w:rsidRPr="00D660DE">
              <w:rPr>
                <w:rFonts w:ascii="Times New Roman" w:eastAsia="Times New Roman" w:hAnsi="Times New Roman" w:cs="Times New Roman"/>
                <w:b/>
                <w:bCs/>
                <w:kern w:val="0"/>
                <w:sz w:val="20"/>
                <w:szCs w:val="20"/>
                <w:lang w:val="ky-KG"/>
                <w14:ligatures w14:val="none"/>
              </w:rPr>
              <w:t xml:space="preserve">калдыктарды </w:t>
            </w:r>
            <w:r w:rsidRPr="00D660DE">
              <w:rPr>
                <w:rFonts w:ascii="Times New Roman" w:eastAsia="Times New Roman" w:hAnsi="Times New Roman" w:cs="Times New Roman"/>
                <w:b/>
                <w:bCs/>
                <w:kern w:val="0"/>
                <w:sz w:val="20"/>
                <w:szCs w:val="20"/>
                <w14:ligatures w14:val="none"/>
              </w:rPr>
              <w:t>иштет</w:t>
            </w:r>
            <w:r w:rsidRPr="00D660DE">
              <w:rPr>
                <w:rFonts w:ascii="Times New Roman" w:eastAsia="Times New Roman" w:hAnsi="Times New Roman" w:cs="Times New Roman"/>
                <w:b/>
                <w:bCs/>
                <w:kern w:val="0"/>
                <w:sz w:val="20"/>
                <w:szCs w:val="20"/>
                <w:lang w:val="ky-KG"/>
                <w14:ligatures w14:val="none"/>
              </w:rPr>
              <w:t>үү</w:t>
            </w:r>
            <w:r w:rsidRPr="00D660DE">
              <w:rPr>
                <w:rFonts w:ascii="Times New Roman" w:eastAsia="Times New Roman" w:hAnsi="Times New Roman" w:cs="Times New Roman"/>
                <w:b/>
                <w:bCs/>
                <w:kern w:val="0"/>
                <w:sz w:val="20"/>
                <w:szCs w:val="20"/>
                <w14:ligatures w14:val="none"/>
              </w:rPr>
              <w:t xml:space="preserve"> жана</w:t>
            </w:r>
            <w:r w:rsidRPr="00D660DE">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276" w:type="dxa"/>
            <w:vAlign w:val="bottom"/>
            <w:hideMark/>
          </w:tcPr>
          <w:p w14:paraId="60AE0528" w14:textId="77777777" w:rsidR="00D660DE" w:rsidRPr="00D660DE" w:rsidRDefault="00D660DE" w:rsidP="0095458F">
            <w:pPr>
              <w:tabs>
                <w:tab w:val="left" w:pos="459"/>
                <w:tab w:val="left" w:pos="599"/>
              </w:tabs>
              <w:spacing w:after="0" w:line="256" w:lineRule="auto"/>
              <w:ind w:right="178"/>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124,1</w:t>
            </w:r>
          </w:p>
        </w:tc>
        <w:tc>
          <w:tcPr>
            <w:tcW w:w="1134" w:type="dxa"/>
            <w:vAlign w:val="bottom"/>
            <w:hideMark/>
          </w:tcPr>
          <w:p w14:paraId="0F08BA02" w14:textId="03DD8E83"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134,4</w:t>
            </w:r>
          </w:p>
        </w:tc>
        <w:tc>
          <w:tcPr>
            <w:tcW w:w="1135" w:type="dxa"/>
            <w:vAlign w:val="bottom"/>
            <w:hideMark/>
          </w:tcPr>
          <w:p w14:paraId="5CD49679" w14:textId="65B0F6FA"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119,9</w:t>
            </w:r>
          </w:p>
        </w:tc>
        <w:tc>
          <w:tcPr>
            <w:tcW w:w="1134" w:type="dxa"/>
            <w:vAlign w:val="bottom"/>
            <w:hideMark/>
          </w:tcPr>
          <w:p w14:paraId="629D7F30" w14:textId="50FFC849" w:rsidR="00D660DE" w:rsidRPr="00D660DE" w:rsidRDefault="00D660DE" w:rsidP="0095458F">
            <w:pPr>
              <w:tabs>
                <w:tab w:val="left" w:pos="459"/>
              </w:tabs>
              <w:spacing w:after="0" w:line="256" w:lineRule="auto"/>
              <w:ind w:right="174"/>
              <w:contextualSpacing/>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120,6</w:t>
            </w:r>
          </w:p>
        </w:tc>
      </w:tr>
      <w:tr w:rsidR="0095458F" w:rsidRPr="00D660DE" w14:paraId="37D9C19B" w14:textId="77777777" w:rsidTr="0095458F">
        <w:trPr>
          <w:cantSplit/>
          <w:trHeight w:hRule="exact" w:val="113"/>
        </w:trPr>
        <w:tc>
          <w:tcPr>
            <w:tcW w:w="4840" w:type="dxa"/>
            <w:tcBorders>
              <w:top w:val="nil"/>
              <w:left w:val="nil"/>
              <w:bottom w:val="single" w:sz="8" w:space="0" w:color="auto"/>
              <w:right w:val="nil"/>
            </w:tcBorders>
            <w:noWrap/>
            <w:vAlign w:val="bottom"/>
          </w:tcPr>
          <w:p w14:paraId="6566922C" w14:textId="77777777" w:rsidR="00D660DE" w:rsidRPr="00D660DE" w:rsidRDefault="00D660DE" w:rsidP="00D660DE">
            <w:pPr>
              <w:spacing w:after="0" w:line="252" w:lineRule="auto"/>
              <w:rPr>
                <w:rFonts w:ascii="Times New Roman" w:eastAsia="Times New Roman" w:hAnsi="Times New Roman" w:cs="Times New Roman"/>
                <w:b/>
                <w:bCs/>
                <w:kern w:val="0"/>
                <w:sz w:val="10"/>
                <w:szCs w:val="10"/>
                <w14:ligatures w14:val="none"/>
              </w:rPr>
            </w:pPr>
          </w:p>
        </w:tc>
        <w:tc>
          <w:tcPr>
            <w:tcW w:w="1289" w:type="dxa"/>
            <w:gridSpan w:val="2"/>
            <w:tcBorders>
              <w:top w:val="nil"/>
              <w:left w:val="nil"/>
              <w:bottom w:val="single" w:sz="8" w:space="0" w:color="auto"/>
              <w:right w:val="nil"/>
            </w:tcBorders>
            <w:noWrap/>
            <w:vAlign w:val="bottom"/>
          </w:tcPr>
          <w:p w14:paraId="2B028B2F" w14:textId="77777777" w:rsidR="00D660DE" w:rsidRPr="00D660DE" w:rsidRDefault="00D660DE" w:rsidP="00D660DE">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1BA264D1" w14:textId="77777777" w:rsidR="00D660DE" w:rsidRPr="00D660DE" w:rsidRDefault="00D660DE" w:rsidP="00D660DE">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135" w:type="dxa"/>
            <w:tcBorders>
              <w:top w:val="nil"/>
              <w:left w:val="nil"/>
              <w:bottom w:val="single" w:sz="8" w:space="0" w:color="auto"/>
              <w:right w:val="nil"/>
            </w:tcBorders>
            <w:vAlign w:val="bottom"/>
          </w:tcPr>
          <w:p w14:paraId="40025821" w14:textId="77777777" w:rsidR="00D660DE" w:rsidRPr="00D660DE" w:rsidRDefault="00D660DE" w:rsidP="00D660DE">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8" w:space="0" w:color="auto"/>
              <w:right w:val="nil"/>
            </w:tcBorders>
            <w:vAlign w:val="bottom"/>
          </w:tcPr>
          <w:p w14:paraId="34FBB84A" w14:textId="77777777" w:rsidR="00D660DE" w:rsidRPr="00D660DE" w:rsidRDefault="00D660DE" w:rsidP="00D660DE">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37E51F2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en-US" w:eastAsia="ru-RU"/>
          <w14:ligatures w14:val="none"/>
        </w:rPr>
      </w:pPr>
    </w:p>
    <w:p w14:paraId="6BE96F83" w14:textId="77777777" w:rsidR="00D660DE" w:rsidRPr="00D660DE" w:rsidRDefault="00D660DE" w:rsidP="008B2B7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январь-апрелиндеги </w:t>
      </w:r>
      <w:r w:rsidRPr="00D660DE">
        <w:rPr>
          <w:rFonts w:ascii="Times New Roman" w:eastAsia="Times New Roman" w:hAnsi="Times New Roman" w:cs="Times New Roman"/>
          <w:i/>
          <w:kern w:val="0"/>
          <w:sz w:val="24"/>
          <w:szCs w:val="24"/>
          <w:lang w:val="ky-KG" w:eastAsia="ru-RU"/>
          <w14:ligatures w14:val="none"/>
        </w:rPr>
        <w:t>иштетүү өндүрүшүнүн</w:t>
      </w:r>
      <w:r w:rsidRPr="00D660DE">
        <w:rPr>
          <w:rFonts w:ascii="Times New Roman" w:eastAsia="Times New Roman" w:hAnsi="Times New Roman" w:cs="Times New Roman"/>
          <w:kern w:val="0"/>
          <w:sz w:val="24"/>
          <w:szCs w:val="24"/>
          <w:lang w:val="ky-KG" w:eastAsia="ru-RU"/>
          <w14:ligatures w14:val="none"/>
        </w:rPr>
        <w:t xml:space="preserve"> продукцияларынын көлөмү 23798,7 млн. сомду, анын ичинен тамак-аш азыктары (суусундуктарды кошкондо) жана тамеки өндүрүүдө 12407,3 млн. сомду (52,1 пайызды), текстиль өндүрүшү; кийим жана бут кийимдери, булгаары жана булгаарыдан жасалган башка буюмдары 3652,4 млн. сомду (15,3 пайызды), жыгачтан жана кагаздан жасалган буюмдар өндүрүшү; полиграфиялык иштери 1776,1 млн. сомду (7,5 пайызды), резина жана пластмасса буюмдары, башка металл эмес минералдык продуктулары 3142,8 млн. сомду (13,2 пайызды), негизги металл жана даяр металл буюмдарын өндүрүүдө, машина жана  жабдуу өндүрүшүнөн башкада 1160,7 млн. сомду (4,9 пайызды), транспорт каражаттары 527,1 млн. сомду (2,2 пайызды) жана өндүрүштүн башка тармактары, машина жана жабдууну оңдоо жана орнотууда 479,7 млн. сомду (2,0 пайызды)  түздү. </w:t>
      </w:r>
    </w:p>
    <w:p w14:paraId="7567EBF3" w14:textId="77777777" w:rsidR="00D660DE" w:rsidRPr="00D660DE" w:rsidRDefault="00D660DE" w:rsidP="00466EB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январь-апрелинде мурунку жылдын тиешелүү мезгилине салыштырганда жалпы тармак боюнча физикалык көлөмдүн индекси 114,1 пайызды түздү.</w:t>
      </w:r>
    </w:p>
    <w:p w14:paraId="2ED3B0C1" w14:textId="77777777" w:rsidR="00D660DE" w:rsidRDefault="00D660DE" w:rsidP="00466EB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Апрель айында  6578,1 млн. сом суммасындагы продукция өндүрүлдү, физикалык көлөмдүн  индекси 129,6 пайызды түздү.</w:t>
      </w:r>
    </w:p>
    <w:p w14:paraId="1E458E75" w14:textId="77777777" w:rsidR="008B2B7C" w:rsidRDefault="008B2B7C" w:rsidP="008B2B7C">
      <w:pPr>
        <w:spacing w:after="0" w:line="276" w:lineRule="auto"/>
        <w:jc w:val="both"/>
        <w:rPr>
          <w:rFonts w:ascii="Times New Roman" w:eastAsia="Times New Roman" w:hAnsi="Times New Roman" w:cs="Times New Roman"/>
          <w:kern w:val="0"/>
          <w:sz w:val="24"/>
          <w:szCs w:val="24"/>
          <w:lang w:val="ky-KG" w:eastAsia="ru-RU"/>
          <w14:ligatures w14:val="none"/>
        </w:rPr>
      </w:pPr>
    </w:p>
    <w:p w14:paraId="06814C66" w14:textId="77777777" w:rsidR="008B2B7C" w:rsidRDefault="008B2B7C" w:rsidP="008B2B7C">
      <w:pPr>
        <w:spacing w:after="0" w:line="276" w:lineRule="auto"/>
        <w:jc w:val="both"/>
        <w:rPr>
          <w:rFonts w:ascii="Times New Roman" w:eastAsia="Times New Roman" w:hAnsi="Times New Roman" w:cs="Times New Roman"/>
          <w:kern w:val="0"/>
          <w:sz w:val="24"/>
          <w:szCs w:val="24"/>
          <w:lang w:val="ky-KG" w:eastAsia="ru-RU"/>
          <w14:ligatures w14:val="none"/>
        </w:rPr>
      </w:pPr>
    </w:p>
    <w:p w14:paraId="0A30B01D"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DD647C9" w14:textId="77777777" w:rsidR="008B2B7C" w:rsidRDefault="00D660DE" w:rsidP="00D660DE">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8-таблица: Январь-апрелдеги  иштетүү өндүрүшүнүн экономикалык иштин </w:t>
      </w:r>
    </w:p>
    <w:p w14:paraId="08E0ED67" w14:textId="63B86444" w:rsidR="00D660DE" w:rsidRPr="00D660DE" w:rsidRDefault="008B2B7C" w:rsidP="00D660DE">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түрлөрү боюнча көлөмү  </w:t>
      </w:r>
      <w:r w:rsidR="00D660DE" w:rsidRPr="00D660DE">
        <w:rPr>
          <w:rFonts w:ascii="Times New Roman" w:eastAsia="Times New Roman" w:hAnsi="Times New Roman" w:cs="Times New Roman"/>
          <w:kern w:val="0"/>
          <w:sz w:val="20"/>
          <w:szCs w:val="20"/>
          <w:lang w:val="ky-KG" w:eastAsia="ru-RU"/>
          <w14:ligatures w14:val="none"/>
        </w:rPr>
        <w:t>(миң. сом)</w:t>
      </w:r>
    </w:p>
    <w:p w14:paraId="380049FB" w14:textId="77777777" w:rsidR="00D660DE" w:rsidRPr="00D660DE" w:rsidRDefault="00D660DE" w:rsidP="00D660DE">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815" w:type="dxa"/>
        <w:tblInd w:w="108"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882"/>
      </w:tblGrid>
      <w:tr w:rsidR="00D660DE" w:rsidRPr="00D660DE" w14:paraId="5595204F" w14:textId="77777777" w:rsidTr="008B2B7C">
        <w:trPr>
          <w:trHeight w:val="383"/>
          <w:tblHeader/>
        </w:trPr>
        <w:tc>
          <w:tcPr>
            <w:tcW w:w="3074" w:type="dxa"/>
            <w:tcBorders>
              <w:top w:val="single" w:sz="8" w:space="0" w:color="auto"/>
              <w:left w:val="nil"/>
              <w:bottom w:val="nil"/>
              <w:right w:val="nil"/>
            </w:tcBorders>
            <w:vAlign w:val="center"/>
            <w:hideMark/>
          </w:tcPr>
          <w:p w14:paraId="7E22F98C" w14:textId="77777777" w:rsidR="00D660DE" w:rsidRPr="00D660DE" w:rsidRDefault="00D660DE" w:rsidP="00D660DE">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1ECC681F"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22C3354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2025</w:t>
            </w:r>
          </w:p>
        </w:tc>
        <w:tc>
          <w:tcPr>
            <w:tcW w:w="1882" w:type="dxa"/>
            <w:vMerge w:val="restart"/>
            <w:tcBorders>
              <w:top w:val="single" w:sz="8" w:space="0" w:color="auto"/>
              <w:left w:val="nil"/>
              <w:bottom w:val="single" w:sz="4" w:space="0" w:color="auto"/>
              <w:right w:val="nil"/>
            </w:tcBorders>
            <w:shd w:val="clear" w:color="auto" w:fill="FFFFFF"/>
            <w:vAlign w:val="center"/>
            <w:hideMark/>
          </w:tcPr>
          <w:p w14:paraId="35DF60E6" w14:textId="77777777" w:rsidR="00D660DE" w:rsidRPr="00D660DE" w:rsidRDefault="00D660DE" w:rsidP="008B2B7C">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Иштетүү өндүрүшүнүн жалпы көлөмүнүн салыштрма салмагы</w:t>
            </w:r>
            <w:r w:rsidRPr="00D660DE">
              <w:rPr>
                <w:rFonts w:ascii="Times New Roman" w:eastAsia="Times New Roman" w:hAnsi="Times New Roman" w:cs="Times New Roman"/>
                <w:b/>
                <w:kern w:val="0"/>
                <w:sz w:val="20"/>
                <w:szCs w:val="20"/>
                <w14:ligatures w14:val="none"/>
              </w:rPr>
              <w:t>,</w:t>
            </w:r>
            <w:r w:rsidRPr="00D660DE">
              <w:rPr>
                <w:rFonts w:ascii="Times New Roman" w:eastAsia="Times New Roman" w:hAnsi="Times New Roman" w:cs="Times New Roman"/>
                <w:b/>
                <w:kern w:val="0"/>
                <w:sz w:val="20"/>
                <w:szCs w:val="20"/>
                <w:lang w:val="ky-KG"/>
                <w14:ligatures w14:val="none"/>
              </w:rPr>
              <w:t xml:space="preserve"> пайыз менен</w:t>
            </w:r>
          </w:p>
        </w:tc>
      </w:tr>
      <w:tr w:rsidR="00D660DE" w:rsidRPr="00D660DE" w14:paraId="6EFB22F6" w14:textId="77777777" w:rsidTr="008B2B7C">
        <w:trPr>
          <w:trHeight w:val="496"/>
          <w:tblHeader/>
        </w:trPr>
        <w:tc>
          <w:tcPr>
            <w:tcW w:w="3074" w:type="dxa"/>
            <w:tcBorders>
              <w:top w:val="nil"/>
              <w:left w:val="nil"/>
              <w:bottom w:val="single" w:sz="8" w:space="0" w:color="auto"/>
              <w:right w:val="nil"/>
            </w:tcBorders>
            <w:vAlign w:val="center"/>
            <w:hideMark/>
          </w:tcPr>
          <w:p w14:paraId="55055ED9" w14:textId="77777777" w:rsidR="00D660DE" w:rsidRPr="00D660DE" w:rsidRDefault="00D660DE" w:rsidP="00D660DE">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4A14971A"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апрель</w:t>
            </w:r>
          </w:p>
        </w:tc>
        <w:tc>
          <w:tcPr>
            <w:tcW w:w="1257" w:type="dxa"/>
            <w:tcBorders>
              <w:top w:val="single" w:sz="4" w:space="0" w:color="auto"/>
              <w:left w:val="nil"/>
              <w:bottom w:val="single" w:sz="8" w:space="0" w:color="auto"/>
              <w:right w:val="nil"/>
            </w:tcBorders>
            <w:shd w:val="clear" w:color="auto" w:fill="FFFFFF"/>
            <w:vAlign w:val="center"/>
            <w:hideMark/>
          </w:tcPr>
          <w:p w14:paraId="12F5AC5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210" w:type="dxa"/>
            <w:tcBorders>
              <w:top w:val="single" w:sz="4" w:space="0" w:color="auto"/>
              <w:left w:val="nil"/>
              <w:bottom w:val="single" w:sz="8" w:space="0" w:color="auto"/>
              <w:right w:val="nil"/>
            </w:tcBorders>
            <w:shd w:val="clear" w:color="auto" w:fill="FFFFFF"/>
            <w:vAlign w:val="center"/>
            <w:hideMark/>
          </w:tcPr>
          <w:p w14:paraId="75E1750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274" w:type="dxa"/>
            <w:tcBorders>
              <w:top w:val="single" w:sz="4" w:space="0" w:color="auto"/>
              <w:left w:val="nil"/>
              <w:bottom w:val="single" w:sz="8" w:space="0" w:color="auto"/>
              <w:right w:val="nil"/>
            </w:tcBorders>
            <w:shd w:val="clear" w:color="auto" w:fill="FFFFFF"/>
            <w:vAlign w:val="center"/>
            <w:hideMark/>
          </w:tcPr>
          <w:p w14:paraId="655344D7"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882" w:type="dxa"/>
            <w:vMerge/>
            <w:tcBorders>
              <w:top w:val="single" w:sz="8" w:space="0" w:color="auto"/>
              <w:left w:val="nil"/>
              <w:bottom w:val="single" w:sz="4" w:space="0" w:color="auto"/>
              <w:right w:val="nil"/>
            </w:tcBorders>
            <w:vAlign w:val="center"/>
            <w:hideMark/>
          </w:tcPr>
          <w:p w14:paraId="4684C80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r>
      <w:tr w:rsidR="00D660DE" w:rsidRPr="00D660DE" w14:paraId="1341D9A0" w14:textId="77777777" w:rsidTr="008B2B7C">
        <w:trPr>
          <w:gridAfter w:val="1"/>
          <w:wAfter w:w="1882" w:type="dxa"/>
          <w:trHeight w:hRule="exact" w:val="113"/>
        </w:trPr>
        <w:tc>
          <w:tcPr>
            <w:tcW w:w="3074" w:type="dxa"/>
            <w:tcBorders>
              <w:top w:val="single" w:sz="8" w:space="0" w:color="auto"/>
              <w:left w:val="nil"/>
              <w:bottom w:val="nil"/>
              <w:right w:val="nil"/>
            </w:tcBorders>
            <w:vAlign w:val="bottom"/>
            <w:hideMark/>
          </w:tcPr>
          <w:p w14:paraId="337936D2" w14:textId="77777777" w:rsidR="00D660DE" w:rsidRPr="00D660DE" w:rsidRDefault="00D660DE" w:rsidP="00D660DE">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8" w:space="0" w:color="auto"/>
              <w:left w:val="nil"/>
              <w:bottom w:val="nil"/>
              <w:right w:val="nil"/>
            </w:tcBorders>
            <w:vAlign w:val="bottom"/>
          </w:tcPr>
          <w:p w14:paraId="4C38EF14"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7" w:type="dxa"/>
            <w:tcBorders>
              <w:top w:val="single" w:sz="8" w:space="0" w:color="auto"/>
              <w:left w:val="nil"/>
              <w:bottom w:val="nil"/>
              <w:right w:val="nil"/>
            </w:tcBorders>
            <w:vAlign w:val="bottom"/>
          </w:tcPr>
          <w:p w14:paraId="3F38B579"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0" w:type="dxa"/>
            <w:tcBorders>
              <w:top w:val="single" w:sz="8" w:space="0" w:color="auto"/>
              <w:left w:val="nil"/>
              <w:bottom w:val="nil"/>
              <w:right w:val="nil"/>
            </w:tcBorders>
            <w:vAlign w:val="bottom"/>
          </w:tcPr>
          <w:p w14:paraId="7D96A950"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4" w:type="dxa"/>
            <w:tcBorders>
              <w:top w:val="single" w:sz="8" w:space="0" w:color="auto"/>
              <w:left w:val="nil"/>
              <w:bottom w:val="nil"/>
              <w:right w:val="nil"/>
            </w:tcBorders>
            <w:vAlign w:val="bottom"/>
          </w:tcPr>
          <w:p w14:paraId="17EA5169" w14:textId="77777777" w:rsidR="00D660DE" w:rsidRPr="00D660DE" w:rsidRDefault="00D660DE" w:rsidP="00D660DE">
            <w:pPr>
              <w:spacing w:after="0" w:line="252" w:lineRule="auto"/>
              <w:jc w:val="right"/>
              <w:rPr>
                <w:rFonts w:ascii="Times New Roman" w:eastAsia="Times New Roman" w:hAnsi="Times New Roman" w:cs="Times New Roman"/>
                <w:b/>
                <w:bCs/>
                <w:kern w:val="0"/>
                <w:sz w:val="20"/>
                <w:szCs w:val="20"/>
                <w:lang w:val="ky-KG"/>
                <w14:ligatures w14:val="none"/>
              </w:rPr>
            </w:pPr>
          </w:p>
        </w:tc>
      </w:tr>
      <w:tr w:rsidR="00D660DE" w:rsidRPr="00D660DE" w14:paraId="3BBFBC6A" w14:textId="77777777" w:rsidTr="008B2B7C">
        <w:trPr>
          <w:trHeight w:val="325"/>
        </w:trPr>
        <w:tc>
          <w:tcPr>
            <w:tcW w:w="3074" w:type="dxa"/>
            <w:tcBorders>
              <w:top w:val="nil"/>
              <w:left w:val="nil"/>
              <w:bottom w:val="nil"/>
              <w:right w:val="nil"/>
            </w:tcBorders>
            <w:vAlign w:val="bottom"/>
            <w:hideMark/>
          </w:tcPr>
          <w:p w14:paraId="6046969B" w14:textId="77777777" w:rsidR="00D660DE" w:rsidRPr="00D660DE" w:rsidRDefault="00D660DE" w:rsidP="00D660DE">
            <w:pPr>
              <w:spacing w:after="0" w:line="252" w:lineRule="auto"/>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0F0C9D17"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4855746,4</w:t>
            </w:r>
          </w:p>
        </w:tc>
        <w:tc>
          <w:tcPr>
            <w:tcW w:w="1257" w:type="dxa"/>
            <w:tcBorders>
              <w:top w:val="nil"/>
              <w:left w:val="nil"/>
              <w:bottom w:val="nil"/>
              <w:right w:val="nil"/>
            </w:tcBorders>
            <w:vAlign w:val="bottom"/>
            <w:hideMark/>
          </w:tcPr>
          <w:p w14:paraId="71F33A98"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18348440,9</w:t>
            </w:r>
          </w:p>
        </w:tc>
        <w:tc>
          <w:tcPr>
            <w:tcW w:w="1210" w:type="dxa"/>
            <w:tcBorders>
              <w:top w:val="nil"/>
              <w:left w:val="nil"/>
              <w:bottom w:val="nil"/>
              <w:right w:val="nil"/>
            </w:tcBorders>
            <w:vAlign w:val="bottom"/>
            <w:hideMark/>
          </w:tcPr>
          <w:p w14:paraId="1B1BBEC0"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6578180,3</w:t>
            </w:r>
          </w:p>
        </w:tc>
        <w:tc>
          <w:tcPr>
            <w:tcW w:w="1274" w:type="dxa"/>
            <w:tcBorders>
              <w:top w:val="nil"/>
              <w:left w:val="nil"/>
              <w:bottom w:val="nil"/>
              <w:right w:val="nil"/>
            </w:tcBorders>
            <w:vAlign w:val="bottom"/>
            <w:hideMark/>
          </w:tcPr>
          <w:p w14:paraId="12718406" w14:textId="77777777" w:rsidR="00D660DE" w:rsidRPr="00D660DE" w:rsidRDefault="00D660DE" w:rsidP="008B2B7C">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18"/>
                <w:szCs w:val="18"/>
                <w:lang w:eastAsia="ru-RU"/>
                <w14:ligatures w14:val="none"/>
              </w:rPr>
              <w:t>23798728,2</w:t>
            </w:r>
          </w:p>
        </w:tc>
        <w:tc>
          <w:tcPr>
            <w:tcW w:w="1882" w:type="dxa"/>
            <w:tcBorders>
              <w:top w:val="nil"/>
              <w:left w:val="nil"/>
              <w:bottom w:val="nil"/>
              <w:right w:val="nil"/>
            </w:tcBorders>
            <w:vAlign w:val="bottom"/>
            <w:hideMark/>
          </w:tcPr>
          <w:p w14:paraId="27E29D78" w14:textId="77777777" w:rsidR="00D660DE" w:rsidRPr="00D660DE" w:rsidRDefault="00D660DE" w:rsidP="008B2B7C">
            <w:pPr>
              <w:tabs>
                <w:tab w:val="left" w:pos="459"/>
              </w:tabs>
              <w:spacing w:after="0" w:line="252" w:lineRule="auto"/>
              <w:ind w:right="601"/>
              <w:contextualSpacing/>
              <w:jc w:val="right"/>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 xml:space="preserve">    </w:t>
            </w:r>
            <w:r w:rsidRPr="00D660DE">
              <w:rPr>
                <w:rFonts w:ascii="Times New Roman" w:eastAsia="Times New Roman" w:hAnsi="Times New Roman" w:cs="Times New Roman"/>
                <w:b/>
                <w:bCs/>
                <w:kern w:val="0"/>
                <w:sz w:val="20"/>
                <w:szCs w:val="20"/>
                <w:lang w:val="en-US"/>
                <w14:ligatures w14:val="none"/>
              </w:rPr>
              <w:t xml:space="preserve"> </w:t>
            </w:r>
            <w:r w:rsidRPr="00D660DE">
              <w:rPr>
                <w:rFonts w:ascii="Times New Roman" w:eastAsia="Times New Roman" w:hAnsi="Times New Roman" w:cs="Times New Roman"/>
                <w:b/>
                <w:bCs/>
                <w:kern w:val="0"/>
                <w:sz w:val="20"/>
                <w:szCs w:val="20"/>
                <w14:ligatures w14:val="none"/>
              </w:rPr>
              <w:t xml:space="preserve">  </w:t>
            </w:r>
            <w:r w:rsidRPr="00D660DE">
              <w:rPr>
                <w:rFonts w:ascii="Times New Roman" w:eastAsia="Times New Roman" w:hAnsi="Times New Roman" w:cs="Times New Roman"/>
                <w:b/>
                <w:bCs/>
                <w:kern w:val="0"/>
                <w:sz w:val="20"/>
                <w:szCs w:val="20"/>
                <w:lang w:val="ky-KG"/>
                <w14:ligatures w14:val="none"/>
              </w:rPr>
              <w:t>100,0</w:t>
            </w:r>
          </w:p>
        </w:tc>
      </w:tr>
      <w:tr w:rsidR="00D660DE" w:rsidRPr="00D660DE" w14:paraId="5D9DA2D4" w14:textId="77777777" w:rsidTr="008B2B7C">
        <w:trPr>
          <w:trHeight w:val="556"/>
        </w:trPr>
        <w:tc>
          <w:tcPr>
            <w:tcW w:w="3074" w:type="dxa"/>
            <w:tcBorders>
              <w:top w:val="nil"/>
              <w:left w:val="nil"/>
              <w:bottom w:val="nil"/>
              <w:right w:val="nil"/>
            </w:tcBorders>
            <w:vAlign w:val="bottom"/>
            <w:hideMark/>
          </w:tcPr>
          <w:p w14:paraId="45AC14B6"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75A35AA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2371998,1</w:t>
            </w:r>
          </w:p>
        </w:tc>
        <w:tc>
          <w:tcPr>
            <w:tcW w:w="1257" w:type="dxa"/>
            <w:tcBorders>
              <w:top w:val="nil"/>
              <w:left w:val="nil"/>
              <w:bottom w:val="nil"/>
              <w:right w:val="nil"/>
            </w:tcBorders>
            <w:vAlign w:val="bottom"/>
            <w:hideMark/>
          </w:tcPr>
          <w:p w14:paraId="16DA0FB7"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9410897,1</w:t>
            </w:r>
          </w:p>
        </w:tc>
        <w:tc>
          <w:tcPr>
            <w:tcW w:w="1210" w:type="dxa"/>
            <w:tcBorders>
              <w:top w:val="nil"/>
              <w:left w:val="nil"/>
              <w:bottom w:val="nil"/>
              <w:right w:val="nil"/>
            </w:tcBorders>
            <w:vAlign w:val="bottom"/>
            <w:hideMark/>
          </w:tcPr>
          <w:p w14:paraId="46999EF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3537208,6</w:t>
            </w:r>
          </w:p>
        </w:tc>
        <w:tc>
          <w:tcPr>
            <w:tcW w:w="1274" w:type="dxa"/>
            <w:tcBorders>
              <w:top w:val="nil"/>
              <w:left w:val="nil"/>
              <w:bottom w:val="nil"/>
              <w:right w:val="nil"/>
            </w:tcBorders>
            <w:vAlign w:val="bottom"/>
            <w:hideMark/>
          </w:tcPr>
          <w:p w14:paraId="0E737DFD"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12407340,4</w:t>
            </w:r>
          </w:p>
        </w:tc>
        <w:tc>
          <w:tcPr>
            <w:tcW w:w="1882" w:type="dxa"/>
            <w:tcBorders>
              <w:top w:val="nil"/>
              <w:left w:val="nil"/>
              <w:bottom w:val="nil"/>
              <w:right w:val="nil"/>
            </w:tcBorders>
            <w:vAlign w:val="bottom"/>
            <w:hideMark/>
          </w:tcPr>
          <w:p w14:paraId="7FB4FEBD"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52,1</w:t>
            </w:r>
          </w:p>
        </w:tc>
      </w:tr>
      <w:tr w:rsidR="00D660DE" w:rsidRPr="00D660DE" w14:paraId="7CAEC14E" w14:textId="77777777" w:rsidTr="008B2B7C">
        <w:trPr>
          <w:trHeight w:val="556"/>
        </w:trPr>
        <w:tc>
          <w:tcPr>
            <w:tcW w:w="3074" w:type="dxa"/>
            <w:tcBorders>
              <w:top w:val="nil"/>
              <w:left w:val="nil"/>
              <w:bottom w:val="nil"/>
              <w:right w:val="nil"/>
            </w:tcBorders>
            <w:vAlign w:val="bottom"/>
            <w:hideMark/>
          </w:tcPr>
          <w:p w14:paraId="037C76C3"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8" w:type="dxa"/>
            <w:tcBorders>
              <w:top w:val="nil"/>
              <w:left w:val="nil"/>
              <w:bottom w:val="nil"/>
              <w:right w:val="nil"/>
            </w:tcBorders>
            <w:vAlign w:val="bottom"/>
            <w:hideMark/>
          </w:tcPr>
          <w:p w14:paraId="58E4BED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883526,2</w:t>
            </w:r>
          </w:p>
        </w:tc>
        <w:tc>
          <w:tcPr>
            <w:tcW w:w="1257" w:type="dxa"/>
            <w:tcBorders>
              <w:top w:val="nil"/>
              <w:left w:val="nil"/>
              <w:bottom w:val="nil"/>
              <w:right w:val="nil"/>
            </w:tcBorders>
            <w:vAlign w:val="bottom"/>
            <w:hideMark/>
          </w:tcPr>
          <w:p w14:paraId="5A7A8AE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2924960,5</w:t>
            </w:r>
          </w:p>
        </w:tc>
        <w:tc>
          <w:tcPr>
            <w:tcW w:w="1210" w:type="dxa"/>
            <w:tcBorders>
              <w:top w:val="nil"/>
              <w:left w:val="nil"/>
              <w:bottom w:val="nil"/>
              <w:right w:val="nil"/>
            </w:tcBorders>
            <w:vAlign w:val="bottom"/>
            <w:hideMark/>
          </w:tcPr>
          <w:p w14:paraId="2A2EEA3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953175,6</w:t>
            </w:r>
          </w:p>
        </w:tc>
        <w:tc>
          <w:tcPr>
            <w:tcW w:w="1274" w:type="dxa"/>
            <w:tcBorders>
              <w:top w:val="nil"/>
              <w:left w:val="nil"/>
              <w:bottom w:val="nil"/>
              <w:right w:val="nil"/>
            </w:tcBorders>
            <w:vAlign w:val="bottom"/>
            <w:hideMark/>
          </w:tcPr>
          <w:p w14:paraId="64DB8828"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3652362,5</w:t>
            </w:r>
          </w:p>
        </w:tc>
        <w:tc>
          <w:tcPr>
            <w:tcW w:w="1882" w:type="dxa"/>
            <w:tcBorders>
              <w:top w:val="nil"/>
              <w:left w:val="nil"/>
              <w:bottom w:val="nil"/>
              <w:right w:val="nil"/>
            </w:tcBorders>
            <w:vAlign w:val="bottom"/>
            <w:hideMark/>
          </w:tcPr>
          <w:p w14:paraId="55035A5F"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15,3</w:t>
            </w:r>
          </w:p>
        </w:tc>
      </w:tr>
      <w:tr w:rsidR="00D660DE" w:rsidRPr="00D660DE" w14:paraId="79A22DC6" w14:textId="77777777" w:rsidTr="008B2B7C">
        <w:trPr>
          <w:trHeight w:val="556"/>
        </w:trPr>
        <w:tc>
          <w:tcPr>
            <w:tcW w:w="3074" w:type="dxa"/>
            <w:tcBorders>
              <w:top w:val="nil"/>
              <w:left w:val="nil"/>
              <w:bottom w:val="nil"/>
              <w:right w:val="nil"/>
            </w:tcBorders>
            <w:vAlign w:val="bottom"/>
            <w:hideMark/>
          </w:tcPr>
          <w:p w14:paraId="573AC286"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8" w:type="dxa"/>
            <w:tcBorders>
              <w:top w:val="nil"/>
              <w:left w:val="nil"/>
              <w:bottom w:val="nil"/>
              <w:right w:val="nil"/>
            </w:tcBorders>
            <w:vAlign w:val="bottom"/>
            <w:hideMark/>
          </w:tcPr>
          <w:p w14:paraId="04456BD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291149,0</w:t>
            </w:r>
          </w:p>
        </w:tc>
        <w:tc>
          <w:tcPr>
            <w:tcW w:w="1257" w:type="dxa"/>
            <w:tcBorders>
              <w:top w:val="nil"/>
              <w:left w:val="nil"/>
              <w:bottom w:val="nil"/>
              <w:right w:val="nil"/>
            </w:tcBorders>
            <w:vAlign w:val="bottom"/>
            <w:hideMark/>
          </w:tcPr>
          <w:p w14:paraId="7646024B"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1114960,4</w:t>
            </w:r>
          </w:p>
        </w:tc>
        <w:tc>
          <w:tcPr>
            <w:tcW w:w="1210" w:type="dxa"/>
            <w:tcBorders>
              <w:top w:val="nil"/>
              <w:left w:val="nil"/>
              <w:bottom w:val="nil"/>
              <w:right w:val="nil"/>
            </w:tcBorders>
            <w:vAlign w:val="bottom"/>
            <w:hideMark/>
          </w:tcPr>
          <w:p w14:paraId="76D3017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607766,8</w:t>
            </w:r>
          </w:p>
        </w:tc>
        <w:tc>
          <w:tcPr>
            <w:tcW w:w="1274" w:type="dxa"/>
            <w:tcBorders>
              <w:top w:val="nil"/>
              <w:left w:val="nil"/>
              <w:bottom w:val="nil"/>
              <w:right w:val="nil"/>
            </w:tcBorders>
            <w:vAlign w:val="bottom"/>
            <w:hideMark/>
          </w:tcPr>
          <w:p w14:paraId="17ECF73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1776110,1</w:t>
            </w:r>
          </w:p>
        </w:tc>
        <w:tc>
          <w:tcPr>
            <w:tcW w:w="1877" w:type="dxa"/>
            <w:tcBorders>
              <w:top w:val="nil"/>
              <w:left w:val="nil"/>
              <w:bottom w:val="nil"/>
              <w:right w:val="nil"/>
            </w:tcBorders>
            <w:vAlign w:val="bottom"/>
            <w:hideMark/>
          </w:tcPr>
          <w:p w14:paraId="78D40A7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7,5</w:t>
            </w:r>
          </w:p>
        </w:tc>
      </w:tr>
      <w:tr w:rsidR="00D660DE" w:rsidRPr="00D660DE" w14:paraId="04D47E03" w14:textId="77777777" w:rsidTr="008B2B7C">
        <w:trPr>
          <w:trHeight w:val="300"/>
        </w:trPr>
        <w:tc>
          <w:tcPr>
            <w:tcW w:w="3074" w:type="dxa"/>
            <w:tcBorders>
              <w:top w:val="nil"/>
              <w:left w:val="nil"/>
              <w:bottom w:val="nil"/>
              <w:right w:val="nil"/>
            </w:tcBorders>
            <w:vAlign w:val="bottom"/>
            <w:hideMark/>
          </w:tcPr>
          <w:p w14:paraId="5DC30E1F"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Кокс жана тазалангтн </w:t>
            </w:r>
          </w:p>
        </w:tc>
        <w:tc>
          <w:tcPr>
            <w:tcW w:w="1118" w:type="dxa"/>
            <w:tcBorders>
              <w:top w:val="nil"/>
              <w:left w:val="nil"/>
              <w:bottom w:val="nil"/>
              <w:right w:val="nil"/>
            </w:tcBorders>
            <w:vAlign w:val="bottom"/>
            <w:hideMark/>
          </w:tcPr>
          <w:p w14:paraId="1F01AB95"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eastAsia="ru-RU"/>
                <w14:ligatures w14:val="none"/>
              </w:rPr>
              <w:t>4241,7</w:t>
            </w:r>
          </w:p>
        </w:tc>
        <w:tc>
          <w:tcPr>
            <w:tcW w:w="1257" w:type="dxa"/>
            <w:tcBorders>
              <w:top w:val="nil"/>
              <w:left w:val="nil"/>
              <w:bottom w:val="nil"/>
              <w:right w:val="nil"/>
            </w:tcBorders>
            <w:vAlign w:val="bottom"/>
            <w:hideMark/>
          </w:tcPr>
          <w:p w14:paraId="1E20315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10863,9</w:t>
            </w:r>
          </w:p>
        </w:tc>
        <w:tc>
          <w:tcPr>
            <w:tcW w:w="1210" w:type="dxa"/>
            <w:tcBorders>
              <w:top w:val="nil"/>
              <w:left w:val="nil"/>
              <w:bottom w:val="nil"/>
              <w:right w:val="nil"/>
            </w:tcBorders>
            <w:vAlign w:val="bottom"/>
            <w:hideMark/>
          </w:tcPr>
          <w:p w14:paraId="5410E77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3265,0</w:t>
            </w:r>
          </w:p>
        </w:tc>
        <w:tc>
          <w:tcPr>
            <w:tcW w:w="1274" w:type="dxa"/>
            <w:tcBorders>
              <w:top w:val="nil"/>
              <w:left w:val="nil"/>
              <w:bottom w:val="nil"/>
              <w:right w:val="nil"/>
            </w:tcBorders>
            <w:vAlign w:val="bottom"/>
            <w:hideMark/>
          </w:tcPr>
          <w:p w14:paraId="278D71F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10872,9</w:t>
            </w:r>
          </w:p>
        </w:tc>
        <w:tc>
          <w:tcPr>
            <w:tcW w:w="1877" w:type="dxa"/>
            <w:tcBorders>
              <w:top w:val="nil"/>
              <w:left w:val="nil"/>
              <w:bottom w:val="nil"/>
              <w:right w:val="nil"/>
            </w:tcBorders>
            <w:vAlign w:val="bottom"/>
            <w:hideMark/>
          </w:tcPr>
          <w:p w14:paraId="7858E19F"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0,0</w:t>
            </w:r>
          </w:p>
        </w:tc>
      </w:tr>
      <w:tr w:rsidR="00D660DE" w:rsidRPr="00D660DE" w14:paraId="3954416F" w14:textId="77777777" w:rsidTr="008B2B7C">
        <w:trPr>
          <w:trHeight w:val="381"/>
        </w:trPr>
        <w:tc>
          <w:tcPr>
            <w:tcW w:w="3074" w:type="dxa"/>
            <w:tcBorders>
              <w:top w:val="nil"/>
              <w:left w:val="nil"/>
              <w:bottom w:val="nil"/>
              <w:right w:val="nil"/>
            </w:tcBorders>
            <w:vAlign w:val="bottom"/>
            <w:hideMark/>
          </w:tcPr>
          <w:p w14:paraId="66F2E645"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мунайзат продуктуларын</w:t>
            </w:r>
          </w:p>
          <w:p w14:paraId="0F78D337"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өндүрүү </w:t>
            </w:r>
          </w:p>
          <w:p w14:paraId="294B98E8"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Химиялык продукцияларды </w:t>
            </w:r>
          </w:p>
          <w:p w14:paraId="5435D166"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өндүрүү                                                       </w:t>
            </w:r>
          </w:p>
        </w:tc>
        <w:tc>
          <w:tcPr>
            <w:tcW w:w="1118" w:type="dxa"/>
            <w:tcBorders>
              <w:top w:val="nil"/>
              <w:left w:val="nil"/>
              <w:bottom w:val="nil"/>
              <w:right w:val="nil"/>
            </w:tcBorders>
            <w:vAlign w:val="bottom"/>
            <w:hideMark/>
          </w:tcPr>
          <w:p w14:paraId="2FAF1D15"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32329,0</w:t>
            </w:r>
          </w:p>
        </w:tc>
        <w:tc>
          <w:tcPr>
            <w:tcW w:w="1257" w:type="dxa"/>
            <w:tcBorders>
              <w:top w:val="nil"/>
              <w:left w:val="nil"/>
              <w:bottom w:val="nil"/>
              <w:right w:val="nil"/>
            </w:tcBorders>
            <w:vAlign w:val="bottom"/>
            <w:hideMark/>
          </w:tcPr>
          <w:p w14:paraId="6BFB7F19"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82570,5</w:t>
            </w:r>
          </w:p>
        </w:tc>
        <w:tc>
          <w:tcPr>
            <w:tcW w:w="1210" w:type="dxa"/>
            <w:tcBorders>
              <w:top w:val="nil"/>
              <w:left w:val="nil"/>
              <w:bottom w:val="nil"/>
              <w:right w:val="nil"/>
            </w:tcBorders>
            <w:vAlign w:val="bottom"/>
            <w:hideMark/>
          </w:tcPr>
          <w:p w14:paraId="2A47E56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85730,4</w:t>
            </w:r>
          </w:p>
        </w:tc>
        <w:tc>
          <w:tcPr>
            <w:tcW w:w="1274" w:type="dxa"/>
            <w:tcBorders>
              <w:top w:val="nil"/>
              <w:left w:val="nil"/>
              <w:bottom w:val="nil"/>
              <w:right w:val="nil"/>
            </w:tcBorders>
            <w:vAlign w:val="bottom"/>
            <w:hideMark/>
          </w:tcPr>
          <w:p w14:paraId="233996D6"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171540,7</w:t>
            </w:r>
          </w:p>
        </w:tc>
        <w:tc>
          <w:tcPr>
            <w:tcW w:w="1877" w:type="dxa"/>
            <w:tcBorders>
              <w:top w:val="nil"/>
              <w:left w:val="nil"/>
              <w:bottom w:val="nil"/>
              <w:right w:val="nil"/>
            </w:tcBorders>
            <w:vAlign w:val="bottom"/>
            <w:hideMark/>
          </w:tcPr>
          <w:p w14:paraId="735C5C77"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0,7</w:t>
            </w:r>
          </w:p>
        </w:tc>
      </w:tr>
      <w:tr w:rsidR="00D660DE" w:rsidRPr="00D660DE" w14:paraId="14E13B68" w14:textId="77777777" w:rsidTr="008B2B7C">
        <w:trPr>
          <w:trHeight w:val="316"/>
        </w:trPr>
        <w:tc>
          <w:tcPr>
            <w:tcW w:w="3074" w:type="dxa"/>
            <w:tcBorders>
              <w:top w:val="nil"/>
              <w:left w:val="nil"/>
              <w:bottom w:val="nil"/>
              <w:right w:val="nil"/>
            </w:tcBorders>
            <w:vAlign w:val="bottom"/>
            <w:hideMark/>
          </w:tcPr>
          <w:p w14:paraId="705F1112"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Фармацевтикалык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продукцияларды</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0A1EBFE7"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7959,2</w:t>
            </w:r>
          </w:p>
        </w:tc>
        <w:tc>
          <w:tcPr>
            <w:tcW w:w="1257" w:type="dxa"/>
            <w:tcBorders>
              <w:top w:val="nil"/>
              <w:left w:val="nil"/>
              <w:bottom w:val="nil"/>
              <w:right w:val="nil"/>
            </w:tcBorders>
            <w:vAlign w:val="bottom"/>
            <w:hideMark/>
          </w:tcPr>
          <w:p w14:paraId="58B4A4C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32086,4</w:t>
            </w:r>
          </w:p>
        </w:tc>
        <w:tc>
          <w:tcPr>
            <w:tcW w:w="1210" w:type="dxa"/>
            <w:tcBorders>
              <w:top w:val="nil"/>
              <w:left w:val="nil"/>
              <w:bottom w:val="nil"/>
              <w:right w:val="nil"/>
            </w:tcBorders>
            <w:vAlign w:val="bottom"/>
            <w:hideMark/>
          </w:tcPr>
          <w:p w14:paraId="2523734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12600,3</w:t>
            </w:r>
          </w:p>
        </w:tc>
        <w:tc>
          <w:tcPr>
            <w:tcW w:w="1274" w:type="dxa"/>
            <w:tcBorders>
              <w:top w:val="nil"/>
              <w:left w:val="nil"/>
              <w:bottom w:val="nil"/>
              <w:right w:val="nil"/>
            </w:tcBorders>
            <w:vAlign w:val="bottom"/>
            <w:hideMark/>
          </w:tcPr>
          <w:p w14:paraId="5C09B7E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32534,0</w:t>
            </w:r>
          </w:p>
        </w:tc>
        <w:tc>
          <w:tcPr>
            <w:tcW w:w="1877" w:type="dxa"/>
            <w:tcBorders>
              <w:top w:val="nil"/>
              <w:left w:val="nil"/>
              <w:bottom w:val="nil"/>
              <w:right w:val="nil"/>
            </w:tcBorders>
            <w:vAlign w:val="bottom"/>
            <w:hideMark/>
          </w:tcPr>
          <w:p w14:paraId="7BE17F6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0,1</w:t>
            </w:r>
          </w:p>
        </w:tc>
      </w:tr>
      <w:tr w:rsidR="00D660DE" w:rsidRPr="00D660DE" w14:paraId="22FEC31D" w14:textId="77777777" w:rsidTr="008B2B7C">
        <w:trPr>
          <w:trHeight w:val="639"/>
        </w:trPr>
        <w:tc>
          <w:tcPr>
            <w:tcW w:w="3074" w:type="dxa"/>
            <w:tcBorders>
              <w:top w:val="nil"/>
              <w:left w:val="nil"/>
              <w:bottom w:val="nil"/>
              <w:right w:val="nil"/>
            </w:tcBorders>
            <w:vAlign w:val="bottom"/>
            <w:hideMark/>
          </w:tcPr>
          <w:p w14:paraId="1FB0C60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Резина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пластмасса </w:t>
            </w:r>
            <w:proofErr w:type="spellStart"/>
            <w:r w:rsidRPr="00D660DE">
              <w:rPr>
                <w:rFonts w:ascii="Times New Roman" w:eastAsia="Times New Roman" w:hAnsi="Times New Roman" w:cs="Times New Roman"/>
                <w:kern w:val="0"/>
                <w:sz w:val="20"/>
                <w:szCs w:val="20"/>
                <w14:ligatures w14:val="none"/>
              </w:rPr>
              <w:t>буюмдарын</w:t>
            </w:r>
            <w:proofErr w:type="spellEnd"/>
            <w:r w:rsidRPr="00D660DE">
              <w:rPr>
                <w:rFonts w:ascii="Times New Roman" w:eastAsia="Times New Roman" w:hAnsi="Times New Roman" w:cs="Times New Roman"/>
                <w:kern w:val="0"/>
                <w:sz w:val="20"/>
                <w:szCs w:val="20"/>
                <w14:ligatures w14:val="none"/>
              </w:rPr>
              <w:t xml:space="preserve">, башка металл </w:t>
            </w:r>
            <w:proofErr w:type="spellStart"/>
            <w:r w:rsidRPr="00D660DE">
              <w:rPr>
                <w:rFonts w:ascii="Times New Roman" w:eastAsia="Times New Roman" w:hAnsi="Times New Roman" w:cs="Times New Roman"/>
                <w:kern w:val="0"/>
                <w:sz w:val="20"/>
                <w:szCs w:val="20"/>
                <w14:ligatures w14:val="none"/>
              </w:rPr>
              <w:t>эмес</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минералдык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продуктуларды</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r w:rsidRPr="00D660DE">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5BAA75D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617086,2</w:t>
            </w:r>
          </w:p>
        </w:tc>
        <w:tc>
          <w:tcPr>
            <w:tcW w:w="1257" w:type="dxa"/>
            <w:tcBorders>
              <w:top w:val="nil"/>
              <w:left w:val="nil"/>
              <w:bottom w:val="nil"/>
              <w:right w:val="nil"/>
            </w:tcBorders>
            <w:vAlign w:val="bottom"/>
            <w:hideMark/>
          </w:tcPr>
          <w:p w14:paraId="35780E9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1943894,0</w:t>
            </w:r>
          </w:p>
        </w:tc>
        <w:tc>
          <w:tcPr>
            <w:tcW w:w="1210" w:type="dxa"/>
            <w:tcBorders>
              <w:top w:val="nil"/>
              <w:left w:val="nil"/>
              <w:bottom w:val="nil"/>
              <w:right w:val="nil"/>
            </w:tcBorders>
            <w:vAlign w:val="bottom"/>
            <w:hideMark/>
          </w:tcPr>
          <w:p w14:paraId="59D40A32"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734596,1</w:t>
            </w:r>
          </w:p>
        </w:tc>
        <w:tc>
          <w:tcPr>
            <w:tcW w:w="1274" w:type="dxa"/>
            <w:tcBorders>
              <w:top w:val="nil"/>
              <w:left w:val="nil"/>
              <w:bottom w:val="nil"/>
              <w:right w:val="nil"/>
            </w:tcBorders>
            <w:vAlign w:val="bottom"/>
            <w:hideMark/>
          </w:tcPr>
          <w:p w14:paraId="3698167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3142763,2</w:t>
            </w:r>
          </w:p>
        </w:tc>
        <w:tc>
          <w:tcPr>
            <w:tcW w:w="1877" w:type="dxa"/>
            <w:tcBorders>
              <w:top w:val="nil"/>
              <w:left w:val="nil"/>
              <w:bottom w:val="nil"/>
              <w:right w:val="nil"/>
            </w:tcBorders>
            <w:vAlign w:val="bottom"/>
            <w:hideMark/>
          </w:tcPr>
          <w:p w14:paraId="03A318E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13,2</w:t>
            </w:r>
          </w:p>
        </w:tc>
      </w:tr>
      <w:tr w:rsidR="00D660DE" w:rsidRPr="00D660DE" w14:paraId="44D283D2" w14:textId="77777777" w:rsidTr="008B2B7C">
        <w:trPr>
          <w:trHeight w:val="330"/>
        </w:trPr>
        <w:tc>
          <w:tcPr>
            <w:tcW w:w="3074" w:type="dxa"/>
            <w:tcBorders>
              <w:top w:val="nil"/>
              <w:left w:val="nil"/>
              <w:bottom w:val="nil"/>
              <w:right w:val="nil"/>
            </w:tcBorders>
            <w:vAlign w:val="bottom"/>
            <w:hideMark/>
          </w:tcPr>
          <w:p w14:paraId="228FF2A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 xml:space="preserve">өндүрүшүнөн башка </w:t>
            </w:r>
          </w:p>
        </w:tc>
        <w:tc>
          <w:tcPr>
            <w:tcW w:w="1118" w:type="dxa"/>
            <w:tcBorders>
              <w:top w:val="nil"/>
              <w:left w:val="nil"/>
              <w:bottom w:val="nil"/>
              <w:right w:val="nil"/>
            </w:tcBorders>
            <w:vAlign w:val="bottom"/>
            <w:hideMark/>
          </w:tcPr>
          <w:p w14:paraId="075D80BD"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248403,3</w:t>
            </w:r>
          </w:p>
        </w:tc>
        <w:tc>
          <w:tcPr>
            <w:tcW w:w="1257" w:type="dxa"/>
            <w:tcBorders>
              <w:top w:val="nil"/>
              <w:left w:val="nil"/>
              <w:bottom w:val="nil"/>
              <w:right w:val="nil"/>
            </w:tcBorders>
            <w:vAlign w:val="bottom"/>
            <w:hideMark/>
          </w:tcPr>
          <w:p w14:paraId="2920746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998146,6</w:t>
            </w:r>
          </w:p>
        </w:tc>
        <w:tc>
          <w:tcPr>
            <w:tcW w:w="1210" w:type="dxa"/>
            <w:tcBorders>
              <w:top w:val="nil"/>
              <w:left w:val="nil"/>
              <w:bottom w:val="nil"/>
              <w:right w:val="nil"/>
            </w:tcBorders>
            <w:vAlign w:val="bottom"/>
            <w:hideMark/>
          </w:tcPr>
          <w:p w14:paraId="5D1D7D09"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338489,6</w:t>
            </w:r>
          </w:p>
        </w:tc>
        <w:tc>
          <w:tcPr>
            <w:tcW w:w="1274" w:type="dxa"/>
            <w:tcBorders>
              <w:top w:val="nil"/>
              <w:left w:val="nil"/>
              <w:bottom w:val="nil"/>
              <w:right w:val="nil"/>
            </w:tcBorders>
            <w:vAlign w:val="bottom"/>
            <w:hideMark/>
          </w:tcPr>
          <w:p w14:paraId="4F52AD44"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1160712,9</w:t>
            </w:r>
          </w:p>
        </w:tc>
        <w:tc>
          <w:tcPr>
            <w:tcW w:w="1877" w:type="dxa"/>
            <w:tcBorders>
              <w:top w:val="nil"/>
              <w:left w:val="nil"/>
              <w:bottom w:val="nil"/>
              <w:right w:val="nil"/>
            </w:tcBorders>
            <w:vAlign w:val="bottom"/>
            <w:hideMark/>
          </w:tcPr>
          <w:p w14:paraId="31CDF23B"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4,9</w:t>
            </w:r>
          </w:p>
        </w:tc>
      </w:tr>
      <w:tr w:rsidR="00D660DE" w:rsidRPr="00D660DE" w14:paraId="6C83EAFF" w14:textId="77777777" w:rsidTr="008B2B7C">
        <w:trPr>
          <w:trHeight w:val="378"/>
        </w:trPr>
        <w:tc>
          <w:tcPr>
            <w:tcW w:w="3074" w:type="dxa"/>
            <w:tcBorders>
              <w:top w:val="nil"/>
              <w:left w:val="nil"/>
              <w:bottom w:val="nil"/>
              <w:right w:val="nil"/>
            </w:tcBorders>
            <w:vAlign w:val="bottom"/>
            <w:hideMark/>
          </w:tcPr>
          <w:p w14:paraId="5B17E694"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Компьютер, </w:t>
            </w:r>
            <w:proofErr w:type="spellStart"/>
            <w:r w:rsidRPr="00D660DE">
              <w:rPr>
                <w:rFonts w:ascii="Times New Roman" w:eastAsia="Times New Roman" w:hAnsi="Times New Roman" w:cs="Times New Roman"/>
                <w:kern w:val="0"/>
                <w:sz w:val="20"/>
                <w:szCs w:val="20"/>
                <w14:ligatures w14:val="none"/>
              </w:rPr>
              <w:t>электрондук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оптикалык</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жабдууларды</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r w:rsidRPr="00D660DE">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3EF5AD0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12496,2</w:t>
            </w:r>
          </w:p>
        </w:tc>
        <w:tc>
          <w:tcPr>
            <w:tcW w:w="1257" w:type="dxa"/>
            <w:tcBorders>
              <w:top w:val="nil"/>
              <w:left w:val="nil"/>
              <w:bottom w:val="nil"/>
              <w:right w:val="nil"/>
            </w:tcBorders>
            <w:vAlign w:val="bottom"/>
            <w:hideMark/>
          </w:tcPr>
          <w:p w14:paraId="71FCE480"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192555,8</w:t>
            </w:r>
          </w:p>
        </w:tc>
        <w:tc>
          <w:tcPr>
            <w:tcW w:w="1210" w:type="dxa"/>
            <w:tcBorders>
              <w:top w:val="nil"/>
              <w:left w:val="nil"/>
              <w:bottom w:val="nil"/>
              <w:right w:val="nil"/>
            </w:tcBorders>
            <w:vAlign w:val="bottom"/>
            <w:hideMark/>
          </w:tcPr>
          <w:p w14:paraId="0DD6EA5B"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13523,3</w:t>
            </w:r>
          </w:p>
        </w:tc>
        <w:tc>
          <w:tcPr>
            <w:tcW w:w="1274" w:type="dxa"/>
            <w:tcBorders>
              <w:top w:val="nil"/>
              <w:left w:val="nil"/>
              <w:bottom w:val="nil"/>
              <w:right w:val="nil"/>
            </w:tcBorders>
            <w:vAlign w:val="bottom"/>
            <w:hideMark/>
          </w:tcPr>
          <w:p w14:paraId="08E94F3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76214,1</w:t>
            </w:r>
          </w:p>
        </w:tc>
        <w:tc>
          <w:tcPr>
            <w:tcW w:w="1877" w:type="dxa"/>
            <w:tcBorders>
              <w:top w:val="nil"/>
              <w:left w:val="nil"/>
              <w:bottom w:val="nil"/>
              <w:right w:val="nil"/>
            </w:tcBorders>
            <w:vAlign w:val="bottom"/>
            <w:hideMark/>
          </w:tcPr>
          <w:p w14:paraId="7991E179"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0,3</w:t>
            </w:r>
          </w:p>
        </w:tc>
      </w:tr>
      <w:tr w:rsidR="00D660DE" w:rsidRPr="00D660DE" w14:paraId="2F46DFC2" w14:textId="77777777" w:rsidTr="008B2B7C">
        <w:trPr>
          <w:trHeight w:val="147"/>
        </w:trPr>
        <w:tc>
          <w:tcPr>
            <w:tcW w:w="3074" w:type="dxa"/>
            <w:tcBorders>
              <w:top w:val="nil"/>
              <w:left w:val="nil"/>
              <w:bottom w:val="nil"/>
              <w:right w:val="nil"/>
            </w:tcBorders>
            <w:vAlign w:val="bottom"/>
            <w:hideMark/>
          </w:tcPr>
          <w:p w14:paraId="1BDB2536"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Электр </w:t>
            </w:r>
            <w:proofErr w:type="spellStart"/>
            <w:r w:rsidRPr="00D660DE">
              <w:rPr>
                <w:rFonts w:ascii="Times New Roman" w:eastAsia="Times New Roman" w:hAnsi="Times New Roman" w:cs="Times New Roman"/>
                <w:kern w:val="0"/>
                <w:sz w:val="20"/>
                <w:szCs w:val="20"/>
                <w14:ligatures w14:val="none"/>
              </w:rPr>
              <w:t>жабдууларын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r w:rsidRPr="00D660DE">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412F43B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78951,9</w:t>
            </w:r>
          </w:p>
        </w:tc>
        <w:tc>
          <w:tcPr>
            <w:tcW w:w="1257" w:type="dxa"/>
            <w:tcBorders>
              <w:top w:val="nil"/>
              <w:left w:val="nil"/>
              <w:bottom w:val="nil"/>
              <w:right w:val="nil"/>
            </w:tcBorders>
            <w:vAlign w:val="bottom"/>
            <w:hideMark/>
          </w:tcPr>
          <w:p w14:paraId="4D466933"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302307,4</w:t>
            </w:r>
          </w:p>
        </w:tc>
        <w:tc>
          <w:tcPr>
            <w:tcW w:w="1210" w:type="dxa"/>
            <w:tcBorders>
              <w:top w:val="nil"/>
              <w:left w:val="nil"/>
              <w:bottom w:val="nil"/>
              <w:right w:val="nil"/>
            </w:tcBorders>
            <w:vAlign w:val="bottom"/>
            <w:hideMark/>
          </w:tcPr>
          <w:p w14:paraId="213EA49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65780,1</w:t>
            </w:r>
          </w:p>
        </w:tc>
        <w:tc>
          <w:tcPr>
            <w:tcW w:w="1274" w:type="dxa"/>
            <w:tcBorders>
              <w:top w:val="nil"/>
              <w:left w:val="nil"/>
              <w:bottom w:val="nil"/>
              <w:right w:val="nil"/>
            </w:tcBorders>
            <w:vAlign w:val="bottom"/>
            <w:hideMark/>
          </w:tcPr>
          <w:p w14:paraId="7B3C1CBF"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264451,9</w:t>
            </w:r>
          </w:p>
        </w:tc>
        <w:tc>
          <w:tcPr>
            <w:tcW w:w="1877" w:type="dxa"/>
            <w:tcBorders>
              <w:top w:val="nil"/>
              <w:left w:val="nil"/>
              <w:bottom w:val="nil"/>
              <w:right w:val="nil"/>
            </w:tcBorders>
            <w:vAlign w:val="bottom"/>
            <w:hideMark/>
          </w:tcPr>
          <w:p w14:paraId="4C27D5EE"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w:t>
            </w:r>
          </w:p>
        </w:tc>
      </w:tr>
      <w:tr w:rsidR="00D660DE" w:rsidRPr="00D660DE" w14:paraId="4C910CAF" w14:textId="77777777" w:rsidTr="008B2B7C">
        <w:trPr>
          <w:trHeight w:val="343"/>
        </w:trPr>
        <w:tc>
          <w:tcPr>
            <w:tcW w:w="3074" w:type="dxa"/>
            <w:tcBorders>
              <w:top w:val="nil"/>
              <w:left w:val="nil"/>
              <w:bottom w:val="nil"/>
              <w:right w:val="nil"/>
            </w:tcBorders>
            <w:vAlign w:val="bottom"/>
            <w:hideMark/>
          </w:tcPr>
          <w:p w14:paraId="4D02D637"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8" w:type="dxa"/>
            <w:tcBorders>
              <w:top w:val="nil"/>
              <w:left w:val="nil"/>
              <w:bottom w:val="nil"/>
              <w:right w:val="nil"/>
            </w:tcBorders>
            <w:vAlign w:val="bottom"/>
            <w:hideMark/>
          </w:tcPr>
          <w:p w14:paraId="00E0D36D"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26982,9</w:t>
            </w:r>
          </w:p>
        </w:tc>
        <w:tc>
          <w:tcPr>
            <w:tcW w:w="1257" w:type="dxa"/>
            <w:tcBorders>
              <w:top w:val="nil"/>
              <w:left w:val="nil"/>
              <w:bottom w:val="nil"/>
              <w:right w:val="nil"/>
            </w:tcBorders>
            <w:vAlign w:val="bottom"/>
            <w:hideMark/>
          </w:tcPr>
          <w:p w14:paraId="4C1BAF19"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91293,3</w:t>
            </w:r>
          </w:p>
        </w:tc>
        <w:tc>
          <w:tcPr>
            <w:tcW w:w="1210" w:type="dxa"/>
            <w:tcBorders>
              <w:top w:val="nil"/>
              <w:left w:val="nil"/>
              <w:bottom w:val="nil"/>
              <w:right w:val="nil"/>
            </w:tcBorders>
            <w:vAlign w:val="bottom"/>
            <w:hideMark/>
          </w:tcPr>
          <w:p w14:paraId="5D193C41"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29568,6</w:t>
            </w:r>
          </w:p>
        </w:tc>
        <w:tc>
          <w:tcPr>
            <w:tcW w:w="1274" w:type="dxa"/>
            <w:tcBorders>
              <w:top w:val="nil"/>
              <w:left w:val="nil"/>
              <w:bottom w:val="nil"/>
              <w:right w:val="nil"/>
            </w:tcBorders>
            <w:vAlign w:val="bottom"/>
            <w:hideMark/>
          </w:tcPr>
          <w:p w14:paraId="2C297DAE"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97024,1</w:t>
            </w:r>
          </w:p>
        </w:tc>
        <w:tc>
          <w:tcPr>
            <w:tcW w:w="1877" w:type="dxa"/>
            <w:tcBorders>
              <w:top w:val="nil"/>
              <w:left w:val="nil"/>
              <w:bottom w:val="nil"/>
              <w:right w:val="nil"/>
            </w:tcBorders>
            <w:vAlign w:val="bottom"/>
            <w:hideMark/>
          </w:tcPr>
          <w:p w14:paraId="4EC73D8C"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0,4</w:t>
            </w:r>
          </w:p>
        </w:tc>
      </w:tr>
      <w:tr w:rsidR="00D660DE" w:rsidRPr="00D660DE" w14:paraId="12CB7A49" w14:textId="77777777" w:rsidTr="008B2B7C">
        <w:trPr>
          <w:trHeight w:val="343"/>
        </w:trPr>
        <w:tc>
          <w:tcPr>
            <w:tcW w:w="3074" w:type="dxa"/>
            <w:tcBorders>
              <w:top w:val="nil"/>
              <w:left w:val="nil"/>
              <w:bottom w:val="nil"/>
              <w:right w:val="nil"/>
            </w:tcBorders>
            <w:vAlign w:val="bottom"/>
            <w:hideMark/>
          </w:tcPr>
          <w:p w14:paraId="73A073D5"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Транспорт </w:t>
            </w:r>
            <w:proofErr w:type="spellStart"/>
            <w:r w:rsidRPr="00D660DE">
              <w:rPr>
                <w:rFonts w:ascii="Times New Roman" w:eastAsia="Times New Roman" w:hAnsi="Times New Roman" w:cs="Times New Roman"/>
                <w:kern w:val="0"/>
                <w:sz w:val="20"/>
                <w:szCs w:val="20"/>
                <w14:ligatures w14:val="none"/>
              </w:rPr>
              <w:t>каражаттарын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6D889F8C"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151346,3</w:t>
            </w:r>
          </w:p>
        </w:tc>
        <w:tc>
          <w:tcPr>
            <w:tcW w:w="1257" w:type="dxa"/>
            <w:tcBorders>
              <w:top w:val="nil"/>
              <w:left w:val="nil"/>
              <w:bottom w:val="nil"/>
              <w:right w:val="nil"/>
            </w:tcBorders>
            <w:vAlign w:val="bottom"/>
            <w:hideMark/>
          </w:tcPr>
          <w:p w14:paraId="2D5DB0BA"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530073,0</w:t>
            </w:r>
          </w:p>
        </w:tc>
        <w:tc>
          <w:tcPr>
            <w:tcW w:w="1210" w:type="dxa"/>
            <w:tcBorders>
              <w:top w:val="nil"/>
              <w:left w:val="nil"/>
              <w:bottom w:val="nil"/>
              <w:right w:val="nil"/>
            </w:tcBorders>
            <w:vAlign w:val="bottom"/>
            <w:hideMark/>
          </w:tcPr>
          <w:p w14:paraId="7E519493"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79021,0</w:t>
            </w:r>
          </w:p>
        </w:tc>
        <w:tc>
          <w:tcPr>
            <w:tcW w:w="1274" w:type="dxa"/>
            <w:tcBorders>
              <w:top w:val="nil"/>
              <w:left w:val="nil"/>
              <w:bottom w:val="nil"/>
              <w:right w:val="nil"/>
            </w:tcBorders>
            <w:vAlign w:val="bottom"/>
            <w:hideMark/>
          </w:tcPr>
          <w:p w14:paraId="1ABDD6C6"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527076,7</w:t>
            </w:r>
          </w:p>
        </w:tc>
        <w:tc>
          <w:tcPr>
            <w:tcW w:w="1877" w:type="dxa"/>
            <w:tcBorders>
              <w:top w:val="nil"/>
              <w:left w:val="nil"/>
              <w:bottom w:val="nil"/>
              <w:right w:val="nil"/>
            </w:tcBorders>
            <w:vAlign w:val="bottom"/>
            <w:hideMark/>
          </w:tcPr>
          <w:p w14:paraId="7FE517B5"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2,2</w:t>
            </w:r>
          </w:p>
        </w:tc>
      </w:tr>
      <w:tr w:rsidR="00D660DE" w:rsidRPr="00D660DE" w14:paraId="3CFB9AC8" w14:textId="77777777" w:rsidTr="008B2B7C">
        <w:trPr>
          <w:trHeight w:val="583"/>
        </w:trPr>
        <w:tc>
          <w:tcPr>
            <w:tcW w:w="3074" w:type="dxa"/>
            <w:tcBorders>
              <w:top w:val="nil"/>
              <w:left w:val="nil"/>
              <w:bottom w:val="nil"/>
              <w:right w:val="nil"/>
            </w:tcBorders>
            <w:vAlign w:val="bottom"/>
            <w:hideMark/>
          </w:tcPr>
          <w:p w14:paraId="231EFBFE"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Өндүрүштүн</w:t>
            </w:r>
            <w:proofErr w:type="spellEnd"/>
            <w:r w:rsidRPr="00D660DE">
              <w:rPr>
                <w:rFonts w:ascii="Times New Roman" w:eastAsia="Times New Roman" w:hAnsi="Times New Roman" w:cs="Times New Roman"/>
                <w:kern w:val="0"/>
                <w:sz w:val="20"/>
                <w:szCs w:val="20"/>
                <w14:ligatures w14:val="none"/>
              </w:rPr>
              <w:t xml:space="preserve"> башка </w:t>
            </w:r>
            <w:proofErr w:type="spellStart"/>
            <w:r w:rsidRPr="00D660DE">
              <w:rPr>
                <w:rFonts w:ascii="Times New Roman" w:eastAsia="Times New Roman" w:hAnsi="Times New Roman" w:cs="Times New Roman"/>
                <w:kern w:val="0"/>
                <w:sz w:val="20"/>
                <w:szCs w:val="20"/>
                <w14:ligatures w14:val="none"/>
              </w:rPr>
              <w:t>тармактары</w:t>
            </w:r>
            <w:proofErr w:type="spellEnd"/>
            <w:r w:rsidRPr="00D660DE">
              <w:rPr>
                <w:rFonts w:ascii="Times New Roman" w:eastAsia="Times New Roman" w:hAnsi="Times New Roman" w:cs="Times New Roman"/>
                <w:kern w:val="0"/>
                <w:sz w:val="20"/>
                <w:szCs w:val="20"/>
                <w14:ligatures w14:val="none"/>
              </w:rPr>
              <w:t xml:space="preserve">, машина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жабдууну</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оңдоо</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орнотуу</w:t>
            </w:r>
            <w:proofErr w:type="spellEnd"/>
          </w:p>
        </w:tc>
        <w:tc>
          <w:tcPr>
            <w:tcW w:w="1118" w:type="dxa"/>
            <w:tcBorders>
              <w:top w:val="nil"/>
              <w:left w:val="nil"/>
              <w:bottom w:val="nil"/>
              <w:right w:val="nil"/>
            </w:tcBorders>
            <w:vAlign w:val="bottom"/>
            <w:hideMark/>
          </w:tcPr>
          <w:p w14:paraId="76B5FEF6"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129276,4</w:t>
            </w:r>
          </w:p>
        </w:tc>
        <w:tc>
          <w:tcPr>
            <w:tcW w:w="1257" w:type="dxa"/>
            <w:tcBorders>
              <w:top w:val="nil"/>
              <w:left w:val="nil"/>
              <w:bottom w:val="nil"/>
              <w:right w:val="nil"/>
            </w:tcBorders>
            <w:vAlign w:val="bottom"/>
            <w:hideMark/>
          </w:tcPr>
          <w:p w14:paraId="3F030C58"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713832,0</w:t>
            </w:r>
          </w:p>
        </w:tc>
        <w:tc>
          <w:tcPr>
            <w:tcW w:w="1210" w:type="dxa"/>
            <w:tcBorders>
              <w:top w:val="nil"/>
              <w:left w:val="nil"/>
              <w:bottom w:val="nil"/>
              <w:right w:val="nil"/>
            </w:tcBorders>
            <w:vAlign w:val="bottom"/>
            <w:hideMark/>
          </w:tcPr>
          <w:p w14:paraId="72FD51E0"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117454,9</w:t>
            </w:r>
          </w:p>
        </w:tc>
        <w:tc>
          <w:tcPr>
            <w:tcW w:w="1274" w:type="dxa"/>
            <w:tcBorders>
              <w:top w:val="nil"/>
              <w:left w:val="nil"/>
              <w:bottom w:val="nil"/>
              <w:right w:val="nil"/>
            </w:tcBorders>
            <w:vAlign w:val="bottom"/>
            <w:hideMark/>
          </w:tcPr>
          <w:p w14:paraId="7B3AEA45" w14:textId="77777777" w:rsidR="00D660DE" w:rsidRPr="00D660DE" w:rsidRDefault="00D660DE" w:rsidP="008B2B7C">
            <w:pPr>
              <w:spacing w:after="0" w:line="256" w:lineRule="auto"/>
              <w:jc w:val="right"/>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eastAsia="ru-RU"/>
                <w14:ligatures w14:val="none"/>
              </w:rPr>
              <w:t>479724,7</w:t>
            </w:r>
          </w:p>
        </w:tc>
        <w:tc>
          <w:tcPr>
            <w:tcW w:w="1877" w:type="dxa"/>
            <w:tcBorders>
              <w:top w:val="nil"/>
              <w:left w:val="nil"/>
              <w:bottom w:val="nil"/>
              <w:right w:val="nil"/>
            </w:tcBorders>
            <w:vAlign w:val="bottom"/>
            <w:hideMark/>
          </w:tcPr>
          <w:p w14:paraId="1E3A487D" w14:textId="77777777" w:rsidR="00D660DE" w:rsidRPr="00D660DE" w:rsidRDefault="00D660DE" w:rsidP="008B2B7C">
            <w:pPr>
              <w:spacing w:after="0" w:line="252" w:lineRule="auto"/>
              <w:ind w:right="601"/>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2,0</w:t>
            </w:r>
          </w:p>
        </w:tc>
      </w:tr>
      <w:tr w:rsidR="00D660DE" w:rsidRPr="00D660DE" w14:paraId="5E6E1E6B" w14:textId="77777777" w:rsidTr="008B2B7C">
        <w:trPr>
          <w:trHeight w:val="100"/>
        </w:trPr>
        <w:tc>
          <w:tcPr>
            <w:tcW w:w="9810" w:type="dxa"/>
            <w:gridSpan w:val="6"/>
            <w:tcBorders>
              <w:top w:val="nil"/>
              <w:left w:val="nil"/>
              <w:bottom w:val="nil"/>
              <w:right w:val="nil"/>
            </w:tcBorders>
          </w:tcPr>
          <w:p w14:paraId="1B6DCD6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eastAsia="ru-RU"/>
                <w14:ligatures w14:val="none"/>
              </w:rPr>
            </w:pPr>
          </w:p>
        </w:tc>
      </w:tr>
    </w:tbl>
    <w:p w14:paraId="4191D094" w14:textId="77777777" w:rsidR="00D660DE" w:rsidRPr="00D660DE" w:rsidRDefault="00D660DE" w:rsidP="00D660DE">
      <w:pPr>
        <w:pBdr>
          <w:top w:val="single" w:sz="4" w:space="1" w:color="auto"/>
        </w:pBdr>
        <w:spacing w:after="0" w:line="276" w:lineRule="auto"/>
        <w:jc w:val="both"/>
        <w:rPr>
          <w:rFonts w:ascii="Times New Roman" w:eastAsia="Times New Roman" w:hAnsi="Times New Roman" w:cs="Times New Roman"/>
          <w:kern w:val="0"/>
          <w:sz w:val="24"/>
          <w:szCs w:val="24"/>
          <w:lang w:eastAsia="ru-RU"/>
          <w14:ligatures w14:val="none"/>
        </w:rPr>
      </w:pPr>
    </w:p>
    <w:p w14:paraId="11FB9237"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2025-жылдын январь-апрелдеги мурунку жылдын тийиштүү мезгилине салыштырганда тамак-аш азыктары (суусундуктарды кошкондо) жана тамеки өндүрүүнүн көлөмү 25,5 пайызга өсүшү байкалды, ал  макарон азыктарынын – 2,4 эсеге, эт жарым фабрикаттарын чыгаруунун 2,3 эсеге, минерал суулардын 1,6 эсеге, колбаса азыктарынын жана дан  унунун – 1,3 эсеге жана  кытыраак картошкалардын – 12,5 пайызга өсүшүнүн эсебинен болду.  </w:t>
      </w:r>
    </w:p>
    <w:p w14:paraId="7B24F04A" w14:textId="77777777" w:rsidR="00D660DE" w:rsidRPr="00D660DE" w:rsidRDefault="00D660DE" w:rsidP="008B2B7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Текстиль өндүрүшүндө өсүү болду,  ал кийим жана бут кийимдерди, булгаары жана булгаарыдан жасалган башка буюмдарды өндүрүүнүн 24,4 пайызга, балдардын кийимдеринин( трикотаж эмес)- 3,4 эсеге, аялдардын форма кийимдеринин чыгаруунун 2,4 эсеге,жумушчу кийимдеринин 1,9 эсеге,  аялдардын тыш кийимдеринин    ( трикотаж эмес) 1,3 эсеге жана эркектердин – 23,6  пайызга өсүшүнүн эсебинен болду. </w:t>
      </w:r>
    </w:p>
    <w:p w14:paraId="53233C72"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продуктуларды өндүрүүнүн 16,4 пайызга өсүшү байкалды, ал пластмасс  эшик, терезелердин 2,1 эсеге эритмелер жана курулуш аралашмаларынын 1,4 эсеге өсшүнүн эсебинен болду.</w:t>
      </w:r>
    </w:p>
    <w:p w14:paraId="09D2BB1B"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16,4 пайызга өсшү,</w:t>
      </w:r>
      <w:r w:rsidRPr="00D660DE">
        <w:rPr>
          <w:rFonts w:ascii="Times New Roman" w:eastAsia="Times New Roman" w:hAnsi="Times New Roman" w:cs="Times New Roman"/>
          <w:bCs/>
          <w:kern w:val="0"/>
          <w:sz w:val="24"/>
          <w:szCs w:val="24"/>
          <w:lang w:val="ky-KG" w:eastAsia="ru-RU"/>
          <w14:ligatures w14:val="none"/>
        </w:rPr>
        <w:t xml:space="preserve"> курулуш жумуштары үчүн  конструкцияларды өндүрүүнүн 1,6 эсеге жана металлоконструкциялар жана алардын бөлүктөрүнүн - 1,5 эсеге  </w:t>
      </w:r>
      <w:r w:rsidRPr="00D660DE">
        <w:rPr>
          <w:rFonts w:ascii="Times New Roman" w:eastAsia="Times New Roman" w:hAnsi="Times New Roman" w:cs="Times New Roman"/>
          <w:kern w:val="0"/>
          <w:sz w:val="24"/>
          <w:szCs w:val="24"/>
          <w:lang w:val="ky-KG" w:eastAsia="ru-RU"/>
          <w14:ligatures w14:val="none"/>
        </w:rPr>
        <w:t xml:space="preserve">өсүшүнүн эсебинен болду. </w:t>
      </w:r>
    </w:p>
    <w:p w14:paraId="7460BE8A"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75,1 пайызга төмөндөшү, бул кеңсе жабдууларын жана компьютерлерди чогултуу жана орнотуунун 76,1 пайызга төмөндөшү менен шартталган. </w:t>
      </w:r>
    </w:p>
    <w:p w14:paraId="3E7ABC21"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орнотууда 41,8 пайызга төмөндөшү башка атайын багыттагы жабдууларды оңдоо жана тейлөө кызматтарынын кыскарышына байланыштуу 52,2 пайызга жана зергер буюмдарын чыгаруунун – 55,8 пайызга  төмөндөшүнүн эсебинен камсыздалды.</w:t>
      </w:r>
    </w:p>
    <w:p w14:paraId="05900B8B"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Электр жабдууларын өндүрүүнүн 25,9 пайызга төмөндөшү байкалды, ал трансформаторлорду чыгаруунун 22,6 пайызга пайызга төмөндөшүнүн эсебинен болду.</w:t>
      </w:r>
    </w:p>
    <w:p w14:paraId="021786E7"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топтошууга кирбеген 19,4 пайызга төмөндөшү,</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агрегаты же бууланткычы бар </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муздаткыч витриналарын жана текчелеринин     36 пайызга төмөндөшүнүн эсебинен болду. </w:t>
      </w:r>
    </w:p>
    <w:p w14:paraId="5B9EF042"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Химия продукцияларын өндүрүүнүнүн  15,3 пайызга төмөндөшү, көмүр кычкыл газынын 8,9 пайызга төмөндөшүнүн эсебинен болду.</w:t>
      </w:r>
    </w:p>
    <w:p w14:paraId="7B73F17C"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Транспорт каражаттарын өндүрүүнүн 11,1 пайызга төмөндөшү, чиркегичтерди жана жарым жарым чиркегичтерди чыгаруунун 50 пайызга төмөндөшүнүн эсебинен болду.      </w:t>
      </w:r>
    </w:p>
    <w:p w14:paraId="2A042D44"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Фармацевтикалык продукцияларды өндүрүүнүн көлөмүнүн 7,7 пайызга төмөндөшү,  провитаминдерди жана витаминдерди – 20,4 пайызга төмөндөшүнүн эсебинен камсыздалды.  </w:t>
      </w:r>
    </w:p>
    <w:p w14:paraId="7D49500F"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00913ECC" w14:textId="77777777" w:rsid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6F638240"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34B050A6"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474CC85E"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7E20583"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6039364E"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2E39F5E1"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42D3E202"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690E3D6D"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0E1F911"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8583F9D"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6240DC3E" w14:textId="77777777" w:rsidR="008B2B7C" w:rsidRDefault="008B2B7C"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2B4CE30D" w14:textId="77777777" w:rsidR="00CB5FE6" w:rsidRPr="00D660DE" w:rsidRDefault="00CB5FE6" w:rsidP="00D660DE">
      <w:pPr>
        <w:spacing w:after="0" w:line="276" w:lineRule="auto"/>
        <w:jc w:val="both"/>
        <w:rPr>
          <w:rFonts w:ascii="Times New Roman" w:eastAsia="Times New Roman" w:hAnsi="Times New Roman" w:cs="Times New Roman"/>
          <w:kern w:val="0"/>
          <w:sz w:val="24"/>
          <w:szCs w:val="24"/>
          <w:lang w:val="ky-KG" w:eastAsia="ru-RU"/>
          <w14:ligatures w14:val="none"/>
        </w:rPr>
      </w:pPr>
    </w:p>
    <w:p w14:paraId="5F22C896" w14:textId="77777777" w:rsidR="00D660DE" w:rsidRPr="00D660DE" w:rsidRDefault="00D660DE" w:rsidP="00D660DE">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        </w:t>
      </w:r>
      <w:r w:rsidRPr="00D660DE">
        <w:rPr>
          <w:rFonts w:ascii="Times New Roman" w:eastAsia="Times New Roman" w:hAnsi="Times New Roman" w:cs="Times New Roman"/>
          <w:b/>
          <w:spacing w:val="-4"/>
          <w:kern w:val="0"/>
          <w:sz w:val="24"/>
          <w:szCs w:val="24"/>
          <w:lang w:val="ky-KG" w:eastAsia="ru-RU"/>
          <w14:ligatures w14:val="none"/>
        </w:rPr>
        <w:t xml:space="preserve">1-график: </w:t>
      </w:r>
      <w:r w:rsidRPr="00D660DE">
        <w:rPr>
          <w:rFonts w:ascii="Times New Roman" w:eastAsia="Times New Roman" w:hAnsi="Times New Roman" w:cs="Times New Roman"/>
          <w:b/>
          <w:kern w:val="0"/>
          <w:sz w:val="24"/>
          <w:szCs w:val="24"/>
          <w:lang w:val="ky-KG" w:eastAsia="ru-RU"/>
          <w14:ligatures w14:val="none"/>
        </w:rPr>
        <w:t xml:space="preserve">2025-жылдын январь-апрелдеги </w:t>
      </w:r>
      <w:r w:rsidRPr="00D660DE">
        <w:rPr>
          <w:rFonts w:ascii="Times New Roman" w:eastAsia="Times New Roman" w:hAnsi="Times New Roman" w:cs="Times New Roman"/>
          <w:b/>
          <w:bCs/>
          <w:kern w:val="0"/>
          <w:sz w:val="24"/>
          <w:szCs w:val="24"/>
          <w:lang w:val="ky-KG" w:eastAsia="ru-RU"/>
          <w14:ligatures w14:val="none"/>
        </w:rPr>
        <w:t>иштетүү өндүрүшүнүн</w:t>
      </w:r>
      <w:r w:rsidRPr="00D660DE">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D660DE">
        <w:rPr>
          <w:rFonts w:ascii="Times New Roman" w:eastAsia="Times New Roman" w:hAnsi="Times New Roman" w:cs="Times New Roman"/>
          <w:b/>
          <w:bCs/>
          <w:kern w:val="0"/>
          <w:sz w:val="24"/>
          <w:szCs w:val="24"/>
          <w:lang w:val="ky-KG" w:eastAsia="ru-RU"/>
          <w14:ligatures w14:val="none"/>
        </w:rPr>
        <w:t xml:space="preserve"> </w:t>
      </w:r>
      <w:r w:rsidRPr="00D660DE">
        <w:rPr>
          <w:rFonts w:ascii="Times New Roman" w:eastAsia="Times New Roman" w:hAnsi="Times New Roman" w:cs="Times New Roman"/>
          <w:b/>
          <w:spacing w:val="-4"/>
          <w:kern w:val="0"/>
          <w:sz w:val="24"/>
          <w:szCs w:val="24"/>
          <w:lang w:val="ky-KG" w:eastAsia="ru-RU"/>
          <w14:ligatures w14:val="none"/>
        </w:rPr>
        <w:t>тү</w:t>
      </w:r>
      <w:r w:rsidRPr="00D660DE">
        <w:rPr>
          <w:rFonts w:ascii="Times New Roman" w:eastAsia="Times New Roman" w:hAnsi="Times New Roman" w:cs="Times New Roman"/>
          <w:b/>
          <w:kern w:val="0"/>
          <w:sz w:val="24"/>
          <w:szCs w:val="24"/>
          <w:lang w:val="ky-KG" w:eastAsia="ru-RU"/>
          <w14:ligatures w14:val="none"/>
        </w:rPr>
        <w:t>зүмү</w:t>
      </w:r>
    </w:p>
    <w:p w14:paraId="54761056"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(жыйынтыкка карата пайыз менен )</w:t>
      </w:r>
      <w:r w:rsidRPr="00D660DE">
        <w:rPr>
          <w:rFonts w:ascii="Times New Roman" w:eastAsia="Times New Roman" w:hAnsi="Times New Roman" w:cs="Times New Roman"/>
          <w:kern w:val="0"/>
          <w:sz w:val="20"/>
          <w:szCs w:val="20"/>
          <w:lang w:val="ky-KG" w:eastAsia="ru-RU"/>
          <w14:ligatures w14:val="none"/>
        </w:rPr>
        <w:t xml:space="preserve"> </w:t>
      </w:r>
    </w:p>
    <w:p w14:paraId="505DA37C" w14:textId="77777777" w:rsidR="00D660DE" w:rsidRPr="00D660DE" w:rsidRDefault="00D660DE" w:rsidP="00D660DE">
      <w:pPr>
        <w:spacing w:after="0" w:line="240" w:lineRule="auto"/>
        <w:contextualSpacing/>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noProof/>
          <w:kern w:val="0"/>
          <w:sz w:val="28"/>
          <w:szCs w:val="20"/>
          <w:lang w:eastAsia="ru-RU"/>
          <w14:ligatures w14:val="none"/>
        </w:rPr>
        <w:drawing>
          <wp:inline distT="0" distB="0" distL="0" distR="0" wp14:anchorId="3BCA3FEF" wp14:editId="59038C8A">
            <wp:extent cx="5934075" cy="215265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355A9A2" w14:textId="77777777" w:rsidR="00D660DE" w:rsidRPr="00D660DE" w:rsidRDefault="00D660DE" w:rsidP="00D660DE">
      <w:pPr>
        <w:spacing w:after="0" w:line="240" w:lineRule="auto"/>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A</w:t>
      </w:r>
      <w:r w:rsidRPr="00D660DE">
        <w:rPr>
          <w:rFonts w:ascii="Times New Roman" w:eastAsia="Times New Roman" w:hAnsi="Times New Roman" w:cs="Times New Roman"/>
          <w:kern w:val="0"/>
          <w:sz w:val="18"/>
          <w:szCs w:val="18"/>
          <w:lang w:eastAsia="ru-RU"/>
          <w14:ligatures w14:val="none"/>
        </w:rPr>
        <w:t>. Тамак-</w:t>
      </w:r>
      <w:proofErr w:type="spellStart"/>
      <w:r w:rsidRPr="00D660DE">
        <w:rPr>
          <w:rFonts w:ascii="Times New Roman" w:eastAsia="Times New Roman" w:hAnsi="Times New Roman" w:cs="Times New Roman"/>
          <w:kern w:val="0"/>
          <w:sz w:val="18"/>
          <w:szCs w:val="18"/>
          <w:lang w:eastAsia="ru-RU"/>
          <w14:ligatures w14:val="none"/>
        </w:rPr>
        <w:t>аш</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азыктарын</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өндүрүү</w:t>
      </w:r>
    </w:p>
    <w:p w14:paraId="785980AB"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1CAA11A4" w14:textId="77777777" w:rsidR="00D660DE" w:rsidRPr="00D660DE" w:rsidRDefault="00D660DE" w:rsidP="00D660DE">
      <w:pPr>
        <w:spacing w:after="0" w:line="240" w:lineRule="auto"/>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C</w:t>
      </w:r>
      <w:r w:rsidRPr="00D660DE">
        <w:rPr>
          <w:rFonts w:ascii="Times New Roman" w:eastAsia="Times New Roman" w:hAnsi="Times New Roman" w:cs="Times New Roman"/>
          <w:kern w:val="0"/>
          <w:sz w:val="18"/>
          <w:szCs w:val="18"/>
          <w:lang w:eastAsia="ru-RU"/>
          <w14:ligatures w14:val="none"/>
        </w:rPr>
        <w:t xml:space="preserve">. Резина </w:t>
      </w:r>
      <w:proofErr w:type="spellStart"/>
      <w:r w:rsidRPr="00D660DE">
        <w:rPr>
          <w:rFonts w:ascii="Times New Roman" w:eastAsia="Times New Roman" w:hAnsi="Times New Roman" w:cs="Times New Roman"/>
          <w:kern w:val="0"/>
          <w:sz w:val="18"/>
          <w:szCs w:val="18"/>
          <w:lang w:eastAsia="ru-RU"/>
          <w14:ligatures w14:val="none"/>
        </w:rPr>
        <w:t>жана</w:t>
      </w:r>
      <w:proofErr w:type="spellEnd"/>
      <w:r w:rsidRPr="00D660DE">
        <w:rPr>
          <w:rFonts w:ascii="Times New Roman" w:eastAsia="Times New Roman" w:hAnsi="Times New Roman" w:cs="Times New Roman"/>
          <w:kern w:val="0"/>
          <w:sz w:val="18"/>
          <w:szCs w:val="18"/>
          <w:lang w:eastAsia="ru-RU"/>
          <w14:ligatures w14:val="none"/>
        </w:rPr>
        <w:t xml:space="preserve"> пластмасса </w:t>
      </w:r>
      <w:proofErr w:type="spellStart"/>
      <w:r w:rsidRPr="00D660DE">
        <w:rPr>
          <w:rFonts w:ascii="Times New Roman" w:eastAsia="Times New Roman" w:hAnsi="Times New Roman" w:cs="Times New Roman"/>
          <w:kern w:val="0"/>
          <w:sz w:val="18"/>
          <w:szCs w:val="18"/>
          <w:lang w:eastAsia="ru-RU"/>
          <w14:ligatures w14:val="none"/>
        </w:rPr>
        <w:t>буюмдарын</w:t>
      </w:r>
      <w:proofErr w:type="spellEnd"/>
      <w:r w:rsidRPr="00D660DE">
        <w:rPr>
          <w:rFonts w:ascii="Times New Roman" w:eastAsia="Times New Roman" w:hAnsi="Times New Roman" w:cs="Times New Roman"/>
          <w:kern w:val="0"/>
          <w:sz w:val="18"/>
          <w:szCs w:val="18"/>
          <w:lang w:eastAsia="ru-RU"/>
          <w14:ligatures w14:val="none"/>
        </w:rPr>
        <w:t xml:space="preserve">, башка металл </w:t>
      </w:r>
      <w:proofErr w:type="spellStart"/>
      <w:r w:rsidRPr="00D660DE">
        <w:rPr>
          <w:rFonts w:ascii="Times New Roman" w:eastAsia="Times New Roman" w:hAnsi="Times New Roman" w:cs="Times New Roman"/>
          <w:kern w:val="0"/>
          <w:sz w:val="18"/>
          <w:szCs w:val="18"/>
          <w:lang w:eastAsia="ru-RU"/>
          <w14:ligatures w14:val="none"/>
        </w:rPr>
        <w:t>эмес</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минералдык</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продуктуларды</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ө</w:t>
      </w:r>
      <w:proofErr w:type="spellStart"/>
      <w:r w:rsidRPr="00D660DE">
        <w:rPr>
          <w:rFonts w:ascii="Times New Roman" w:eastAsia="Times New Roman" w:hAnsi="Times New Roman" w:cs="Times New Roman"/>
          <w:kern w:val="0"/>
          <w:sz w:val="18"/>
          <w:szCs w:val="18"/>
          <w:lang w:eastAsia="ru-RU"/>
          <w14:ligatures w14:val="none"/>
        </w:rPr>
        <w:t>нд</w:t>
      </w:r>
      <w:proofErr w:type="spellEnd"/>
      <w:r w:rsidRPr="00D660DE">
        <w:rPr>
          <w:rFonts w:ascii="Times New Roman" w:eastAsia="Times New Roman" w:hAnsi="Times New Roman" w:cs="Times New Roman"/>
          <w:kern w:val="0"/>
          <w:sz w:val="18"/>
          <w:szCs w:val="18"/>
          <w:lang w:val="ky-KG" w:eastAsia="ru-RU"/>
          <w14:ligatures w14:val="none"/>
        </w:rPr>
        <w:t>ү</w:t>
      </w:r>
      <w:r w:rsidRPr="00D660DE">
        <w:rPr>
          <w:rFonts w:ascii="Times New Roman" w:eastAsia="Times New Roman" w:hAnsi="Times New Roman" w:cs="Times New Roman"/>
          <w:kern w:val="0"/>
          <w:sz w:val="18"/>
          <w:szCs w:val="18"/>
          <w:lang w:eastAsia="ru-RU"/>
          <w14:ligatures w14:val="none"/>
        </w:rPr>
        <w:t>р</w:t>
      </w:r>
      <w:r w:rsidRPr="00D660DE">
        <w:rPr>
          <w:rFonts w:ascii="Times New Roman" w:eastAsia="Times New Roman" w:hAnsi="Times New Roman" w:cs="Times New Roman"/>
          <w:kern w:val="0"/>
          <w:sz w:val="18"/>
          <w:szCs w:val="18"/>
          <w:lang w:val="ky-KG" w:eastAsia="ru-RU"/>
          <w14:ligatures w14:val="none"/>
        </w:rPr>
        <w:t>үү</w:t>
      </w:r>
    </w:p>
    <w:p w14:paraId="43737B3F" w14:textId="77777777" w:rsidR="00D660DE" w:rsidRPr="00D660DE" w:rsidRDefault="00D660DE" w:rsidP="00D660DE">
      <w:pPr>
        <w:spacing w:after="0" w:line="240" w:lineRule="auto"/>
        <w:rPr>
          <w:rFonts w:ascii="Times New Roman" w:eastAsia="Times New Roman" w:hAnsi="Times New Roman" w:cs="Times New Roman"/>
          <w:kern w:val="0"/>
          <w:sz w:val="18"/>
          <w:szCs w:val="18"/>
          <w:lang w:eastAsia="ru-RU"/>
          <w14:ligatures w14:val="none"/>
        </w:rPr>
      </w:pPr>
      <w:r w:rsidRPr="00D660DE">
        <w:rPr>
          <w:rFonts w:ascii="Times New Roman" w:eastAsia="Times New Roman" w:hAnsi="Times New Roman" w:cs="Times New Roman"/>
          <w:kern w:val="0"/>
          <w:sz w:val="18"/>
          <w:szCs w:val="18"/>
          <w:lang w:val="en-US" w:eastAsia="ru-RU"/>
          <w14:ligatures w14:val="none"/>
        </w:rPr>
        <w:t>D</w:t>
      </w:r>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Негизги</w:t>
      </w:r>
      <w:proofErr w:type="spellEnd"/>
      <w:r w:rsidRPr="00D660DE">
        <w:rPr>
          <w:rFonts w:ascii="Times New Roman" w:eastAsia="Times New Roman" w:hAnsi="Times New Roman" w:cs="Times New Roman"/>
          <w:kern w:val="0"/>
          <w:sz w:val="18"/>
          <w:szCs w:val="18"/>
          <w:lang w:eastAsia="ru-RU"/>
          <w14:ligatures w14:val="none"/>
        </w:rPr>
        <w:t xml:space="preserve"> металл </w:t>
      </w:r>
      <w:proofErr w:type="spellStart"/>
      <w:r w:rsidRPr="00D660DE">
        <w:rPr>
          <w:rFonts w:ascii="Times New Roman" w:eastAsia="Times New Roman" w:hAnsi="Times New Roman" w:cs="Times New Roman"/>
          <w:kern w:val="0"/>
          <w:sz w:val="18"/>
          <w:szCs w:val="18"/>
          <w:lang w:eastAsia="ru-RU"/>
          <w14:ligatures w14:val="none"/>
        </w:rPr>
        <w:t>жана</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даяр</w:t>
      </w:r>
      <w:proofErr w:type="spellEnd"/>
      <w:r w:rsidRPr="00D660DE">
        <w:rPr>
          <w:rFonts w:ascii="Times New Roman" w:eastAsia="Times New Roman" w:hAnsi="Times New Roman" w:cs="Times New Roman"/>
          <w:kern w:val="0"/>
          <w:sz w:val="18"/>
          <w:szCs w:val="18"/>
          <w:lang w:eastAsia="ru-RU"/>
          <w14:ligatures w14:val="none"/>
        </w:rPr>
        <w:t xml:space="preserve"> металл </w:t>
      </w:r>
      <w:proofErr w:type="spellStart"/>
      <w:r w:rsidRPr="00D660DE">
        <w:rPr>
          <w:rFonts w:ascii="Times New Roman" w:eastAsia="Times New Roman" w:hAnsi="Times New Roman" w:cs="Times New Roman"/>
          <w:kern w:val="0"/>
          <w:sz w:val="18"/>
          <w:szCs w:val="18"/>
          <w:lang w:eastAsia="ru-RU"/>
          <w14:ligatures w14:val="none"/>
        </w:rPr>
        <w:t>буюмдарын</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 xml:space="preserve">өндүрүү </w:t>
      </w:r>
    </w:p>
    <w:p w14:paraId="404C0258"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E</w:t>
      </w:r>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Жыгачтан</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жана</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кагаз</w:t>
      </w:r>
      <w:proofErr w:type="spellEnd"/>
      <w:r w:rsidRPr="00D660DE">
        <w:rPr>
          <w:rFonts w:ascii="Times New Roman" w:eastAsia="Times New Roman" w:hAnsi="Times New Roman" w:cs="Times New Roman"/>
          <w:kern w:val="0"/>
          <w:sz w:val="18"/>
          <w:szCs w:val="18"/>
          <w:lang w:val="ky-KG" w:eastAsia="ru-RU"/>
          <w14:ligatures w14:val="none"/>
        </w:rPr>
        <w:t>д</w:t>
      </w:r>
      <w:r w:rsidRPr="00D660DE">
        <w:rPr>
          <w:rFonts w:ascii="Times New Roman" w:eastAsia="Times New Roman" w:hAnsi="Times New Roman" w:cs="Times New Roman"/>
          <w:kern w:val="0"/>
          <w:sz w:val="18"/>
          <w:szCs w:val="18"/>
          <w:lang w:eastAsia="ru-RU"/>
          <w14:ligatures w14:val="none"/>
        </w:rPr>
        <w:t xml:space="preserve">ан </w:t>
      </w:r>
      <w:proofErr w:type="spellStart"/>
      <w:r w:rsidRPr="00D660DE">
        <w:rPr>
          <w:rFonts w:ascii="Times New Roman" w:eastAsia="Times New Roman" w:hAnsi="Times New Roman" w:cs="Times New Roman"/>
          <w:kern w:val="0"/>
          <w:sz w:val="18"/>
          <w:szCs w:val="18"/>
          <w:lang w:eastAsia="ru-RU"/>
          <w14:ligatures w14:val="none"/>
        </w:rPr>
        <w:t>жасалган</w:t>
      </w:r>
      <w:proofErr w:type="spellEnd"/>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буюмдар</w:t>
      </w:r>
      <w:proofErr w:type="spellEnd"/>
      <w:r w:rsidRPr="00D660DE">
        <w:rPr>
          <w:rFonts w:ascii="Times New Roman" w:eastAsia="Times New Roman" w:hAnsi="Times New Roman" w:cs="Times New Roman"/>
          <w:kern w:val="0"/>
          <w:sz w:val="18"/>
          <w:szCs w:val="18"/>
          <w:lang w:eastAsia="ru-RU"/>
          <w14:ligatures w14:val="none"/>
        </w:rPr>
        <w:t xml:space="preserve"> </w:t>
      </w:r>
      <w:r w:rsidRPr="00D660DE">
        <w:rPr>
          <w:rFonts w:ascii="Times New Roman" w:eastAsia="Times New Roman" w:hAnsi="Times New Roman" w:cs="Times New Roman"/>
          <w:kern w:val="0"/>
          <w:sz w:val="18"/>
          <w:szCs w:val="18"/>
          <w:lang w:val="ky-KG" w:eastAsia="ru-RU"/>
          <w14:ligatures w14:val="none"/>
        </w:rPr>
        <w:t>ө</w:t>
      </w:r>
      <w:proofErr w:type="spellStart"/>
      <w:r w:rsidRPr="00D660DE">
        <w:rPr>
          <w:rFonts w:ascii="Times New Roman" w:eastAsia="Times New Roman" w:hAnsi="Times New Roman" w:cs="Times New Roman"/>
          <w:kern w:val="0"/>
          <w:sz w:val="18"/>
          <w:szCs w:val="18"/>
          <w:lang w:eastAsia="ru-RU"/>
          <w14:ligatures w14:val="none"/>
        </w:rPr>
        <w:t>нд</w:t>
      </w:r>
      <w:proofErr w:type="spellEnd"/>
      <w:r w:rsidRPr="00D660DE">
        <w:rPr>
          <w:rFonts w:ascii="Times New Roman" w:eastAsia="Times New Roman" w:hAnsi="Times New Roman" w:cs="Times New Roman"/>
          <w:kern w:val="0"/>
          <w:sz w:val="18"/>
          <w:szCs w:val="18"/>
          <w:lang w:val="ky-KG" w:eastAsia="ru-RU"/>
          <w14:ligatures w14:val="none"/>
        </w:rPr>
        <w:t>ү</w:t>
      </w:r>
      <w:r w:rsidRPr="00D660DE">
        <w:rPr>
          <w:rFonts w:ascii="Times New Roman" w:eastAsia="Times New Roman" w:hAnsi="Times New Roman" w:cs="Times New Roman"/>
          <w:kern w:val="0"/>
          <w:sz w:val="18"/>
          <w:szCs w:val="18"/>
          <w:lang w:eastAsia="ru-RU"/>
          <w14:ligatures w14:val="none"/>
        </w:rPr>
        <w:t>р</w:t>
      </w:r>
      <w:r w:rsidRPr="00D660DE">
        <w:rPr>
          <w:rFonts w:ascii="Times New Roman" w:eastAsia="Times New Roman" w:hAnsi="Times New Roman" w:cs="Times New Roman"/>
          <w:kern w:val="0"/>
          <w:sz w:val="18"/>
          <w:szCs w:val="18"/>
          <w:lang w:val="ky-KG" w:eastAsia="ru-RU"/>
          <w14:ligatures w14:val="none"/>
        </w:rPr>
        <w:t>үшү,</w:t>
      </w:r>
      <w:r w:rsidRPr="00D660DE">
        <w:rPr>
          <w:rFonts w:ascii="Times New Roman" w:eastAsia="Times New Roman" w:hAnsi="Times New Roman" w:cs="Times New Roman"/>
          <w:kern w:val="0"/>
          <w:sz w:val="18"/>
          <w:szCs w:val="18"/>
          <w:lang w:eastAsia="ru-RU"/>
          <w14:ligatures w14:val="none"/>
        </w:rPr>
        <w:t xml:space="preserve"> басма</w:t>
      </w:r>
      <w:r w:rsidRPr="00D660DE">
        <w:rPr>
          <w:rFonts w:ascii="Times New Roman" w:eastAsia="Times New Roman" w:hAnsi="Times New Roman" w:cs="Times New Roman"/>
          <w:kern w:val="0"/>
          <w:sz w:val="18"/>
          <w:szCs w:val="18"/>
          <w:lang w:val="ky-KG" w:eastAsia="ru-RU"/>
          <w14:ligatures w14:val="none"/>
        </w:rPr>
        <w:t>кана</w:t>
      </w:r>
      <w:r w:rsidRPr="00D660DE">
        <w:rPr>
          <w:rFonts w:ascii="Times New Roman" w:eastAsia="Times New Roman" w:hAnsi="Times New Roman" w:cs="Times New Roman"/>
          <w:kern w:val="0"/>
          <w:sz w:val="18"/>
          <w:szCs w:val="18"/>
          <w:lang w:eastAsia="ru-RU"/>
          <w14:ligatures w14:val="none"/>
        </w:rPr>
        <w:t xml:space="preserve"> </w:t>
      </w:r>
      <w:proofErr w:type="spellStart"/>
      <w:r w:rsidRPr="00D660DE">
        <w:rPr>
          <w:rFonts w:ascii="Times New Roman" w:eastAsia="Times New Roman" w:hAnsi="Times New Roman" w:cs="Times New Roman"/>
          <w:kern w:val="0"/>
          <w:sz w:val="18"/>
          <w:szCs w:val="18"/>
          <w:lang w:eastAsia="ru-RU"/>
          <w14:ligatures w14:val="none"/>
        </w:rPr>
        <w:t>иштери</w:t>
      </w:r>
      <w:proofErr w:type="spellEnd"/>
    </w:p>
    <w:p w14:paraId="3F02B75F"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en-US" w:eastAsia="ru-RU"/>
          <w14:ligatures w14:val="none"/>
        </w:rPr>
        <w:t>F</w:t>
      </w:r>
      <w:r w:rsidRPr="00D660DE">
        <w:rPr>
          <w:rFonts w:ascii="Times New Roman" w:eastAsia="Times New Roman" w:hAnsi="Times New Roman" w:cs="Times New Roman"/>
          <w:kern w:val="0"/>
          <w:sz w:val="18"/>
          <w:szCs w:val="18"/>
          <w:lang w:eastAsia="ru-RU"/>
          <w14:ligatures w14:val="none"/>
        </w:rPr>
        <w:t>.</w:t>
      </w:r>
      <w:r w:rsidRPr="00D660DE">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1B16C8D4" w14:textId="4022AD86" w:rsidR="008B2B7C" w:rsidRDefault="00D660DE" w:rsidP="00D660DE">
      <w:pPr>
        <w:spacing w:after="0" w:line="36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ky-KG" w:eastAsia="ru-RU"/>
          <w14:ligatures w14:val="none"/>
        </w:rPr>
        <w:t>J. Башкалар</w:t>
      </w:r>
    </w:p>
    <w:p w14:paraId="5FCB9D18" w14:textId="77777777" w:rsidR="008B2B7C" w:rsidRPr="00D660DE" w:rsidRDefault="008B2B7C" w:rsidP="00D660DE">
      <w:pPr>
        <w:spacing w:after="0" w:line="360" w:lineRule="auto"/>
        <w:rPr>
          <w:rFonts w:ascii="Times New Roman" w:eastAsia="Times New Roman" w:hAnsi="Times New Roman" w:cs="Times New Roman"/>
          <w:kern w:val="0"/>
          <w:sz w:val="18"/>
          <w:szCs w:val="18"/>
          <w:lang w:val="ky-KG" w:eastAsia="ru-RU"/>
          <w14:ligatures w14:val="none"/>
        </w:rPr>
      </w:pPr>
    </w:p>
    <w:p w14:paraId="0DF72CD0" w14:textId="77777777" w:rsidR="008B2B7C" w:rsidRDefault="00D660DE" w:rsidP="008B2B7C">
      <w:pPr>
        <w:pStyle w:val="affe"/>
        <w:rPr>
          <w:rFonts w:ascii="Times New Roman" w:hAnsi="Times New Roman"/>
          <w:b/>
          <w:bCs/>
          <w:sz w:val="24"/>
          <w:szCs w:val="24"/>
          <w:lang w:val="ky-KG" w:eastAsia="ru-RU"/>
        </w:rPr>
      </w:pPr>
      <w:r w:rsidRPr="008B2B7C">
        <w:rPr>
          <w:rFonts w:ascii="Times New Roman" w:hAnsi="Times New Roman"/>
          <w:b/>
          <w:bCs/>
          <w:sz w:val="24"/>
          <w:szCs w:val="24"/>
          <w:lang w:val="ky-KG" w:eastAsia="ru-RU"/>
        </w:rPr>
        <w:t xml:space="preserve">9-таблица: Январь-апрелдеги  иштетүү өндүрүшүнүн продукцияларынын негизги  </w:t>
      </w:r>
      <w:r w:rsidR="008B2B7C">
        <w:rPr>
          <w:rFonts w:ascii="Times New Roman" w:hAnsi="Times New Roman"/>
          <w:b/>
          <w:bCs/>
          <w:sz w:val="24"/>
          <w:szCs w:val="24"/>
          <w:lang w:val="ky-KG" w:eastAsia="ru-RU"/>
        </w:rPr>
        <w:t xml:space="preserve"> </w:t>
      </w:r>
    </w:p>
    <w:p w14:paraId="6E1F9CE9" w14:textId="343B4089" w:rsidR="00D660DE" w:rsidRPr="008B2B7C" w:rsidRDefault="008B2B7C" w:rsidP="008B2B7C">
      <w:pPr>
        <w:pStyle w:val="affe"/>
        <w:rPr>
          <w:rFonts w:ascii="Times New Roman" w:hAnsi="Times New Roman"/>
          <w:b/>
          <w:bCs/>
          <w:sz w:val="24"/>
          <w:szCs w:val="24"/>
          <w:lang w:val="ky-KG" w:eastAsia="ru-RU"/>
        </w:rPr>
      </w:pPr>
      <w:r>
        <w:rPr>
          <w:rFonts w:ascii="Times New Roman" w:hAnsi="Times New Roman"/>
          <w:b/>
          <w:bCs/>
          <w:sz w:val="24"/>
          <w:szCs w:val="24"/>
          <w:lang w:val="ky-KG" w:eastAsia="ru-RU"/>
        </w:rPr>
        <w:t xml:space="preserve">                    </w:t>
      </w:r>
      <w:r w:rsidR="00D660DE" w:rsidRPr="008B2B7C">
        <w:rPr>
          <w:rFonts w:ascii="Times New Roman" w:hAnsi="Times New Roman"/>
          <w:b/>
          <w:bCs/>
          <w:sz w:val="24"/>
          <w:szCs w:val="24"/>
          <w:lang w:val="ky-KG" w:eastAsia="ru-RU"/>
        </w:rPr>
        <w:t xml:space="preserve">түрлөрүнүн өндүрүлүшү </w:t>
      </w:r>
    </w:p>
    <w:p w14:paraId="4DD3919A"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673" w:type="dxa"/>
        <w:tblInd w:w="-34" w:type="dxa"/>
        <w:tblBorders>
          <w:top w:val="single" w:sz="4" w:space="0" w:color="auto"/>
        </w:tblBorders>
        <w:tblLayout w:type="fixed"/>
        <w:tblLook w:val="04A0" w:firstRow="1" w:lastRow="0" w:firstColumn="1" w:lastColumn="0" w:noHBand="0" w:noVBand="1"/>
      </w:tblPr>
      <w:tblGrid>
        <w:gridCol w:w="2688"/>
        <w:gridCol w:w="996"/>
        <w:gridCol w:w="995"/>
        <w:gridCol w:w="301"/>
        <w:gridCol w:w="689"/>
        <w:gridCol w:w="286"/>
        <w:gridCol w:w="781"/>
        <w:gridCol w:w="286"/>
        <w:gridCol w:w="667"/>
        <w:gridCol w:w="242"/>
        <w:gridCol w:w="750"/>
        <w:gridCol w:w="992"/>
      </w:tblGrid>
      <w:tr w:rsidR="00D660DE" w:rsidRPr="00D660DE" w14:paraId="1B83CB89" w14:textId="77777777" w:rsidTr="008B2B7C">
        <w:trPr>
          <w:cantSplit/>
          <w:trHeight w:val="932"/>
          <w:tblHeader/>
        </w:trPr>
        <w:tc>
          <w:tcPr>
            <w:tcW w:w="2688" w:type="dxa"/>
            <w:vMerge w:val="restart"/>
            <w:tcBorders>
              <w:top w:val="single" w:sz="8" w:space="0" w:color="auto"/>
              <w:left w:val="nil"/>
              <w:bottom w:val="single" w:sz="8" w:space="0" w:color="auto"/>
              <w:right w:val="nil"/>
            </w:tcBorders>
            <w:vAlign w:val="center"/>
          </w:tcPr>
          <w:p w14:paraId="48859DA2"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6" w:type="dxa"/>
            <w:vMerge w:val="restart"/>
            <w:tcBorders>
              <w:top w:val="single" w:sz="8" w:space="0" w:color="auto"/>
              <w:left w:val="nil"/>
              <w:bottom w:val="single" w:sz="8" w:space="0" w:color="auto"/>
              <w:right w:val="nil"/>
            </w:tcBorders>
            <w:vAlign w:val="center"/>
            <w:hideMark/>
          </w:tcPr>
          <w:p w14:paraId="48FD1DC7"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Өлчөө бирдиги</w:t>
            </w:r>
          </w:p>
        </w:tc>
        <w:tc>
          <w:tcPr>
            <w:tcW w:w="4005" w:type="dxa"/>
            <w:gridSpan w:val="7"/>
            <w:tcBorders>
              <w:top w:val="single" w:sz="8" w:space="0" w:color="auto"/>
              <w:left w:val="nil"/>
              <w:bottom w:val="single" w:sz="4" w:space="0" w:color="auto"/>
              <w:right w:val="nil"/>
            </w:tcBorders>
            <w:vAlign w:val="center"/>
          </w:tcPr>
          <w:p w14:paraId="316C318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Өндүрүлдү</w:t>
            </w:r>
            <w:r w:rsidRPr="00D660DE">
              <w:rPr>
                <w:rFonts w:ascii="Times New Roman" w:eastAsia="Times New Roman" w:hAnsi="Times New Roman" w:cs="Times New Roman"/>
                <w:b/>
                <w:bCs/>
                <w:kern w:val="0"/>
                <w:sz w:val="20"/>
                <w:szCs w:val="20"/>
                <w14:ligatures w14:val="none"/>
              </w:rPr>
              <w:t xml:space="preserve"> – </w:t>
            </w:r>
            <w:r w:rsidRPr="00D660DE">
              <w:rPr>
                <w:rFonts w:ascii="Times New Roman" w:eastAsia="Times New Roman" w:hAnsi="Times New Roman" w:cs="Times New Roman"/>
                <w:b/>
                <w:bCs/>
                <w:kern w:val="0"/>
                <w:sz w:val="20"/>
                <w:szCs w:val="20"/>
                <w:lang w:val="ky-KG"/>
                <w14:ligatures w14:val="none"/>
              </w:rPr>
              <w:t>бардыгы</w:t>
            </w:r>
          </w:p>
          <w:p w14:paraId="1EB5313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p>
        </w:tc>
        <w:tc>
          <w:tcPr>
            <w:tcW w:w="1984" w:type="dxa"/>
            <w:gridSpan w:val="3"/>
            <w:tcBorders>
              <w:top w:val="single" w:sz="8" w:space="0" w:color="auto"/>
              <w:left w:val="nil"/>
              <w:bottom w:val="single" w:sz="4" w:space="0" w:color="auto"/>
              <w:right w:val="nil"/>
            </w:tcBorders>
            <w:vAlign w:val="center"/>
            <w:hideMark/>
          </w:tcPr>
          <w:p w14:paraId="282E83D2"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D660DE" w:rsidRPr="00D660DE" w14:paraId="0A401F76" w14:textId="77777777" w:rsidTr="008B2B7C">
        <w:trPr>
          <w:cantSplit/>
          <w:trHeight w:val="423"/>
          <w:tblHeader/>
        </w:trPr>
        <w:tc>
          <w:tcPr>
            <w:tcW w:w="2688" w:type="dxa"/>
            <w:vMerge/>
            <w:tcBorders>
              <w:top w:val="single" w:sz="8" w:space="0" w:color="auto"/>
              <w:left w:val="nil"/>
              <w:bottom w:val="single" w:sz="8" w:space="0" w:color="auto"/>
              <w:right w:val="nil"/>
            </w:tcBorders>
            <w:vAlign w:val="center"/>
            <w:hideMark/>
          </w:tcPr>
          <w:p w14:paraId="2A23FBBF"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996" w:type="dxa"/>
            <w:vMerge/>
            <w:tcBorders>
              <w:top w:val="single" w:sz="8" w:space="0" w:color="auto"/>
              <w:left w:val="nil"/>
              <w:bottom w:val="single" w:sz="8" w:space="0" w:color="auto"/>
              <w:right w:val="nil"/>
            </w:tcBorders>
            <w:vAlign w:val="center"/>
            <w:hideMark/>
          </w:tcPr>
          <w:p w14:paraId="417D91F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14:ligatures w14:val="none"/>
              </w:rPr>
            </w:pPr>
          </w:p>
        </w:tc>
        <w:tc>
          <w:tcPr>
            <w:tcW w:w="1985" w:type="dxa"/>
            <w:gridSpan w:val="3"/>
            <w:tcBorders>
              <w:top w:val="single" w:sz="4" w:space="0" w:color="auto"/>
              <w:left w:val="nil"/>
              <w:bottom w:val="single" w:sz="4" w:space="0" w:color="auto"/>
              <w:right w:val="nil"/>
            </w:tcBorders>
            <w:vAlign w:val="center"/>
            <w:hideMark/>
          </w:tcPr>
          <w:p w14:paraId="0955D128"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020" w:type="dxa"/>
            <w:gridSpan w:val="4"/>
            <w:tcBorders>
              <w:top w:val="single" w:sz="4" w:space="0" w:color="auto"/>
              <w:left w:val="nil"/>
              <w:bottom w:val="single" w:sz="4" w:space="0" w:color="auto"/>
              <w:right w:val="nil"/>
            </w:tcBorders>
            <w:vAlign w:val="center"/>
            <w:hideMark/>
          </w:tcPr>
          <w:p w14:paraId="3C459AE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1984" w:type="dxa"/>
            <w:gridSpan w:val="3"/>
            <w:tcBorders>
              <w:top w:val="single" w:sz="4" w:space="0" w:color="auto"/>
              <w:left w:val="nil"/>
              <w:bottom w:val="single" w:sz="4" w:space="0" w:color="auto"/>
              <w:right w:val="nil"/>
            </w:tcBorders>
            <w:vAlign w:val="center"/>
            <w:hideMark/>
          </w:tcPr>
          <w:p w14:paraId="5553C88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D660DE" w:rsidRPr="00D660DE" w14:paraId="24DE48FD" w14:textId="77777777" w:rsidTr="008B2B7C">
        <w:trPr>
          <w:cantSplit/>
          <w:trHeight w:val="543"/>
          <w:tblHeader/>
        </w:trPr>
        <w:tc>
          <w:tcPr>
            <w:tcW w:w="2688" w:type="dxa"/>
            <w:vMerge/>
            <w:tcBorders>
              <w:top w:val="single" w:sz="8" w:space="0" w:color="auto"/>
              <w:left w:val="nil"/>
              <w:bottom w:val="single" w:sz="8" w:space="0" w:color="auto"/>
              <w:right w:val="nil"/>
            </w:tcBorders>
            <w:vAlign w:val="center"/>
            <w:hideMark/>
          </w:tcPr>
          <w:p w14:paraId="5903AB7C"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996" w:type="dxa"/>
            <w:vMerge/>
            <w:tcBorders>
              <w:top w:val="single" w:sz="8" w:space="0" w:color="auto"/>
              <w:left w:val="nil"/>
              <w:bottom w:val="single" w:sz="8" w:space="0" w:color="auto"/>
              <w:right w:val="nil"/>
            </w:tcBorders>
            <w:vAlign w:val="center"/>
            <w:hideMark/>
          </w:tcPr>
          <w:p w14:paraId="7CD6A80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14:ligatures w14:val="none"/>
              </w:rPr>
            </w:pPr>
          </w:p>
        </w:tc>
        <w:tc>
          <w:tcPr>
            <w:tcW w:w="995" w:type="dxa"/>
            <w:tcBorders>
              <w:top w:val="single" w:sz="4" w:space="0" w:color="auto"/>
              <w:left w:val="nil"/>
              <w:bottom w:val="single" w:sz="8" w:space="0" w:color="auto"/>
              <w:right w:val="nil"/>
            </w:tcBorders>
            <w:vAlign w:val="center"/>
            <w:hideMark/>
          </w:tcPr>
          <w:p w14:paraId="51F94200"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990" w:type="dxa"/>
            <w:gridSpan w:val="2"/>
            <w:tcBorders>
              <w:top w:val="single" w:sz="4" w:space="0" w:color="auto"/>
              <w:left w:val="nil"/>
              <w:bottom w:val="single" w:sz="8" w:space="0" w:color="auto"/>
              <w:right w:val="nil"/>
            </w:tcBorders>
            <w:vAlign w:val="center"/>
            <w:hideMark/>
          </w:tcPr>
          <w:p w14:paraId="6265E70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апрель</w:t>
            </w:r>
          </w:p>
        </w:tc>
        <w:tc>
          <w:tcPr>
            <w:tcW w:w="1067" w:type="dxa"/>
            <w:gridSpan w:val="2"/>
            <w:tcBorders>
              <w:top w:val="single" w:sz="4" w:space="0" w:color="auto"/>
              <w:left w:val="nil"/>
              <w:bottom w:val="single" w:sz="8" w:space="0" w:color="auto"/>
              <w:right w:val="nil"/>
            </w:tcBorders>
            <w:vAlign w:val="center"/>
            <w:hideMark/>
          </w:tcPr>
          <w:p w14:paraId="7A5C8FAB"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апрель</w:t>
            </w:r>
          </w:p>
        </w:tc>
        <w:tc>
          <w:tcPr>
            <w:tcW w:w="953" w:type="dxa"/>
            <w:gridSpan w:val="2"/>
            <w:tcBorders>
              <w:top w:val="single" w:sz="4" w:space="0" w:color="auto"/>
              <w:left w:val="nil"/>
              <w:bottom w:val="single" w:sz="8" w:space="0" w:color="auto"/>
              <w:right w:val="nil"/>
            </w:tcBorders>
            <w:vAlign w:val="center"/>
            <w:hideMark/>
          </w:tcPr>
          <w:p w14:paraId="4C007FB1" w14:textId="77777777" w:rsidR="00D660DE" w:rsidRPr="008B2B7C" w:rsidRDefault="00D660DE" w:rsidP="008B2B7C">
            <w:pPr>
              <w:pStyle w:val="affe"/>
              <w:rPr>
                <w:rFonts w:ascii="Times New Roman" w:hAnsi="Times New Roman"/>
                <w:b/>
                <w:bCs/>
                <w:sz w:val="20"/>
                <w:szCs w:val="20"/>
                <w:lang w:val="ky-KG"/>
              </w:rPr>
            </w:pPr>
            <w:r w:rsidRPr="008B2B7C">
              <w:rPr>
                <w:rFonts w:ascii="Times New Roman" w:hAnsi="Times New Roman"/>
                <w:b/>
                <w:bCs/>
                <w:sz w:val="20"/>
                <w:szCs w:val="20"/>
              </w:rPr>
              <w:t>январь-</w:t>
            </w:r>
            <w:r w:rsidRPr="008B2B7C">
              <w:rPr>
                <w:rFonts w:ascii="Times New Roman" w:hAnsi="Times New Roman"/>
                <w:b/>
                <w:bCs/>
                <w:sz w:val="20"/>
                <w:szCs w:val="20"/>
                <w:lang w:val="ky-KG"/>
              </w:rPr>
              <w:t xml:space="preserve"> апрель</w:t>
            </w:r>
          </w:p>
        </w:tc>
        <w:tc>
          <w:tcPr>
            <w:tcW w:w="992" w:type="dxa"/>
            <w:gridSpan w:val="2"/>
            <w:tcBorders>
              <w:top w:val="single" w:sz="4" w:space="0" w:color="auto"/>
              <w:left w:val="nil"/>
              <w:bottom w:val="single" w:sz="8" w:space="0" w:color="auto"/>
              <w:right w:val="nil"/>
            </w:tcBorders>
            <w:vAlign w:val="center"/>
            <w:hideMark/>
          </w:tcPr>
          <w:p w14:paraId="4A2F8AC8"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992" w:type="dxa"/>
            <w:tcBorders>
              <w:top w:val="single" w:sz="4" w:space="0" w:color="auto"/>
              <w:left w:val="nil"/>
              <w:bottom w:val="single" w:sz="8" w:space="0" w:color="auto"/>
              <w:right w:val="nil"/>
            </w:tcBorders>
            <w:vAlign w:val="center"/>
            <w:hideMark/>
          </w:tcPr>
          <w:p w14:paraId="1CEC0090"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4946DA12" w14:textId="77777777" w:rsidTr="008B2B7C">
        <w:trPr>
          <w:cantSplit/>
          <w:trHeight w:val="707"/>
        </w:trPr>
        <w:tc>
          <w:tcPr>
            <w:tcW w:w="2688" w:type="dxa"/>
            <w:tcBorders>
              <w:top w:val="single" w:sz="8" w:space="0" w:color="auto"/>
              <w:left w:val="nil"/>
              <w:bottom w:val="nil"/>
              <w:right w:val="nil"/>
            </w:tcBorders>
            <w:vAlign w:val="bottom"/>
            <w:hideMark/>
          </w:tcPr>
          <w:p w14:paraId="7EA2DFFB" w14:textId="77777777" w:rsidR="00D660DE" w:rsidRPr="00D660DE" w:rsidRDefault="00D660DE" w:rsidP="00D660DE">
            <w:pPr>
              <w:spacing w:after="0" w:line="252" w:lineRule="auto"/>
              <w:rPr>
                <w:rFonts w:ascii="Times New Roman" w:eastAsia="Times New Roman" w:hAnsi="Times New Roman" w:cs="Times New Roman"/>
                <w:b/>
                <w:i/>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6" w:type="dxa"/>
            <w:tcBorders>
              <w:top w:val="single" w:sz="8" w:space="0" w:color="auto"/>
              <w:left w:val="nil"/>
              <w:bottom w:val="nil"/>
              <w:right w:val="nil"/>
            </w:tcBorders>
          </w:tcPr>
          <w:p w14:paraId="4977AABA"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p>
        </w:tc>
        <w:tc>
          <w:tcPr>
            <w:tcW w:w="995" w:type="dxa"/>
            <w:tcBorders>
              <w:top w:val="single" w:sz="8" w:space="0" w:color="auto"/>
              <w:left w:val="nil"/>
              <w:bottom w:val="nil"/>
              <w:right w:val="nil"/>
            </w:tcBorders>
          </w:tcPr>
          <w:p w14:paraId="0EDD75DE"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0" w:type="dxa"/>
            <w:gridSpan w:val="2"/>
            <w:tcBorders>
              <w:top w:val="single" w:sz="8" w:space="0" w:color="auto"/>
              <w:left w:val="nil"/>
              <w:bottom w:val="nil"/>
              <w:right w:val="nil"/>
            </w:tcBorders>
          </w:tcPr>
          <w:p w14:paraId="60FF8663"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67" w:type="dxa"/>
            <w:gridSpan w:val="2"/>
            <w:tcBorders>
              <w:top w:val="single" w:sz="8" w:space="0" w:color="auto"/>
              <w:left w:val="nil"/>
              <w:bottom w:val="nil"/>
              <w:right w:val="nil"/>
            </w:tcBorders>
          </w:tcPr>
          <w:p w14:paraId="45D35B68"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53" w:type="dxa"/>
            <w:gridSpan w:val="2"/>
            <w:tcBorders>
              <w:top w:val="single" w:sz="8" w:space="0" w:color="auto"/>
              <w:left w:val="nil"/>
              <w:bottom w:val="nil"/>
              <w:right w:val="nil"/>
            </w:tcBorders>
          </w:tcPr>
          <w:p w14:paraId="58667DA5"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6EEF0D1D" w14:textId="77777777" w:rsidR="00D660DE" w:rsidRPr="00D660DE" w:rsidRDefault="00D660DE" w:rsidP="008B2B7C">
            <w:pPr>
              <w:spacing w:after="0" w:line="252" w:lineRule="auto"/>
              <w:ind w:right="-110"/>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63D6FA22" w14:textId="77777777" w:rsidR="00D660DE" w:rsidRPr="00D660DE" w:rsidRDefault="00D660DE" w:rsidP="00D660DE">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D660DE" w:rsidRPr="00D660DE" w14:paraId="5CB9736C" w14:textId="77777777" w:rsidTr="008B2B7C">
        <w:trPr>
          <w:cantSplit/>
          <w:trHeight w:val="225"/>
        </w:trPr>
        <w:tc>
          <w:tcPr>
            <w:tcW w:w="2688" w:type="dxa"/>
            <w:tcBorders>
              <w:top w:val="nil"/>
              <w:left w:val="nil"/>
              <w:bottom w:val="nil"/>
              <w:right w:val="nil"/>
            </w:tcBorders>
            <w:vAlign w:val="bottom"/>
            <w:hideMark/>
          </w:tcPr>
          <w:p w14:paraId="3E28B7B6" w14:textId="77777777" w:rsidR="00D660DE" w:rsidRPr="00D660DE" w:rsidRDefault="00D660DE" w:rsidP="00D660DE">
            <w:pPr>
              <w:spacing w:after="0" w:line="252" w:lineRule="auto"/>
              <w:ind w:right="-76"/>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Иштетилген суюк сүт</w:t>
            </w:r>
          </w:p>
        </w:tc>
        <w:tc>
          <w:tcPr>
            <w:tcW w:w="996" w:type="dxa"/>
            <w:tcBorders>
              <w:top w:val="nil"/>
              <w:left w:val="nil"/>
              <w:bottom w:val="nil"/>
              <w:right w:val="nil"/>
            </w:tcBorders>
            <w:vAlign w:val="bottom"/>
            <w:hideMark/>
          </w:tcPr>
          <w:p w14:paraId="3B1C8C6C" w14:textId="77777777" w:rsidR="00D660DE" w:rsidRPr="00D660DE" w:rsidRDefault="00D660DE" w:rsidP="008B2B7C">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т</w:t>
            </w:r>
          </w:p>
        </w:tc>
        <w:tc>
          <w:tcPr>
            <w:tcW w:w="995" w:type="dxa"/>
            <w:tcBorders>
              <w:top w:val="nil"/>
              <w:left w:val="nil"/>
              <w:bottom w:val="nil"/>
              <w:right w:val="nil"/>
            </w:tcBorders>
            <w:vAlign w:val="bottom"/>
            <w:hideMark/>
          </w:tcPr>
          <w:p w14:paraId="5143D3C4"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909,6</w:t>
            </w:r>
          </w:p>
        </w:tc>
        <w:tc>
          <w:tcPr>
            <w:tcW w:w="990" w:type="dxa"/>
            <w:gridSpan w:val="2"/>
            <w:tcBorders>
              <w:top w:val="nil"/>
              <w:left w:val="nil"/>
              <w:bottom w:val="nil"/>
              <w:right w:val="nil"/>
            </w:tcBorders>
            <w:vAlign w:val="bottom"/>
            <w:hideMark/>
          </w:tcPr>
          <w:p w14:paraId="321FD973"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4294,6</w:t>
            </w:r>
          </w:p>
        </w:tc>
        <w:tc>
          <w:tcPr>
            <w:tcW w:w="1067" w:type="dxa"/>
            <w:gridSpan w:val="2"/>
            <w:tcBorders>
              <w:top w:val="nil"/>
              <w:left w:val="nil"/>
              <w:bottom w:val="nil"/>
              <w:right w:val="nil"/>
            </w:tcBorders>
            <w:vAlign w:val="bottom"/>
            <w:hideMark/>
          </w:tcPr>
          <w:p w14:paraId="0AE5E30D"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1 024,9</w:t>
            </w:r>
          </w:p>
        </w:tc>
        <w:tc>
          <w:tcPr>
            <w:tcW w:w="953" w:type="dxa"/>
            <w:gridSpan w:val="2"/>
            <w:tcBorders>
              <w:top w:val="nil"/>
              <w:left w:val="nil"/>
              <w:bottom w:val="nil"/>
              <w:right w:val="nil"/>
            </w:tcBorders>
            <w:vAlign w:val="bottom"/>
            <w:hideMark/>
          </w:tcPr>
          <w:p w14:paraId="30442E22"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3809,4</w:t>
            </w:r>
          </w:p>
        </w:tc>
        <w:tc>
          <w:tcPr>
            <w:tcW w:w="992" w:type="dxa"/>
            <w:gridSpan w:val="2"/>
            <w:tcBorders>
              <w:top w:val="nil"/>
              <w:left w:val="nil"/>
              <w:bottom w:val="nil"/>
              <w:right w:val="nil"/>
            </w:tcBorders>
            <w:vAlign w:val="bottom"/>
            <w:hideMark/>
          </w:tcPr>
          <w:p w14:paraId="42AAA1F9" w14:textId="77777777" w:rsidR="00D660DE" w:rsidRPr="00D660DE" w:rsidRDefault="00D660DE" w:rsidP="008B2B7C">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112,7</w:t>
            </w:r>
          </w:p>
        </w:tc>
        <w:tc>
          <w:tcPr>
            <w:tcW w:w="992" w:type="dxa"/>
            <w:tcBorders>
              <w:top w:val="nil"/>
              <w:left w:val="nil"/>
              <w:bottom w:val="nil"/>
              <w:right w:val="nil"/>
            </w:tcBorders>
            <w:vAlign w:val="bottom"/>
            <w:hideMark/>
          </w:tcPr>
          <w:p w14:paraId="27149C3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88,7</w:t>
            </w:r>
          </w:p>
        </w:tc>
      </w:tr>
      <w:tr w:rsidR="008B2B7C" w:rsidRPr="00D660DE" w14:paraId="4E2CE261" w14:textId="77777777" w:rsidTr="008B2B7C">
        <w:trPr>
          <w:cantSplit/>
          <w:trHeight w:val="225"/>
        </w:trPr>
        <w:tc>
          <w:tcPr>
            <w:tcW w:w="2688" w:type="dxa"/>
            <w:tcBorders>
              <w:top w:val="nil"/>
              <w:left w:val="nil"/>
              <w:bottom w:val="nil"/>
              <w:right w:val="nil"/>
            </w:tcBorders>
            <w:vAlign w:val="bottom"/>
            <w:hideMark/>
          </w:tcPr>
          <w:p w14:paraId="518DCBBA" w14:textId="77777777" w:rsidR="008B2B7C" w:rsidRPr="00D660DE" w:rsidRDefault="008B2B7C" w:rsidP="00D660DE">
            <w:pPr>
              <w:spacing w:after="0" w:line="252" w:lineRule="auto"/>
              <w:ind w:right="-76"/>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Дан </w:t>
            </w:r>
            <w:proofErr w:type="spellStart"/>
            <w:r w:rsidRPr="00D660DE">
              <w:rPr>
                <w:rFonts w:ascii="Times New Roman" w:eastAsia="Times New Roman" w:hAnsi="Times New Roman" w:cs="Times New Roman"/>
                <w:bCs/>
                <w:kern w:val="0"/>
                <w:sz w:val="20"/>
                <w:szCs w:val="20"/>
                <w14:ligatures w14:val="none"/>
              </w:rPr>
              <w:t>эгиндеринин</w:t>
            </w:r>
            <w:proofErr w:type="spellEnd"/>
            <w:r w:rsidRPr="00D660DE">
              <w:rPr>
                <w:rFonts w:ascii="Times New Roman" w:eastAsia="Times New Roman" w:hAnsi="Times New Roman" w:cs="Times New Roman"/>
                <w:bCs/>
                <w:kern w:val="0"/>
                <w:sz w:val="20"/>
                <w:szCs w:val="20"/>
                <w14:ligatures w14:val="none"/>
              </w:rPr>
              <w:t xml:space="preserve"> </w:t>
            </w:r>
            <w:proofErr w:type="spellStart"/>
            <w:r w:rsidRPr="00D660DE">
              <w:rPr>
                <w:rFonts w:ascii="Times New Roman" w:eastAsia="Times New Roman" w:hAnsi="Times New Roman" w:cs="Times New Roman"/>
                <w:bCs/>
                <w:kern w:val="0"/>
                <w:sz w:val="20"/>
                <w:szCs w:val="20"/>
                <w14:ligatures w14:val="none"/>
              </w:rPr>
              <w:t>уну</w:t>
            </w:r>
            <w:proofErr w:type="spellEnd"/>
          </w:p>
        </w:tc>
        <w:tc>
          <w:tcPr>
            <w:tcW w:w="996" w:type="dxa"/>
            <w:tcBorders>
              <w:top w:val="nil"/>
              <w:left w:val="nil"/>
              <w:bottom w:val="nil"/>
              <w:right w:val="nil"/>
            </w:tcBorders>
            <w:vAlign w:val="bottom"/>
            <w:hideMark/>
          </w:tcPr>
          <w:p w14:paraId="47CD8213" w14:textId="77777777" w:rsidR="008B2B7C" w:rsidRPr="00D660DE" w:rsidRDefault="008B2B7C" w:rsidP="008B2B7C">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миң</w:t>
            </w:r>
            <w:r w:rsidRPr="00D660DE">
              <w:rPr>
                <w:rFonts w:ascii="Times New Roman" w:eastAsia="Times New Roman" w:hAnsi="Times New Roman" w:cs="Times New Roman"/>
                <w:bCs/>
                <w:kern w:val="0"/>
                <w:sz w:val="20"/>
                <w:szCs w:val="20"/>
                <w14:ligatures w14:val="none"/>
              </w:rPr>
              <w:t xml:space="preserve"> т</w:t>
            </w:r>
          </w:p>
        </w:tc>
        <w:tc>
          <w:tcPr>
            <w:tcW w:w="995" w:type="dxa"/>
            <w:tcBorders>
              <w:top w:val="nil"/>
              <w:left w:val="nil"/>
              <w:bottom w:val="nil"/>
              <w:right w:val="nil"/>
            </w:tcBorders>
            <w:vAlign w:val="bottom"/>
            <w:hideMark/>
          </w:tcPr>
          <w:p w14:paraId="3203F522"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3,8</w:t>
            </w:r>
          </w:p>
        </w:tc>
        <w:tc>
          <w:tcPr>
            <w:tcW w:w="990" w:type="dxa"/>
            <w:gridSpan w:val="2"/>
            <w:tcBorders>
              <w:top w:val="nil"/>
              <w:left w:val="nil"/>
              <w:bottom w:val="nil"/>
              <w:right w:val="nil"/>
            </w:tcBorders>
            <w:vAlign w:val="bottom"/>
            <w:hideMark/>
          </w:tcPr>
          <w:p w14:paraId="5CDFF836"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20,9</w:t>
            </w:r>
          </w:p>
        </w:tc>
        <w:tc>
          <w:tcPr>
            <w:tcW w:w="1067" w:type="dxa"/>
            <w:gridSpan w:val="2"/>
            <w:tcBorders>
              <w:top w:val="nil"/>
              <w:left w:val="nil"/>
              <w:bottom w:val="nil"/>
              <w:right w:val="nil"/>
            </w:tcBorders>
            <w:vAlign w:val="bottom"/>
            <w:hideMark/>
          </w:tcPr>
          <w:p w14:paraId="174207D0"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7,9</w:t>
            </w:r>
          </w:p>
        </w:tc>
        <w:tc>
          <w:tcPr>
            <w:tcW w:w="953" w:type="dxa"/>
            <w:gridSpan w:val="2"/>
            <w:tcBorders>
              <w:top w:val="nil"/>
              <w:left w:val="nil"/>
              <w:bottom w:val="nil"/>
              <w:right w:val="nil"/>
            </w:tcBorders>
            <w:vAlign w:val="bottom"/>
            <w:hideMark/>
          </w:tcPr>
          <w:p w14:paraId="5B326205"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27,2</w:t>
            </w:r>
          </w:p>
        </w:tc>
        <w:tc>
          <w:tcPr>
            <w:tcW w:w="992" w:type="dxa"/>
            <w:gridSpan w:val="2"/>
            <w:tcBorders>
              <w:top w:val="nil"/>
              <w:left w:val="nil"/>
              <w:bottom w:val="nil"/>
              <w:right w:val="nil"/>
            </w:tcBorders>
            <w:vAlign w:val="bottom"/>
            <w:hideMark/>
          </w:tcPr>
          <w:p w14:paraId="36E74125" w14:textId="77777777" w:rsidR="008B2B7C" w:rsidRPr="00D660DE" w:rsidRDefault="008B2B7C" w:rsidP="008B2B7C">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eastAsia="ru-RU"/>
                <w14:ligatures w14:val="none"/>
              </w:rPr>
              <w:t>2,1</w:t>
            </w: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c>
          <w:tcPr>
            <w:tcW w:w="992" w:type="dxa"/>
            <w:tcBorders>
              <w:top w:val="nil"/>
              <w:left w:val="nil"/>
              <w:bottom w:val="nil"/>
              <w:right w:val="nil"/>
            </w:tcBorders>
            <w:vAlign w:val="bottom"/>
            <w:hideMark/>
          </w:tcPr>
          <w:p w14:paraId="60BAEE6C" w14:textId="77777777" w:rsidR="008B2B7C" w:rsidRPr="00D660DE" w:rsidRDefault="008B2B7C"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eastAsia="ru-RU"/>
                <w14:ligatures w14:val="none"/>
              </w:rPr>
              <w:t>1,3</w:t>
            </w: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r>
      <w:tr w:rsidR="00D660DE" w:rsidRPr="00D660DE" w14:paraId="2CCA6677" w14:textId="77777777" w:rsidTr="008B2B7C">
        <w:trPr>
          <w:cantSplit/>
          <w:trHeight w:val="240"/>
        </w:trPr>
        <w:tc>
          <w:tcPr>
            <w:tcW w:w="2688" w:type="dxa"/>
            <w:tcBorders>
              <w:top w:val="nil"/>
              <w:left w:val="nil"/>
              <w:bottom w:val="nil"/>
              <w:right w:val="nil"/>
            </w:tcBorders>
            <w:vAlign w:val="bottom"/>
            <w:hideMark/>
          </w:tcPr>
          <w:p w14:paraId="2AF58146" w14:textId="77777777" w:rsidR="00D660DE" w:rsidRPr="00D660DE" w:rsidRDefault="00D660DE" w:rsidP="00D660DE">
            <w:pPr>
              <w:spacing w:after="0" w:line="252" w:lineRule="auto"/>
              <w:ind w:right="-76"/>
              <w:rPr>
                <w:rFonts w:ascii="Times New Roman" w:eastAsia="Times New Roman" w:hAnsi="Times New Roman" w:cs="Times New Roman"/>
                <w:bCs/>
                <w:kern w:val="0"/>
                <w:sz w:val="20"/>
                <w:szCs w:val="20"/>
                <w:lang w:val="en-US"/>
                <w14:ligatures w14:val="none"/>
              </w:rPr>
            </w:pPr>
            <w:r w:rsidRPr="00D660DE">
              <w:rPr>
                <w:rFonts w:ascii="Times New Roman" w:eastAsia="Times New Roman" w:hAnsi="Times New Roman" w:cs="Times New Roman"/>
                <w:kern w:val="0"/>
                <w:sz w:val="20"/>
                <w:szCs w:val="20"/>
                <w14:ligatures w14:val="none"/>
              </w:rPr>
              <w:t xml:space="preserve">Макарон </w:t>
            </w:r>
            <w:proofErr w:type="spellStart"/>
            <w:r w:rsidRPr="00D660DE">
              <w:rPr>
                <w:rFonts w:ascii="Times New Roman" w:eastAsia="Times New Roman" w:hAnsi="Times New Roman" w:cs="Times New Roman"/>
                <w:kern w:val="0"/>
                <w:sz w:val="20"/>
                <w:szCs w:val="20"/>
                <w14:ligatures w14:val="none"/>
              </w:rPr>
              <w:t>азыктар</w:t>
            </w:r>
            <w:proofErr w:type="spellEnd"/>
            <w:r w:rsidRPr="00D660DE">
              <w:rPr>
                <w:rFonts w:ascii="Times New Roman" w:eastAsia="Times New Roman" w:hAnsi="Times New Roman" w:cs="Times New Roman"/>
                <w:kern w:val="0"/>
                <w:sz w:val="20"/>
                <w:szCs w:val="20"/>
                <w:lang w:val="ky-KG"/>
                <w14:ligatures w14:val="none"/>
              </w:rPr>
              <w:t>ы</w:t>
            </w:r>
          </w:p>
        </w:tc>
        <w:tc>
          <w:tcPr>
            <w:tcW w:w="996" w:type="dxa"/>
            <w:tcBorders>
              <w:top w:val="nil"/>
              <w:left w:val="nil"/>
              <w:bottom w:val="nil"/>
              <w:right w:val="nil"/>
            </w:tcBorders>
            <w:vAlign w:val="bottom"/>
            <w:hideMark/>
          </w:tcPr>
          <w:p w14:paraId="276D32B2" w14:textId="77777777" w:rsidR="00D660DE" w:rsidRPr="00D660DE" w:rsidRDefault="00D660DE" w:rsidP="008B2B7C">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т</w:t>
            </w:r>
          </w:p>
        </w:tc>
        <w:tc>
          <w:tcPr>
            <w:tcW w:w="995" w:type="dxa"/>
            <w:tcBorders>
              <w:top w:val="nil"/>
              <w:left w:val="nil"/>
              <w:bottom w:val="nil"/>
              <w:right w:val="nil"/>
            </w:tcBorders>
            <w:vAlign w:val="bottom"/>
            <w:hideMark/>
          </w:tcPr>
          <w:p w14:paraId="233EAF7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988,2</w:t>
            </w:r>
          </w:p>
        </w:tc>
        <w:tc>
          <w:tcPr>
            <w:tcW w:w="990" w:type="dxa"/>
            <w:gridSpan w:val="2"/>
            <w:tcBorders>
              <w:top w:val="nil"/>
              <w:left w:val="nil"/>
              <w:bottom w:val="nil"/>
              <w:right w:val="nil"/>
            </w:tcBorders>
            <w:vAlign w:val="bottom"/>
            <w:hideMark/>
          </w:tcPr>
          <w:p w14:paraId="36DDD85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3457,3</w:t>
            </w:r>
          </w:p>
        </w:tc>
        <w:tc>
          <w:tcPr>
            <w:tcW w:w="1067" w:type="dxa"/>
            <w:gridSpan w:val="2"/>
            <w:tcBorders>
              <w:top w:val="nil"/>
              <w:left w:val="nil"/>
              <w:bottom w:val="nil"/>
              <w:right w:val="nil"/>
            </w:tcBorders>
            <w:vAlign w:val="bottom"/>
            <w:hideMark/>
          </w:tcPr>
          <w:p w14:paraId="77C194B0"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4099,6</w:t>
            </w:r>
          </w:p>
        </w:tc>
        <w:tc>
          <w:tcPr>
            <w:tcW w:w="953" w:type="dxa"/>
            <w:gridSpan w:val="2"/>
            <w:tcBorders>
              <w:top w:val="nil"/>
              <w:left w:val="nil"/>
              <w:bottom w:val="nil"/>
              <w:right w:val="nil"/>
            </w:tcBorders>
            <w:vAlign w:val="bottom"/>
            <w:hideMark/>
          </w:tcPr>
          <w:p w14:paraId="58721348"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8216,0</w:t>
            </w:r>
          </w:p>
        </w:tc>
        <w:tc>
          <w:tcPr>
            <w:tcW w:w="992" w:type="dxa"/>
            <w:gridSpan w:val="2"/>
            <w:tcBorders>
              <w:top w:val="nil"/>
              <w:left w:val="nil"/>
              <w:bottom w:val="nil"/>
              <w:right w:val="nil"/>
            </w:tcBorders>
            <w:vAlign w:val="bottom"/>
            <w:hideMark/>
          </w:tcPr>
          <w:p w14:paraId="2B5A8800" w14:textId="77777777" w:rsidR="00D660DE" w:rsidRPr="00D660DE" w:rsidRDefault="00D660DE" w:rsidP="008B2B7C">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4,1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c>
          <w:tcPr>
            <w:tcW w:w="992" w:type="dxa"/>
            <w:tcBorders>
              <w:top w:val="nil"/>
              <w:left w:val="nil"/>
              <w:bottom w:val="nil"/>
              <w:right w:val="nil"/>
            </w:tcBorders>
            <w:vAlign w:val="bottom"/>
            <w:hideMark/>
          </w:tcPr>
          <w:p w14:paraId="4B202F7B"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2,4 </w:t>
            </w:r>
            <w:proofErr w:type="spellStart"/>
            <w:r w:rsidRPr="00D660DE">
              <w:rPr>
                <w:rFonts w:ascii="Times New Roman" w:eastAsia="Times New Roman" w:hAnsi="Times New Roman" w:cs="Times New Roman"/>
                <w:kern w:val="0"/>
                <w:sz w:val="20"/>
                <w:szCs w:val="20"/>
                <w:lang w:eastAsia="ru-RU"/>
                <w14:ligatures w14:val="none"/>
              </w:rPr>
              <w:t>эсе</w:t>
            </w:r>
            <w:proofErr w:type="spellEnd"/>
          </w:p>
        </w:tc>
      </w:tr>
      <w:tr w:rsidR="00CB5FE6" w:rsidRPr="00D660DE" w14:paraId="55104715" w14:textId="77777777" w:rsidTr="008B2B7C">
        <w:trPr>
          <w:cantSplit/>
          <w:trHeight w:val="240"/>
        </w:trPr>
        <w:tc>
          <w:tcPr>
            <w:tcW w:w="2688" w:type="dxa"/>
            <w:tcBorders>
              <w:top w:val="nil"/>
              <w:left w:val="nil"/>
              <w:bottom w:val="nil"/>
              <w:right w:val="nil"/>
            </w:tcBorders>
            <w:vAlign w:val="bottom"/>
          </w:tcPr>
          <w:p w14:paraId="231F46E9" w14:textId="1A79270C" w:rsidR="00CB5FE6" w:rsidRPr="00D660DE" w:rsidRDefault="00CB5FE6" w:rsidP="00CB5FE6">
            <w:pPr>
              <w:spacing w:after="0" w:line="252" w:lineRule="auto"/>
              <w:ind w:right="-76"/>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Алкоголсуз</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суусундуктар</w:t>
            </w:r>
            <w:proofErr w:type="spellEnd"/>
          </w:p>
        </w:tc>
        <w:tc>
          <w:tcPr>
            <w:tcW w:w="996" w:type="dxa"/>
            <w:tcBorders>
              <w:top w:val="nil"/>
              <w:left w:val="nil"/>
              <w:bottom w:val="nil"/>
              <w:right w:val="nil"/>
            </w:tcBorders>
            <w:vAlign w:val="bottom"/>
          </w:tcPr>
          <w:p w14:paraId="01F02D8B" w14:textId="6A217008"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миң</w:t>
            </w:r>
            <w:r w:rsidRPr="00D660DE">
              <w:rPr>
                <w:rFonts w:ascii="Times New Roman" w:eastAsia="Times New Roman" w:hAnsi="Times New Roman" w:cs="Times New Roman"/>
                <w:bCs/>
                <w:kern w:val="0"/>
                <w:sz w:val="20"/>
                <w:szCs w:val="20"/>
                <w14:ligatures w14:val="none"/>
              </w:rPr>
              <w:t xml:space="preserve"> л</w:t>
            </w:r>
          </w:p>
        </w:tc>
        <w:tc>
          <w:tcPr>
            <w:tcW w:w="995" w:type="dxa"/>
            <w:tcBorders>
              <w:top w:val="nil"/>
              <w:left w:val="nil"/>
              <w:bottom w:val="nil"/>
              <w:right w:val="nil"/>
            </w:tcBorders>
            <w:vAlign w:val="bottom"/>
          </w:tcPr>
          <w:p w14:paraId="760FD940" w14:textId="641D79B0"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16483,3</w:t>
            </w:r>
          </w:p>
        </w:tc>
        <w:tc>
          <w:tcPr>
            <w:tcW w:w="990" w:type="dxa"/>
            <w:gridSpan w:val="2"/>
            <w:tcBorders>
              <w:top w:val="nil"/>
              <w:left w:val="nil"/>
              <w:bottom w:val="nil"/>
              <w:right w:val="nil"/>
            </w:tcBorders>
            <w:vAlign w:val="bottom"/>
          </w:tcPr>
          <w:p w14:paraId="590E6F73" w14:textId="59D22EC6"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60006,4</w:t>
            </w:r>
          </w:p>
        </w:tc>
        <w:tc>
          <w:tcPr>
            <w:tcW w:w="1067" w:type="dxa"/>
            <w:gridSpan w:val="2"/>
            <w:tcBorders>
              <w:top w:val="nil"/>
              <w:left w:val="nil"/>
              <w:bottom w:val="nil"/>
              <w:right w:val="nil"/>
            </w:tcBorders>
            <w:vAlign w:val="bottom"/>
          </w:tcPr>
          <w:p w14:paraId="19D681A5" w14:textId="6F5959F6"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23009,6</w:t>
            </w:r>
          </w:p>
        </w:tc>
        <w:tc>
          <w:tcPr>
            <w:tcW w:w="953" w:type="dxa"/>
            <w:gridSpan w:val="2"/>
            <w:tcBorders>
              <w:top w:val="nil"/>
              <w:left w:val="nil"/>
              <w:bottom w:val="nil"/>
              <w:right w:val="nil"/>
            </w:tcBorders>
            <w:vAlign w:val="bottom"/>
          </w:tcPr>
          <w:p w14:paraId="55385BE0" w14:textId="51DD321F"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78374,8</w:t>
            </w:r>
          </w:p>
        </w:tc>
        <w:tc>
          <w:tcPr>
            <w:tcW w:w="992" w:type="dxa"/>
            <w:gridSpan w:val="2"/>
            <w:tcBorders>
              <w:top w:val="nil"/>
              <w:left w:val="nil"/>
              <w:bottom w:val="nil"/>
              <w:right w:val="nil"/>
            </w:tcBorders>
            <w:vAlign w:val="bottom"/>
          </w:tcPr>
          <w:p w14:paraId="6E297E68" w14:textId="08770C62" w:rsidR="00CB5FE6" w:rsidRPr="00D660DE" w:rsidRDefault="00CB5FE6" w:rsidP="00CB5FE6">
            <w:pPr>
              <w:spacing w:after="0" w:line="256" w:lineRule="auto"/>
              <w:ind w:right="-11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14:ligatures w14:val="none"/>
              </w:rPr>
              <w:t>1,</w:t>
            </w:r>
            <w:r w:rsidRPr="00D660DE">
              <w:rPr>
                <w:rFonts w:ascii="Times New Roman" w:eastAsia="Times New Roman" w:hAnsi="Times New Roman" w:cs="Times New Roman"/>
                <w:bCs/>
                <w:kern w:val="0"/>
                <w:sz w:val="20"/>
                <w:szCs w:val="20"/>
                <w:lang w:val="ky-KG"/>
                <w14:ligatures w14:val="none"/>
              </w:rPr>
              <w:t xml:space="preserve">4 </w:t>
            </w:r>
            <w:proofErr w:type="spellStart"/>
            <w:r w:rsidRPr="00D660DE">
              <w:rPr>
                <w:rFonts w:ascii="Times New Roman" w:eastAsia="Times New Roman" w:hAnsi="Times New Roman" w:cs="Times New Roman"/>
                <w:bCs/>
                <w:kern w:val="0"/>
                <w:sz w:val="20"/>
                <w:szCs w:val="20"/>
                <w14:ligatures w14:val="none"/>
              </w:rPr>
              <w:t>эсе</w:t>
            </w:r>
            <w:proofErr w:type="spellEnd"/>
          </w:p>
        </w:tc>
        <w:tc>
          <w:tcPr>
            <w:tcW w:w="992" w:type="dxa"/>
            <w:tcBorders>
              <w:top w:val="nil"/>
              <w:left w:val="nil"/>
              <w:bottom w:val="nil"/>
              <w:right w:val="nil"/>
            </w:tcBorders>
            <w:vAlign w:val="bottom"/>
          </w:tcPr>
          <w:p w14:paraId="48E35A69" w14:textId="5DBE4419" w:rsidR="00CB5FE6" w:rsidRPr="00D660DE" w:rsidRDefault="00CB5FE6" w:rsidP="00CB5FE6">
            <w:pPr>
              <w:spacing w:after="0" w:line="256" w:lineRule="auto"/>
              <w:jc w:val="right"/>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bCs/>
                <w:kern w:val="0"/>
                <w:sz w:val="20"/>
                <w:szCs w:val="20"/>
                <w:lang w:val="ky-KG"/>
                <w14:ligatures w14:val="none"/>
              </w:rPr>
              <w:t>1,3 эсе</w:t>
            </w:r>
          </w:p>
        </w:tc>
      </w:tr>
      <w:tr w:rsidR="00CB5FE6" w:rsidRPr="00D660DE" w14:paraId="0BC7A53D" w14:textId="77777777" w:rsidTr="008B2B7C">
        <w:trPr>
          <w:cantSplit/>
          <w:trHeight w:val="932"/>
        </w:trPr>
        <w:tc>
          <w:tcPr>
            <w:tcW w:w="2688" w:type="dxa"/>
            <w:tcBorders>
              <w:top w:val="nil"/>
              <w:left w:val="nil"/>
              <w:bottom w:val="nil"/>
              <w:right w:val="nil"/>
            </w:tcBorders>
            <w:vAlign w:val="bottom"/>
            <w:hideMark/>
          </w:tcPr>
          <w:p w14:paraId="769A7D2A" w14:textId="77777777" w:rsidR="00CB5FE6" w:rsidRPr="00D660DE" w:rsidRDefault="00CB5FE6" w:rsidP="00CB5FE6">
            <w:pPr>
              <w:spacing w:after="0" w:line="252" w:lineRule="auto"/>
              <w:ind w:right="-76"/>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kern w:val="0"/>
                <w:sz w:val="20"/>
                <w:szCs w:val="20"/>
                <w14:ligatures w14:val="none"/>
              </w:rPr>
              <w:t xml:space="preserve">Текстиль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ш</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p>
        </w:tc>
        <w:tc>
          <w:tcPr>
            <w:tcW w:w="996" w:type="dxa"/>
            <w:tcBorders>
              <w:top w:val="nil"/>
              <w:left w:val="nil"/>
              <w:bottom w:val="nil"/>
              <w:right w:val="nil"/>
            </w:tcBorders>
            <w:vAlign w:val="bottom"/>
          </w:tcPr>
          <w:p w14:paraId="1FC0A4E1"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3C81FF84"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62343222"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077431A0"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0FA0707D"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19082914"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691CAA8C"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p>
        </w:tc>
      </w:tr>
      <w:tr w:rsidR="00CB5FE6" w:rsidRPr="00D660DE" w14:paraId="085BAC20" w14:textId="77777777" w:rsidTr="008B2B7C">
        <w:trPr>
          <w:cantSplit/>
          <w:trHeight w:val="225"/>
        </w:trPr>
        <w:tc>
          <w:tcPr>
            <w:tcW w:w="2688" w:type="dxa"/>
            <w:tcBorders>
              <w:top w:val="nil"/>
              <w:left w:val="nil"/>
              <w:bottom w:val="nil"/>
              <w:right w:val="nil"/>
            </w:tcBorders>
            <w:vAlign w:val="bottom"/>
            <w:hideMark/>
          </w:tcPr>
          <w:p w14:paraId="051AC99D" w14:textId="77777777" w:rsidR="00CB5FE6" w:rsidRPr="00D660DE" w:rsidRDefault="00CB5FE6" w:rsidP="00CB5FE6">
            <w:pPr>
              <w:spacing w:after="0" w:line="252" w:lineRule="auto"/>
              <w:ind w:right="-108"/>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Шейшептер</w:t>
            </w:r>
          </w:p>
        </w:tc>
        <w:tc>
          <w:tcPr>
            <w:tcW w:w="996" w:type="dxa"/>
            <w:tcBorders>
              <w:top w:val="nil"/>
              <w:left w:val="nil"/>
              <w:bottom w:val="nil"/>
              <w:right w:val="nil"/>
            </w:tcBorders>
            <w:vAlign w:val="bottom"/>
            <w:hideMark/>
          </w:tcPr>
          <w:p w14:paraId="6FB54534"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 xml:space="preserve">ң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182CCC7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17,2</w:t>
            </w:r>
          </w:p>
        </w:tc>
        <w:tc>
          <w:tcPr>
            <w:tcW w:w="990" w:type="dxa"/>
            <w:gridSpan w:val="2"/>
            <w:tcBorders>
              <w:top w:val="nil"/>
              <w:left w:val="nil"/>
              <w:bottom w:val="nil"/>
              <w:right w:val="nil"/>
            </w:tcBorders>
            <w:vAlign w:val="bottom"/>
            <w:hideMark/>
          </w:tcPr>
          <w:p w14:paraId="09AB919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45,2</w:t>
            </w:r>
          </w:p>
        </w:tc>
        <w:tc>
          <w:tcPr>
            <w:tcW w:w="1067" w:type="dxa"/>
            <w:gridSpan w:val="2"/>
            <w:tcBorders>
              <w:top w:val="nil"/>
              <w:left w:val="nil"/>
              <w:bottom w:val="nil"/>
              <w:right w:val="nil"/>
            </w:tcBorders>
            <w:vAlign w:val="bottom"/>
            <w:hideMark/>
          </w:tcPr>
          <w:p w14:paraId="15FC605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w:t>
            </w:r>
          </w:p>
        </w:tc>
        <w:tc>
          <w:tcPr>
            <w:tcW w:w="953" w:type="dxa"/>
            <w:gridSpan w:val="2"/>
            <w:tcBorders>
              <w:top w:val="nil"/>
              <w:left w:val="nil"/>
              <w:bottom w:val="nil"/>
              <w:right w:val="nil"/>
            </w:tcBorders>
            <w:vAlign w:val="bottom"/>
            <w:hideMark/>
          </w:tcPr>
          <w:p w14:paraId="0E07A17A"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43,1</w:t>
            </w:r>
          </w:p>
        </w:tc>
        <w:tc>
          <w:tcPr>
            <w:tcW w:w="992" w:type="dxa"/>
            <w:gridSpan w:val="2"/>
            <w:tcBorders>
              <w:top w:val="nil"/>
              <w:left w:val="nil"/>
              <w:bottom w:val="nil"/>
              <w:right w:val="nil"/>
            </w:tcBorders>
            <w:vAlign w:val="bottom"/>
            <w:hideMark/>
          </w:tcPr>
          <w:p w14:paraId="55CA7293"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65,1</w:t>
            </w:r>
          </w:p>
        </w:tc>
        <w:tc>
          <w:tcPr>
            <w:tcW w:w="992" w:type="dxa"/>
            <w:tcBorders>
              <w:top w:val="nil"/>
              <w:left w:val="nil"/>
              <w:bottom w:val="nil"/>
              <w:right w:val="nil"/>
            </w:tcBorders>
            <w:vAlign w:val="bottom"/>
            <w:hideMark/>
          </w:tcPr>
          <w:p w14:paraId="529A6684"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95,4</w:t>
            </w:r>
          </w:p>
        </w:tc>
      </w:tr>
      <w:tr w:rsidR="00CB5FE6" w:rsidRPr="00D660DE" w14:paraId="5570E42B" w14:textId="77777777" w:rsidTr="008B2B7C">
        <w:trPr>
          <w:cantSplit/>
          <w:trHeight w:val="692"/>
        </w:trPr>
        <w:tc>
          <w:tcPr>
            <w:tcW w:w="2688" w:type="dxa"/>
            <w:tcBorders>
              <w:top w:val="nil"/>
              <w:left w:val="nil"/>
              <w:bottom w:val="nil"/>
              <w:right w:val="nil"/>
            </w:tcBorders>
            <w:vAlign w:val="bottom"/>
            <w:hideMark/>
          </w:tcPr>
          <w:p w14:paraId="3FE6F6C1" w14:textId="77777777" w:rsidR="00CB5FE6" w:rsidRPr="00D660DE" w:rsidRDefault="00CB5FE6" w:rsidP="00CB5FE6">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Эркектер жана балдар </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ч</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н сырткы кийим</w:t>
            </w:r>
            <w:r w:rsidRPr="00D660DE">
              <w:rPr>
                <w:rFonts w:ascii="Times New Roman" w:eastAsia="Times New Roman" w:hAnsi="Times New Roman" w:cs="Times New Roman"/>
                <w:kern w:val="0"/>
                <w:sz w:val="20"/>
                <w:szCs w:val="20"/>
                <w:lang w:val="ky-KG"/>
                <w14:ligatures w14:val="none"/>
              </w:rPr>
              <w:t>дер</w:t>
            </w:r>
            <w:r w:rsidRPr="00D660DE">
              <w:rPr>
                <w:rFonts w:ascii="Times New Roman" w:eastAsia="Times New Roman" w:hAnsi="Times New Roman" w:cs="Times New Roman"/>
                <w:kern w:val="0"/>
                <w:sz w:val="20"/>
                <w:szCs w:val="20"/>
                <w14:ligatures w14:val="none"/>
              </w:rPr>
              <w:t xml:space="preserve"> (трикотаж кийиминен башка)</w:t>
            </w:r>
          </w:p>
        </w:tc>
        <w:tc>
          <w:tcPr>
            <w:tcW w:w="996" w:type="dxa"/>
            <w:tcBorders>
              <w:top w:val="nil"/>
              <w:left w:val="nil"/>
              <w:bottom w:val="nil"/>
              <w:right w:val="nil"/>
            </w:tcBorders>
            <w:vAlign w:val="bottom"/>
          </w:tcPr>
          <w:p w14:paraId="1A952D9F" w14:textId="77777777" w:rsidR="00CB5FE6" w:rsidRPr="00D660DE" w:rsidRDefault="00CB5FE6" w:rsidP="00CB5FE6">
            <w:pPr>
              <w:spacing w:after="0" w:line="252" w:lineRule="auto"/>
              <w:ind w:right="-2"/>
              <w:jc w:val="right"/>
              <w:rPr>
                <w:rFonts w:ascii="Times New Roman" w:eastAsia="Times New Roman" w:hAnsi="Times New Roman" w:cs="Times New Roman"/>
                <w:kern w:val="0"/>
                <w:sz w:val="20"/>
                <w:szCs w:val="20"/>
                <w14:ligatures w14:val="none"/>
              </w:rPr>
            </w:pPr>
          </w:p>
          <w:p w14:paraId="6803E8A1"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 xml:space="preserve">ң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79004758"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204,8</w:t>
            </w:r>
          </w:p>
        </w:tc>
        <w:tc>
          <w:tcPr>
            <w:tcW w:w="990" w:type="dxa"/>
            <w:gridSpan w:val="2"/>
            <w:tcBorders>
              <w:top w:val="nil"/>
              <w:left w:val="nil"/>
              <w:bottom w:val="nil"/>
              <w:right w:val="nil"/>
            </w:tcBorders>
            <w:vAlign w:val="bottom"/>
            <w:hideMark/>
          </w:tcPr>
          <w:p w14:paraId="1ABDF986"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794,9</w:t>
            </w:r>
          </w:p>
        </w:tc>
        <w:tc>
          <w:tcPr>
            <w:tcW w:w="1067" w:type="dxa"/>
            <w:gridSpan w:val="2"/>
            <w:tcBorders>
              <w:top w:val="nil"/>
              <w:left w:val="nil"/>
              <w:bottom w:val="nil"/>
              <w:right w:val="nil"/>
            </w:tcBorders>
            <w:vAlign w:val="bottom"/>
            <w:hideMark/>
          </w:tcPr>
          <w:p w14:paraId="051A5B95"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246,3</w:t>
            </w:r>
          </w:p>
        </w:tc>
        <w:tc>
          <w:tcPr>
            <w:tcW w:w="953" w:type="dxa"/>
            <w:gridSpan w:val="2"/>
            <w:tcBorders>
              <w:top w:val="nil"/>
              <w:left w:val="nil"/>
              <w:bottom w:val="nil"/>
              <w:right w:val="nil"/>
            </w:tcBorders>
            <w:vAlign w:val="bottom"/>
            <w:hideMark/>
          </w:tcPr>
          <w:p w14:paraId="5F3804B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982,5</w:t>
            </w:r>
          </w:p>
        </w:tc>
        <w:tc>
          <w:tcPr>
            <w:tcW w:w="992" w:type="dxa"/>
            <w:gridSpan w:val="2"/>
            <w:tcBorders>
              <w:top w:val="nil"/>
              <w:left w:val="nil"/>
              <w:bottom w:val="nil"/>
              <w:right w:val="nil"/>
            </w:tcBorders>
            <w:vAlign w:val="bottom"/>
            <w:hideMark/>
          </w:tcPr>
          <w:p w14:paraId="031908E5"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120,3</w:t>
            </w:r>
          </w:p>
        </w:tc>
        <w:tc>
          <w:tcPr>
            <w:tcW w:w="992" w:type="dxa"/>
            <w:tcBorders>
              <w:top w:val="nil"/>
              <w:left w:val="nil"/>
              <w:bottom w:val="nil"/>
              <w:right w:val="nil"/>
            </w:tcBorders>
            <w:vAlign w:val="bottom"/>
            <w:hideMark/>
          </w:tcPr>
          <w:p w14:paraId="7276DFB4"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123,6</w:t>
            </w:r>
          </w:p>
        </w:tc>
      </w:tr>
      <w:tr w:rsidR="00CB5FE6" w:rsidRPr="00D660DE" w14:paraId="1FDFD5F1" w14:textId="77777777" w:rsidTr="008B2B7C">
        <w:trPr>
          <w:cantSplit/>
          <w:trHeight w:val="692"/>
        </w:trPr>
        <w:tc>
          <w:tcPr>
            <w:tcW w:w="2688" w:type="dxa"/>
            <w:tcBorders>
              <w:top w:val="nil"/>
              <w:left w:val="nil"/>
              <w:bottom w:val="nil"/>
              <w:right w:val="nil"/>
            </w:tcBorders>
            <w:vAlign w:val="bottom"/>
            <w:hideMark/>
          </w:tcPr>
          <w:p w14:paraId="66EE260D"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Аялдар жана кыздар </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ч</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н сырткы кийим (трикотаж кийиминен башка)</w:t>
            </w:r>
          </w:p>
        </w:tc>
        <w:tc>
          <w:tcPr>
            <w:tcW w:w="996" w:type="dxa"/>
            <w:tcBorders>
              <w:top w:val="nil"/>
              <w:left w:val="nil"/>
              <w:bottom w:val="nil"/>
              <w:right w:val="nil"/>
            </w:tcBorders>
            <w:vAlign w:val="bottom"/>
            <w:hideMark/>
          </w:tcPr>
          <w:p w14:paraId="5936B828"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ң</w:t>
            </w:r>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2343C4E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734,2</w:t>
            </w:r>
          </w:p>
        </w:tc>
        <w:tc>
          <w:tcPr>
            <w:tcW w:w="990" w:type="dxa"/>
            <w:gridSpan w:val="2"/>
            <w:tcBorders>
              <w:top w:val="nil"/>
              <w:left w:val="nil"/>
              <w:bottom w:val="nil"/>
              <w:right w:val="nil"/>
            </w:tcBorders>
            <w:vAlign w:val="bottom"/>
            <w:hideMark/>
          </w:tcPr>
          <w:p w14:paraId="79E59ABF"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2558,3</w:t>
            </w:r>
          </w:p>
        </w:tc>
        <w:tc>
          <w:tcPr>
            <w:tcW w:w="1067" w:type="dxa"/>
            <w:gridSpan w:val="2"/>
            <w:tcBorders>
              <w:top w:val="nil"/>
              <w:left w:val="nil"/>
              <w:bottom w:val="nil"/>
              <w:right w:val="nil"/>
            </w:tcBorders>
            <w:vAlign w:val="bottom"/>
            <w:hideMark/>
          </w:tcPr>
          <w:p w14:paraId="786E8081"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884,6</w:t>
            </w:r>
          </w:p>
        </w:tc>
        <w:tc>
          <w:tcPr>
            <w:tcW w:w="953" w:type="dxa"/>
            <w:gridSpan w:val="2"/>
            <w:tcBorders>
              <w:top w:val="nil"/>
              <w:left w:val="nil"/>
              <w:bottom w:val="nil"/>
              <w:right w:val="nil"/>
            </w:tcBorders>
            <w:vAlign w:val="bottom"/>
            <w:hideMark/>
          </w:tcPr>
          <w:p w14:paraId="4244BD1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3290,5</w:t>
            </w:r>
          </w:p>
        </w:tc>
        <w:tc>
          <w:tcPr>
            <w:tcW w:w="992" w:type="dxa"/>
            <w:gridSpan w:val="2"/>
            <w:tcBorders>
              <w:top w:val="nil"/>
              <w:left w:val="nil"/>
              <w:bottom w:val="nil"/>
              <w:right w:val="nil"/>
            </w:tcBorders>
            <w:vAlign w:val="bottom"/>
            <w:hideMark/>
          </w:tcPr>
          <w:p w14:paraId="6216E84E"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120,5</w:t>
            </w:r>
          </w:p>
        </w:tc>
        <w:tc>
          <w:tcPr>
            <w:tcW w:w="992" w:type="dxa"/>
            <w:tcBorders>
              <w:top w:val="nil"/>
              <w:left w:val="nil"/>
              <w:bottom w:val="nil"/>
              <w:right w:val="nil"/>
            </w:tcBorders>
            <w:vAlign w:val="bottom"/>
            <w:hideMark/>
          </w:tcPr>
          <w:p w14:paraId="23DAE715" w14:textId="77777777" w:rsidR="00CB5FE6" w:rsidRPr="00D660DE" w:rsidRDefault="00CB5FE6" w:rsidP="00CB5FE6">
            <w:pPr>
              <w:tabs>
                <w:tab w:val="left" w:pos="628"/>
              </w:tabs>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128,6</w:t>
            </w:r>
          </w:p>
        </w:tc>
      </w:tr>
      <w:tr w:rsidR="00CB5FE6" w:rsidRPr="00D660DE" w14:paraId="0CF75D3B" w14:textId="77777777" w:rsidTr="008B2B7C">
        <w:trPr>
          <w:cantSplit/>
          <w:trHeight w:val="225"/>
        </w:trPr>
        <w:tc>
          <w:tcPr>
            <w:tcW w:w="2688" w:type="dxa"/>
            <w:tcBorders>
              <w:top w:val="nil"/>
              <w:left w:val="nil"/>
              <w:bottom w:val="nil"/>
              <w:right w:val="nil"/>
            </w:tcBorders>
            <w:vAlign w:val="bottom"/>
            <w:hideMark/>
          </w:tcPr>
          <w:p w14:paraId="691F32B3"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lang w:val="en-US"/>
                <w14:ligatures w14:val="none"/>
              </w:rPr>
            </w:pPr>
            <w:r w:rsidRPr="00D660DE">
              <w:rPr>
                <w:rFonts w:ascii="Times New Roman" w:eastAsia="Times New Roman" w:hAnsi="Times New Roman" w:cs="Times New Roman"/>
                <w:kern w:val="0"/>
                <w:sz w:val="20"/>
                <w:szCs w:val="20"/>
                <w14:ligatures w14:val="none"/>
              </w:rPr>
              <w:lastRenderedPageBreak/>
              <w:t xml:space="preserve">Бут </w:t>
            </w:r>
            <w:proofErr w:type="spellStart"/>
            <w:r w:rsidRPr="00D660DE">
              <w:rPr>
                <w:rFonts w:ascii="Times New Roman" w:eastAsia="Times New Roman" w:hAnsi="Times New Roman" w:cs="Times New Roman"/>
                <w:kern w:val="0"/>
                <w:sz w:val="20"/>
                <w:szCs w:val="20"/>
                <w14:ligatures w14:val="none"/>
              </w:rPr>
              <w:t>кийим</w:t>
            </w:r>
            <w:proofErr w:type="spellEnd"/>
          </w:p>
        </w:tc>
        <w:tc>
          <w:tcPr>
            <w:tcW w:w="996" w:type="dxa"/>
            <w:tcBorders>
              <w:top w:val="nil"/>
              <w:left w:val="nil"/>
              <w:bottom w:val="nil"/>
              <w:right w:val="nil"/>
            </w:tcBorders>
            <w:vAlign w:val="bottom"/>
            <w:hideMark/>
          </w:tcPr>
          <w:p w14:paraId="6CE8E70C"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миң түгөй</w:t>
            </w:r>
          </w:p>
        </w:tc>
        <w:tc>
          <w:tcPr>
            <w:tcW w:w="995" w:type="dxa"/>
            <w:tcBorders>
              <w:top w:val="nil"/>
              <w:left w:val="nil"/>
              <w:bottom w:val="nil"/>
              <w:right w:val="nil"/>
            </w:tcBorders>
            <w:vAlign w:val="bottom"/>
            <w:hideMark/>
          </w:tcPr>
          <w:p w14:paraId="3DF4B86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4,7</w:t>
            </w:r>
          </w:p>
        </w:tc>
        <w:tc>
          <w:tcPr>
            <w:tcW w:w="990" w:type="dxa"/>
            <w:gridSpan w:val="2"/>
            <w:tcBorders>
              <w:top w:val="nil"/>
              <w:left w:val="nil"/>
              <w:bottom w:val="nil"/>
              <w:right w:val="nil"/>
            </w:tcBorders>
            <w:shd w:val="clear" w:color="auto" w:fill="FFFFFF"/>
            <w:vAlign w:val="bottom"/>
            <w:hideMark/>
          </w:tcPr>
          <w:p w14:paraId="70527FB6"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21,3</w:t>
            </w:r>
          </w:p>
        </w:tc>
        <w:tc>
          <w:tcPr>
            <w:tcW w:w="1067" w:type="dxa"/>
            <w:gridSpan w:val="2"/>
            <w:tcBorders>
              <w:top w:val="nil"/>
              <w:left w:val="nil"/>
              <w:bottom w:val="nil"/>
              <w:right w:val="nil"/>
            </w:tcBorders>
            <w:shd w:val="clear" w:color="auto" w:fill="FFFFFF"/>
            <w:vAlign w:val="bottom"/>
            <w:hideMark/>
          </w:tcPr>
          <w:p w14:paraId="27FA497A"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w:t>
            </w:r>
          </w:p>
        </w:tc>
        <w:tc>
          <w:tcPr>
            <w:tcW w:w="953" w:type="dxa"/>
            <w:gridSpan w:val="2"/>
            <w:tcBorders>
              <w:top w:val="nil"/>
              <w:left w:val="nil"/>
              <w:bottom w:val="nil"/>
              <w:right w:val="nil"/>
            </w:tcBorders>
            <w:vAlign w:val="bottom"/>
            <w:hideMark/>
          </w:tcPr>
          <w:p w14:paraId="47E1979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7,6</w:t>
            </w:r>
          </w:p>
        </w:tc>
        <w:tc>
          <w:tcPr>
            <w:tcW w:w="992" w:type="dxa"/>
            <w:gridSpan w:val="2"/>
            <w:tcBorders>
              <w:top w:val="nil"/>
              <w:left w:val="nil"/>
              <w:bottom w:val="nil"/>
              <w:right w:val="nil"/>
            </w:tcBorders>
            <w:vAlign w:val="bottom"/>
            <w:hideMark/>
          </w:tcPr>
          <w:p w14:paraId="3480BC78"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23,6</w:t>
            </w:r>
          </w:p>
        </w:tc>
        <w:tc>
          <w:tcPr>
            <w:tcW w:w="992" w:type="dxa"/>
            <w:tcBorders>
              <w:top w:val="nil"/>
              <w:left w:val="nil"/>
              <w:bottom w:val="nil"/>
              <w:right w:val="nil"/>
            </w:tcBorders>
            <w:vAlign w:val="bottom"/>
            <w:hideMark/>
          </w:tcPr>
          <w:p w14:paraId="49CB07CF" w14:textId="6C9C1DB9"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435,6</w:t>
            </w:r>
          </w:p>
        </w:tc>
      </w:tr>
      <w:tr w:rsidR="00CB5FE6" w:rsidRPr="00D660DE" w14:paraId="45FF7643" w14:textId="77777777" w:rsidTr="008B2B7C">
        <w:trPr>
          <w:cantSplit/>
          <w:trHeight w:val="726"/>
        </w:trPr>
        <w:tc>
          <w:tcPr>
            <w:tcW w:w="2688" w:type="dxa"/>
            <w:tcBorders>
              <w:top w:val="nil"/>
              <w:left w:val="nil"/>
              <w:bottom w:val="nil"/>
              <w:right w:val="nil"/>
            </w:tcBorders>
            <w:vAlign w:val="bottom"/>
            <w:hideMark/>
          </w:tcPr>
          <w:p w14:paraId="08C0496C" w14:textId="77777777" w:rsidR="00CB5FE6" w:rsidRPr="00D660DE" w:rsidRDefault="00CB5FE6" w:rsidP="00CB5FE6">
            <w:pPr>
              <w:spacing w:after="0" w:line="252" w:lineRule="auto"/>
              <w:rPr>
                <w:rFonts w:ascii="Times New Roman" w:eastAsia="Times New Roman" w:hAnsi="Times New Roman" w:cs="Times New Roman"/>
                <w:b/>
                <w:i/>
                <w:kern w:val="0"/>
                <w:sz w:val="20"/>
                <w:szCs w:val="20"/>
                <w:lang w:val="ky-KG"/>
                <w14:ligatures w14:val="none"/>
              </w:rPr>
            </w:pPr>
            <w:r w:rsidRPr="00D660DE">
              <w:rPr>
                <w:rFonts w:ascii="Times New Roman" w:eastAsia="Times New Roman" w:hAnsi="Times New Roman" w:cs="Times New Roman"/>
                <w:b/>
                <w:kern w:val="0"/>
                <w:sz w:val="20"/>
                <w:szCs w:val="20"/>
                <w14:ligatures w14:val="none"/>
              </w:rPr>
              <w:t xml:space="preserve">Резина </w:t>
            </w:r>
            <w:proofErr w:type="spellStart"/>
            <w:r w:rsidRPr="00D660DE">
              <w:rPr>
                <w:rFonts w:ascii="Times New Roman" w:eastAsia="Times New Roman" w:hAnsi="Times New Roman" w:cs="Times New Roman"/>
                <w:b/>
                <w:kern w:val="0"/>
                <w:sz w:val="20"/>
                <w:szCs w:val="20"/>
                <w14:ligatures w14:val="none"/>
              </w:rPr>
              <w:t>жана</w:t>
            </w:r>
            <w:proofErr w:type="spellEnd"/>
            <w:r w:rsidRPr="00D660DE">
              <w:rPr>
                <w:rFonts w:ascii="Times New Roman" w:eastAsia="Times New Roman" w:hAnsi="Times New Roman" w:cs="Times New Roman"/>
                <w:b/>
                <w:kern w:val="0"/>
                <w:sz w:val="20"/>
                <w:szCs w:val="20"/>
                <w14:ligatures w14:val="none"/>
              </w:rPr>
              <w:t xml:space="preserve"> пластмасса </w:t>
            </w:r>
            <w:proofErr w:type="spellStart"/>
            <w:r w:rsidRPr="00D660DE">
              <w:rPr>
                <w:rFonts w:ascii="Times New Roman" w:eastAsia="Times New Roman" w:hAnsi="Times New Roman" w:cs="Times New Roman"/>
                <w:b/>
                <w:kern w:val="0"/>
                <w:sz w:val="20"/>
                <w:szCs w:val="20"/>
                <w14:ligatures w14:val="none"/>
              </w:rPr>
              <w:t>буюмдарын</w:t>
            </w:r>
            <w:proofErr w:type="spellEnd"/>
            <w:r w:rsidRPr="00D660DE">
              <w:rPr>
                <w:rFonts w:ascii="Times New Roman" w:eastAsia="Times New Roman" w:hAnsi="Times New Roman" w:cs="Times New Roman"/>
                <w:b/>
                <w:kern w:val="0"/>
                <w:sz w:val="20"/>
                <w:szCs w:val="20"/>
                <w14:ligatures w14:val="none"/>
              </w:rPr>
              <w:t xml:space="preserve">, башка металл </w:t>
            </w:r>
            <w:proofErr w:type="spellStart"/>
            <w:r w:rsidRPr="00D660DE">
              <w:rPr>
                <w:rFonts w:ascii="Times New Roman" w:eastAsia="Times New Roman" w:hAnsi="Times New Roman" w:cs="Times New Roman"/>
                <w:b/>
                <w:kern w:val="0"/>
                <w:sz w:val="20"/>
                <w:szCs w:val="20"/>
                <w14:ligatures w14:val="none"/>
              </w:rPr>
              <w:t>эмес</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минералдык</w:t>
            </w:r>
            <w:proofErr w:type="spellEnd"/>
            <w:r w:rsidRPr="00D660DE">
              <w:rPr>
                <w:rFonts w:ascii="Times New Roman" w:eastAsia="Times New Roman" w:hAnsi="Times New Roman" w:cs="Times New Roman"/>
                <w:b/>
                <w:kern w:val="0"/>
                <w:sz w:val="20"/>
                <w:szCs w:val="20"/>
                <w14:ligatures w14:val="none"/>
              </w:rPr>
              <w:t xml:space="preserve"> </w:t>
            </w:r>
            <w:proofErr w:type="spellStart"/>
            <w:r w:rsidRPr="00D660DE">
              <w:rPr>
                <w:rFonts w:ascii="Times New Roman" w:eastAsia="Times New Roman" w:hAnsi="Times New Roman" w:cs="Times New Roman"/>
                <w:b/>
                <w:kern w:val="0"/>
                <w:sz w:val="20"/>
                <w:szCs w:val="20"/>
                <w14:ligatures w14:val="none"/>
              </w:rPr>
              <w:t>продуктуларды</w:t>
            </w:r>
            <w:proofErr w:type="spellEnd"/>
            <w:r w:rsidRPr="00D660DE">
              <w:rPr>
                <w:rFonts w:ascii="Times New Roman" w:eastAsia="Times New Roman" w:hAnsi="Times New Roman" w:cs="Times New Roman"/>
                <w:b/>
                <w:kern w:val="0"/>
                <w:sz w:val="20"/>
                <w:szCs w:val="20"/>
                <w14:ligatures w14:val="none"/>
              </w:rPr>
              <w:t xml:space="preserve"> </w:t>
            </w:r>
            <w:r w:rsidRPr="00D660DE">
              <w:rPr>
                <w:rFonts w:ascii="Times New Roman" w:eastAsia="Times New Roman" w:hAnsi="Times New Roman" w:cs="Times New Roman"/>
                <w:b/>
                <w:kern w:val="0"/>
                <w:sz w:val="20"/>
                <w:szCs w:val="20"/>
                <w:lang w:val="ky-KG"/>
                <w14:ligatures w14:val="none"/>
              </w:rPr>
              <w:t>ө</w:t>
            </w:r>
            <w:proofErr w:type="spellStart"/>
            <w:r w:rsidRPr="00D660DE">
              <w:rPr>
                <w:rFonts w:ascii="Times New Roman" w:eastAsia="Times New Roman" w:hAnsi="Times New Roman" w:cs="Times New Roman"/>
                <w:b/>
                <w:kern w:val="0"/>
                <w:sz w:val="20"/>
                <w:szCs w:val="20"/>
                <w14:ligatures w14:val="none"/>
              </w:rPr>
              <w:t>нд</w:t>
            </w:r>
            <w:proofErr w:type="spellEnd"/>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p>
        </w:tc>
        <w:tc>
          <w:tcPr>
            <w:tcW w:w="996" w:type="dxa"/>
            <w:tcBorders>
              <w:top w:val="nil"/>
              <w:left w:val="nil"/>
              <w:bottom w:val="nil"/>
              <w:right w:val="nil"/>
            </w:tcBorders>
            <w:vAlign w:val="bottom"/>
          </w:tcPr>
          <w:p w14:paraId="53CD756C"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0C1E8B20"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0ACC0AC4"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50C5C743"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4E7A28CF"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3F7C7460"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24896549"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p>
        </w:tc>
      </w:tr>
      <w:tr w:rsidR="00CB5FE6" w:rsidRPr="00D660DE" w14:paraId="30AA1EB0" w14:textId="77777777" w:rsidTr="008B2B7C">
        <w:trPr>
          <w:cantSplit/>
          <w:trHeight w:val="692"/>
        </w:trPr>
        <w:tc>
          <w:tcPr>
            <w:tcW w:w="2688" w:type="dxa"/>
            <w:tcBorders>
              <w:top w:val="nil"/>
              <w:left w:val="nil"/>
              <w:bottom w:val="nil"/>
              <w:right w:val="nil"/>
            </w:tcBorders>
            <w:vAlign w:val="bottom"/>
            <w:hideMark/>
          </w:tcPr>
          <w:p w14:paraId="7468D2E3" w14:textId="77777777" w:rsidR="00CB5FE6" w:rsidRPr="00D660DE" w:rsidRDefault="00CB5FE6" w:rsidP="00CB5FE6">
            <w:pPr>
              <w:spacing w:after="0" w:line="252" w:lineRule="auto"/>
              <w:ind w:right="-76"/>
              <w:rPr>
                <w:rFonts w:ascii="Times New Roman" w:eastAsia="Times New Roman" w:hAnsi="Times New Roman" w:cs="Times New Roman"/>
                <w:bCs/>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Бетондон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жасалган</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чогултулма</w:t>
            </w:r>
            <w:proofErr w:type="spellEnd"/>
            <w:r w:rsidRPr="00D660DE">
              <w:rPr>
                <w:rFonts w:ascii="Times New Roman" w:eastAsia="Times New Roman" w:hAnsi="Times New Roman" w:cs="Times New Roman"/>
                <w:kern w:val="0"/>
                <w:sz w:val="20"/>
                <w:szCs w:val="20"/>
                <w14:ligatures w14:val="none"/>
              </w:rPr>
              <w:br/>
            </w:r>
            <w:proofErr w:type="spellStart"/>
            <w:r w:rsidRPr="00D660DE">
              <w:rPr>
                <w:rFonts w:ascii="Times New Roman" w:eastAsia="Times New Roman" w:hAnsi="Times New Roman" w:cs="Times New Roman"/>
                <w:kern w:val="0"/>
                <w:sz w:val="20"/>
                <w:szCs w:val="20"/>
                <w14:ligatures w14:val="none"/>
              </w:rPr>
              <w:t>курулуш</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конструкциялары</w:t>
            </w:r>
            <w:proofErr w:type="spellEnd"/>
          </w:p>
        </w:tc>
        <w:tc>
          <w:tcPr>
            <w:tcW w:w="996" w:type="dxa"/>
            <w:tcBorders>
              <w:top w:val="nil"/>
              <w:left w:val="nil"/>
              <w:bottom w:val="nil"/>
              <w:right w:val="nil"/>
            </w:tcBorders>
            <w:vAlign w:val="bottom"/>
          </w:tcPr>
          <w:p w14:paraId="746F338A"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p w14:paraId="691936AF"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lang w:val="ky-KG"/>
                <w14:ligatures w14:val="none"/>
              </w:rPr>
            </w:pPr>
          </w:p>
          <w:p w14:paraId="0753B3AA"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миң</w:t>
            </w:r>
            <w:r w:rsidRPr="00D660DE">
              <w:rPr>
                <w:rFonts w:ascii="Times New Roman" w:eastAsia="Times New Roman" w:hAnsi="Times New Roman" w:cs="Times New Roman"/>
                <w:bCs/>
                <w:kern w:val="0"/>
                <w:sz w:val="20"/>
                <w:szCs w:val="20"/>
                <w14:ligatures w14:val="none"/>
              </w:rPr>
              <w:t xml:space="preserve"> т</w:t>
            </w:r>
          </w:p>
        </w:tc>
        <w:tc>
          <w:tcPr>
            <w:tcW w:w="995" w:type="dxa"/>
            <w:tcBorders>
              <w:top w:val="nil"/>
              <w:left w:val="nil"/>
              <w:bottom w:val="nil"/>
              <w:right w:val="nil"/>
            </w:tcBorders>
            <w:vAlign w:val="bottom"/>
            <w:hideMark/>
          </w:tcPr>
          <w:p w14:paraId="31203D4D"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7,7</w:t>
            </w:r>
          </w:p>
        </w:tc>
        <w:tc>
          <w:tcPr>
            <w:tcW w:w="990" w:type="dxa"/>
            <w:gridSpan w:val="2"/>
            <w:tcBorders>
              <w:top w:val="nil"/>
              <w:left w:val="nil"/>
              <w:bottom w:val="nil"/>
              <w:right w:val="nil"/>
            </w:tcBorders>
            <w:vAlign w:val="bottom"/>
            <w:hideMark/>
          </w:tcPr>
          <w:p w14:paraId="3CDC83D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26,2</w:t>
            </w:r>
          </w:p>
        </w:tc>
        <w:tc>
          <w:tcPr>
            <w:tcW w:w="1067" w:type="dxa"/>
            <w:gridSpan w:val="2"/>
            <w:tcBorders>
              <w:top w:val="nil"/>
              <w:left w:val="nil"/>
              <w:bottom w:val="nil"/>
              <w:right w:val="nil"/>
            </w:tcBorders>
            <w:vAlign w:val="bottom"/>
            <w:hideMark/>
          </w:tcPr>
          <w:p w14:paraId="72B9E8C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5,9</w:t>
            </w:r>
          </w:p>
        </w:tc>
        <w:tc>
          <w:tcPr>
            <w:tcW w:w="953" w:type="dxa"/>
            <w:gridSpan w:val="2"/>
            <w:tcBorders>
              <w:top w:val="nil"/>
              <w:left w:val="nil"/>
              <w:bottom w:val="nil"/>
              <w:right w:val="nil"/>
            </w:tcBorders>
            <w:vAlign w:val="bottom"/>
            <w:hideMark/>
          </w:tcPr>
          <w:p w14:paraId="6123094E"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20,2</w:t>
            </w:r>
          </w:p>
        </w:tc>
        <w:tc>
          <w:tcPr>
            <w:tcW w:w="992" w:type="dxa"/>
            <w:gridSpan w:val="2"/>
            <w:tcBorders>
              <w:top w:val="nil"/>
              <w:left w:val="nil"/>
              <w:bottom w:val="nil"/>
              <w:right w:val="nil"/>
            </w:tcBorders>
            <w:vAlign w:val="bottom"/>
            <w:hideMark/>
          </w:tcPr>
          <w:p w14:paraId="1828E369"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76,2</w:t>
            </w:r>
          </w:p>
        </w:tc>
        <w:tc>
          <w:tcPr>
            <w:tcW w:w="992" w:type="dxa"/>
            <w:tcBorders>
              <w:top w:val="nil"/>
              <w:left w:val="nil"/>
              <w:bottom w:val="nil"/>
              <w:right w:val="nil"/>
            </w:tcBorders>
            <w:vAlign w:val="bottom"/>
            <w:hideMark/>
          </w:tcPr>
          <w:p w14:paraId="73A8E019"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77,4</w:t>
            </w:r>
          </w:p>
        </w:tc>
      </w:tr>
      <w:tr w:rsidR="00CB5FE6" w:rsidRPr="00D660DE" w14:paraId="03FE9488" w14:textId="77777777" w:rsidTr="008B2B7C">
        <w:trPr>
          <w:cantSplit/>
          <w:trHeight w:val="225"/>
        </w:trPr>
        <w:tc>
          <w:tcPr>
            <w:tcW w:w="2688" w:type="dxa"/>
            <w:tcBorders>
              <w:top w:val="nil"/>
              <w:left w:val="nil"/>
              <w:bottom w:val="nil"/>
              <w:right w:val="nil"/>
            </w:tcBorders>
            <w:vAlign w:val="bottom"/>
            <w:hideMark/>
          </w:tcPr>
          <w:p w14:paraId="0968064E" w14:textId="77777777" w:rsidR="00CB5FE6" w:rsidRPr="00D660DE" w:rsidRDefault="00CB5FE6" w:rsidP="00CB5FE6">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D660DE">
              <w:rPr>
                <w:rFonts w:ascii="Times New Roman" w:eastAsia="Times New Roman" w:hAnsi="Times New Roman" w:cs="Times New Roman"/>
                <w:kern w:val="0"/>
                <w:sz w:val="20"/>
                <w:szCs w:val="20"/>
                <w14:ligatures w14:val="none"/>
              </w:rPr>
              <w:t>Товардык</w:t>
            </w:r>
            <w:proofErr w:type="spellEnd"/>
            <w:r w:rsidRPr="00D660DE">
              <w:rPr>
                <w:rFonts w:ascii="Times New Roman" w:eastAsia="Times New Roman" w:hAnsi="Times New Roman" w:cs="Times New Roman"/>
                <w:kern w:val="0"/>
                <w:sz w:val="20"/>
                <w:szCs w:val="20"/>
                <w14:ligatures w14:val="none"/>
              </w:rPr>
              <w:t xml:space="preserve"> бетон</w:t>
            </w:r>
          </w:p>
        </w:tc>
        <w:tc>
          <w:tcPr>
            <w:tcW w:w="996" w:type="dxa"/>
            <w:tcBorders>
              <w:top w:val="nil"/>
              <w:left w:val="nil"/>
              <w:bottom w:val="nil"/>
              <w:right w:val="nil"/>
            </w:tcBorders>
            <w:vAlign w:val="bottom"/>
            <w:hideMark/>
          </w:tcPr>
          <w:p w14:paraId="76C692EF"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lang w:val="ky-KG"/>
                <w14:ligatures w14:val="none"/>
              </w:rPr>
              <w:t>миң т</w:t>
            </w:r>
            <w:r w:rsidRPr="00D660DE">
              <w:rPr>
                <w:rFonts w:ascii="Times New Roman" w:eastAsia="Times New Roman" w:hAnsi="Times New Roman" w:cs="Times New Roman"/>
                <w:bCs/>
                <w:kern w:val="0"/>
                <w:sz w:val="20"/>
                <w:szCs w:val="20"/>
                <w:lang w:val="ky-KG"/>
                <w14:ligatures w14:val="none"/>
              </w:rPr>
              <w:t xml:space="preserve"> </w:t>
            </w:r>
          </w:p>
        </w:tc>
        <w:tc>
          <w:tcPr>
            <w:tcW w:w="995" w:type="dxa"/>
            <w:tcBorders>
              <w:top w:val="nil"/>
              <w:left w:val="nil"/>
              <w:bottom w:val="nil"/>
              <w:right w:val="nil"/>
            </w:tcBorders>
            <w:vAlign w:val="bottom"/>
            <w:hideMark/>
          </w:tcPr>
          <w:p w14:paraId="3AFFC84C"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160,4</w:t>
            </w:r>
          </w:p>
        </w:tc>
        <w:tc>
          <w:tcPr>
            <w:tcW w:w="990" w:type="dxa"/>
            <w:gridSpan w:val="2"/>
            <w:tcBorders>
              <w:top w:val="nil"/>
              <w:left w:val="nil"/>
              <w:bottom w:val="nil"/>
              <w:right w:val="nil"/>
            </w:tcBorders>
            <w:vAlign w:val="bottom"/>
            <w:hideMark/>
          </w:tcPr>
          <w:p w14:paraId="01B3CDA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533,4</w:t>
            </w:r>
          </w:p>
        </w:tc>
        <w:tc>
          <w:tcPr>
            <w:tcW w:w="1067" w:type="dxa"/>
            <w:gridSpan w:val="2"/>
            <w:tcBorders>
              <w:top w:val="nil"/>
              <w:left w:val="nil"/>
              <w:bottom w:val="nil"/>
              <w:right w:val="nil"/>
            </w:tcBorders>
            <w:vAlign w:val="bottom"/>
            <w:hideMark/>
          </w:tcPr>
          <w:p w14:paraId="69E4279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155,1 </w:t>
            </w:r>
          </w:p>
        </w:tc>
        <w:tc>
          <w:tcPr>
            <w:tcW w:w="953" w:type="dxa"/>
            <w:gridSpan w:val="2"/>
            <w:tcBorders>
              <w:top w:val="nil"/>
              <w:left w:val="nil"/>
              <w:bottom w:val="nil"/>
              <w:right w:val="nil"/>
            </w:tcBorders>
            <w:vAlign w:val="bottom"/>
            <w:hideMark/>
          </w:tcPr>
          <w:p w14:paraId="70CF11F0"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527,0</w:t>
            </w:r>
          </w:p>
        </w:tc>
        <w:tc>
          <w:tcPr>
            <w:tcW w:w="992" w:type="dxa"/>
            <w:gridSpan w:val="2"/>
            <w:tcBorders>
              <w:top w:val="nil"/>
              <w:left w:val="nil"/>
              <w:bottom w:val="nil"/>
              <w:right w:val="nil"/>
            </w:tcBorders>
            <w:vAlign w:val="bottom"/>
            <w:hideMark/>
          </w:tcPr>
          <w:p w14:paraId="52F0055E"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96,7</w:t>
            </w:r>
          </w:p>
        </w:tc>
        <w:tc>
          <w:tcPr>
            <w:tcW w:w="992" w:type="dxa"/>
            <w:tcBorders>
              <w:top w:val="nil"/>
              <w:left w:val="nil"/>
              <w:bottom w:val="nil"/>
              <w:right w:val="nil"/>
            </w:tcBorders>
            <w:vAlign w:val="bottom"/>
            <w:hideMark/>
          </w:tcPr>
          <w:p w14:paraId="5D0AD79D"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98,8</w:t>
            </w:r>
          </w:p>
        </w:tc>
      </w:tr>
      <w:tr w:rsidR="00CB5FE6" w:rsidRPr="00D660DE" w14:paraId="6B079975" w14:textId="77777777" w:rsidTr="008B2B7C">
        <w:trPr>
          <w:cantSplit/>
          <w:trHeight w:val="692"/>
        </w:trPr>
        <w:tc>
          <w:tcPr>
            <w:tcW w:w="2688" w:type="dxa"/>
            <w:tcBorders>
              <w:top w:val="nil"/>
              <w:left w:val="nil"/>
              <w:bottom w:val="nil"/>
              <w:right w:val="nil"/>
            </w:tcBorders>
            <w:vAlign w:val="bottom"/>
            <w:hideMark/>
          </w:tcPr>
          <w:p w14:paraId="5894C77F" w14:textId="77777777" w:rsidR="00CB5FE6" w:rsidRPr="00D660DE" w:rsidRDefault="00CB5FE6" w:rsidP="00CB5FE6">
            <w:pPr>
              <w:spacing w:after="0" w:line="252" w:lineRule="auto"/>
              <w:ind w:right="-76"/>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r w:rsidRPr="00D660DE">
              <w:rPr>
                <w:rFonts w:ascii="Times New Roman" w:eastAsia="Times New Roman" w:hAnsi="Times New Roman" w:cs="Times New Roman"/>
                <w:b/>
                <w:kern w:val="0"/>
                <w:sz w:val="20"/>
                <w:szCs w:val="20"/>
                <w14:ligatures w14:val="none"/>
              </w:rPr>
              <w:t xml:space="preserve">, машина жана жабдуу </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нд</w:t>
            </w:r>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r w:rsidRPr="00D660DE">
              <w:rPr>
                <w:rFonts w:ascii="Times New Roman" w:eastAsia="Times New Roman" w:hAnsi="Times New Roman" w:cs="Times New Roman"/>
                <w:b/>
                <w:kern w:val="0"/>
                <w:sz w:val="20"/>
                <w:szCs w:val="20"/>
                <w14:ligatures w14:val="none"/>
              </w:rPr>
              <w:t>д</w:t>
            </w:r>
            <w:r w:rsidRPr="00D660DE">
              <w:rPr>
                <w:rFonts w:ascii="Times New Roman" w:eastAsia="Times New Roman" w:hAnsi="Times New Roman" w:cs="Times New Roman"/>
                <w:b/>
                <w:kern w:val="0"/>
                <w:sz w:val="20"/>
                <w:szCs w:val="20"/>
                <w:lang w:val="ky-KG"/>
                <w14:ligatures w14:val="none"/>
              </w:rPr>
              <w:t>ө</w:t>
            </w:r>
            <w:r w:rsidRPr="00D660DE">
              <w:rPr>
                <w:rFonts w:ascii="Times New Roman" w:eastAsia="Times New Roman" w:hAnsi="Times New Roman" w:cs="Times New Roman"/>
                <w:b/>
                <w:kern w:val="0"/>
                <w:sz w:val="20"/>
                <w:szCs w:val="20"/>
                <w14:ligatures w14:val="none"/>
              </w:rPr>
              <w:t>н башка</w:t>
            </w:r>
          </w:p>
        </w:tc>
        <w:tc>
          <w:tcPr>
            <w:tcW w:w="996" w:type="dxa"/>
            <w:tcBorders>
              <w:top w:val="nil"/>
              <w:left w:val="nil"/>
              <w:bottom w:val="nil"/>
              <w:right w:val="nil"/>
            </w:tcBorders>
            <w:vAlign w:val="bottom"/>
          </w:tcPr>
          <w:p w14:paraId="5EB645C7"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119FB9B0"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37A358F9"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10991F9A"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5D5E13EF"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7D2FB27A"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29DEFFC9"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p>
        </w:tc>
      </w:tr>
      <w:tr w:rsidR="00CB5FE6" w:rsidRPr="00D660DE" w14:paraId="2379D9BC" w14:textId="77777777" w:rsidTr="008B2B7C">
        <w:trPr>
          <w:cantSplit/>
          <w:trHeight w:val="307"/>
        </w:trPr>
        <w:tc>
          <w:tcPr>
            <w:tcW w:w="2688" w:type="dxa"/>
            <w:tcBorders>
              <w:top w:val="nil"/>
              <w:left w:val="nil"/>
              <w:bottom w:val="nil"/>
              <w:right w:val="nil"/>
            </w:tcBorders>
            <w:vAlign w:val="bottom"/>
            <w:hideMark/>
          </w:tcPr>
          <w:p w14:paraId="1D971CBC"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D660DE">
              <w:rPr>
                <w:rFonts w:ascii="Times New Roman" w:eastAsia="Times New Roman" w:hAnsi="Times New Roman" w:cs="Times New Roman"/>
                <w:kern w:val="0"/>
                <w:sz w:val="20"/>
                <w:szCs w:val="20"/>
                <w14:ligatures w14:val="none"/>
              </w:rPr>
              <w:t>Металлконструкциялар</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жана</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алардын</w:t>
            </w:r>
            <w:proofErr w:type="spellEnd"/>
            <w:r w:rsidRPr="00D660DE">
              <w:rPr>
                <w:rFonts w:ascii="Times New Roman" w:eastAsia="Times New Roman" w:hAnsi="Times New Roman" w:cs="Times New Roman"/>
                <w:kern w:val="0"/>
                <w:sz w:val="20"/>
                <w:szCs w:val="20"/>
                <w14:ligatures w14:val="none"/>
              </w:rPr>
              <w:t xml:space="preserve"> б</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bCs/>
                <w:kern w:val="0"/>
                <w:sz w:val="20"/>
                <w:szCs w:val="20"/>
                <w14:ligatures w14:val="none"/>
              </w:rPr>
              <w:t>л</w:t>
            </w:r>
            <w:r w:rsidRPr="00D660DE">
              <w:rPr>
                <w:rFonts w:ascii="Times New Roman" w:eastAsia="Times New Roman" w:hAnsi="Times New Roman" w:cs="Times New Roman"/>
                <w:bCs/>
                <w:kern w:val="0"/>
                <w:sz w:val="20"/>
                <w:szCs w:val="20"/>
                <w:lang w:val="ky-KG"/>
                <w14:ligatures w14:val="none"/>
              </w:rPr>
              <w:t>ү</w:t>
            </w:r>
            <w:proofErr w:type="spellStart"/>
            <w:r w:rsidRPr="00D660DE">
              <w:rPr>
                <w:rFonts w:ascii="Times New Roman" w:eastAsia="Times New Roman" w:hAnsi="Times New Roman" w:cs="Times New Roman"/>
                <w:bCs/>
                <w:kern w:val="0"/>
                <w:sz w:val="20"/>
                <w:szCs w:val="20"/>
                <w14:ligatures w14:val="none"/>
              </w:rPr>
              <w:t>кт</w:t>
            </w:r>
            <w:proofErr w:type="spellEnd"/>
            <w:r w:rsidRPr="00D660DE">
              <w:rPr>
                <w:rFonts w:ascii="Times New Roman" w:eastAsia="Times New Roman" w:hAnsi="Times New Roman" w:cs="Times New Roman"/>
                <w:bCs/>
                <w:kern w:val="0"/>
                <w:sz w:val="20"/>
                <w:szCs w:val="20"/>
                <w:lang w:val="ky-KG"/>
                <w14:ligatures w14:val="none"/>
              </w:rPr>
              <w:t>ө</w:t>
            </w:r>
            <w:r w:rsidRPr="00D660DE">
              <w:rPr>
                <w:rFonts w:ascii="Times New Roman" w:eastAsia="Times New Roman" w:hAnsi="Times New Roman" w:cs="Times New Roman"/>
                <w:bCs/>
                <w:kern w:val="0"/>
                <w:sz w:val="20"/>
                <w:szCs w:val="20"/>
                <w14:ligatures w14:val="none"/>
              </w:rPr>
              <w:t>р</w:t>
            </w:r>
            <w:r w:rsidRPr="00D660DE">
              <w:rPr>
                <w:rFonts w:ascii="Times New Roman" w:eastAsia="Times New Roman" w:hAnsi="Times New Roman" w:cs="Times New Roman"/>
                <w:bCs/>
                <w:kern w:val="0"/>
                <w:sz w:val="20"/>
                <w:szCs w:val="20"/>
                <w:lang w:val="ky-KG"/>
                <w14:ligatures w14:val="none"/>
              </w:rPr>
              <w:t>ү</w:t>
            </w:r>
          </w:p>
        </w:tc>
        <w:tc>
          <w:tcPr>
            <w:tcW w:w="996" w:type="dxa"/>
            <w:tcBorders>
              <w:top w:val="nil"/>
              <w:left w:val="nil"/>
              <w:bottom w:val="nil"/>
              <w:right w:val="nil"/>
            </w:tcBorders>
            <w:vAlign w:val="bottom"/>
            <w:hideMark/>
          </w:tcPr>
          <w:p w14:paraId="49361C42"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14:ligatures w14:val="none"/>
              </w:rPr>
              <w:t>т</w:t>
            </w:r>
          </w:p>
        </w:tc>
        <w:tc>
          <w:tcPr>
            <w:tcW w:w="995" w:type="dxa"/>
            <w:tcBorders>
              <w:top w:val="nil"/>
              <w:left w:val="nil"/>
              <w:bottom w:val="nil"/>
              <w:right w:val="nil"/>
            </w:tcBorders>
            <w:vAlign w:val="bottom"/>
            <w:hideMark/>
          </w:tcPr>
          <w:p w14:paraId="3BE6E02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1 415,1</w:t>
            </w:r>
          </w:p>
        </w:tc>
        <w:tc>
          <w:tcPr>
            <w:tcW w:w="990" w:type="dxa"/>
            <w:gridSpan w:val="2"/>
            <w:tcBorders>
              <w:top w:val="nil"/>
              <w:left w:val="nil"/>
              <w:bottom w:val="nil"/>
              <w:right w:val="nil"/>
            </w:tcBorders>
            <w:vAlign w:val="bottom"/>
            <w:hideMark/>
          </w:tcPr>
          <w:p w14:paraId="2331F948"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4574,0</w:t>
            </w:r>
          </w:p>
        </w:tc>
        <w:tc>
          <w:tcPr>
            <w:tcW w:w="1067" w:type="dxa"/>
            <w:gridSpan w:val="2"/>
            <w:tcBorders>
              <w:top w:val="nil"/>
              <w:left w:val="nil"/>
              <w:bottom w:val="nil"/>
              <w:right w:val="nil"/>
            </w:tcBorders>
            <w:vAlign w:val="bottom"/>
            <w:hideMark/>
          </w:tcPr>
          <w:p w14:paraId="4F351313"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2232,2</w:t>
            </w:r>
          </w:p>
        </w:tc>
        <w:tc>
          <w:tcPr>
            <w:tcW w:w="953" w:type="dxa"/>
            <w:gridSpan w:val="2"/>
            <w:tcBorders>
              <w:top w:val="nil"/>
              <w:left w:val="nil"/>
              <w:bottom w:val="nil"/>
              <w:right w:val="nil"/>
            </w:tcBorders>
            <w:vAlign w:val="bottom"/>
            <w:hideMark/>
          </w:tcPr>
          <w:p w14:paraId="4229AA87"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6836,9</w:t>
            </w:r>
          </w:p>
        </w:tc>
        <w:tc>
          <w:tcPr>
            <w:tcW w:w="992" w:type="dxa"/>
            <w:gridSpan w:val="2"/>
            <w:tcBorders>
              <w:top w:val="nil"/>
              <w:left w:val="nil"/>
              <w:bottom w:val="nil"/>
              <w:right w:val="nil"/>
            </w:tcBorders>
            <w:vAlign w:val="bottom"/>
            <w:hideMark/>
          </w:tcPr>
          <w:p w14:paraId="537FC2BA"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 xml:space="preserve"> 1,6</w:t>
            </w:r>
            <w:r w:rsidRPr="00D660DE">
              <w:rPr>
                <w:rFonts w:ascii="Times New Roman" w:eastAsia="Times New Roman" w:hAnsi="Times New Roman" w:cs="Times New Roman"/>
                <w:bCs/>
                <w:kern w:val="0"/>
                <w:sz w:val="20"/>
                <w:szCs w:val="20"/>
                <w:lang w:val="en-US"/>
                <w14:ligatures w14:val="none"/>
              </w:rPr>
              <w:t xml:space="preserve"> </w:t>
            </w:r>
            <w:proofErr w:type="spellStart"/>
            <w:r w:rsidRPr="00D660DE">
              <w:rPr>
                <w:rFonts w:ascii="Times New Roman" w:eastAsia="Times New Roman" w:hAnsi="Times New Roman" w:cs="Times New Roman"/>
                <w:bCs/>
                <w:kern w:val="0"/>
                <w:sz w:val="20"/>
                <w:szCs w:val="20"/>
                <w14:ligatures w14:val="none"/>
              </w:rPr>
              <w:t>эсе</w:t>
            </w:r>
            <w:proofErr w:type="spellEnd"/>
          </w:p>
        </w:tc>
        <w:tc>
          <w:tcPr>
            <w:tcW w:w="992" w:type="dxa"/>
            <w:tcBorders>
              <w:top w:val="nil"/>
              <w:left w:val="nil"/>
              <w:bottom w:val="nil"/>
              <w:right w:val="nil"/>
            </w:tcBorders>
            <w:vAlign w:val="bottom"/>
            <w:hideMark/>
          </w:tcPr>
          <w:p w14:paraId="675E308F"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1,5</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эсе</w:t>
            </w:r>
          </w:p>
        </w:tc>
      </w:tr>
      <w:tr w:rsidR="00CB5FE6" w:rsidRPr="00D660DE" w14:paraId="70CBD5AB" w14:textId="77777777" w:rsidTr="008B2B7C">
        <w:trPr>
          <w:cantSplit/>
          <w:trHeight w:val="225"/>
        </w:trPr>
        <w:tc>
          <w:tcPr>
            <w:tcW w:w="2688" w:type="dxa"/>
            <w:tcBorders>
              <w:top w:val="nil"/>
              <w:left w:val="nil"/>
              <w:bottom w:val="nil"/>
              <w:right w:val="nil"/>
            </w:tcBorders>
            <w:vAlign w:val="bottom"/>
            <w:hideMark/>
          </w:tcPr>
          <w:p w14:paraId="14A2B779" w14:textId="77777777" w:rsidR="00CB5FE6" w:rsidRPr="00D660DE" w:rsidRDefault="00CB5FE6" w:rsidP="00CB5FE6">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b/>
                <w:kern w:val="0"/>
                <w:sz w:val="20"/>
                <w:szCs w:val="20"/>
                <w14:ligatures w14:val="none"/>
              </w:rPr>
              <w:t xml:space="preserve">Электр </w:t>
            </w:r>
            <w:proofErr w:type="spellStart"/>
            <w:r w:rsidRPr="00D660DE">
              <w:rPr>
                <w:rFonts w:ascii="Times New Roman" w:eastAsia="Times New Roman" w:hAnsi="Times New Roman" w:cs="Times New Roman"/>
                <w:b/>
                <w:kern w:val="0"/>
                <w:sz w:val="20"/>
                <w:szCs w:val="20"/>
                <w14:ligatures w14:val="none"/>
              </w:rPr>
              <w:t>жабдууларын</w:t>
            </w:r>
            <w:proofErr w:type="spellEnd"/>
            <w:r w:rsidRPr="00D660DE">
              <w:rPr>
                <w:rFonts w:ascii="Times New Roman" w:eastAsia="Times New Roman" w:hAnsi="Times New Roman" w:cs="Times New Roman"/>
                <w:b/>
                <w:kern w:val="0"/>
                <w:sz w:val="20"/>
                <w:szCs w:val="20"/>
                <w14:ligatures w14:val="none"/>
              </w:rPr>
              <w:t xml:space="preserve"> </w:t>
            </w:r>
            <w:r w:rsidRPr="00D660DE">
              <w:rPr>
                <w:rFonts w:ascii="Times New Roman" w:eastAsia="Times New Roman" w:hAnsi="Times New Roman" w:cs="Times New Roman"/>
                <w:b/>
                <w:kern w:val="0"/>
                <w:sz w:val="20"/>
                <w:szCs w:val="20"/>
                <w:lang w:val="ky-KG"/>
                <w14:ligatures w14:val="none"/>
              </w:rPr>
              <w:t>ө</w:t>
            </w:r>
            <w:proofErr w:type="spellStart"/>
            <w:r w:rsidRPr="00D660DE">
              <w:rPr>
                <w:rFonts w:ascii="Times New Roman" w:eastAsia="Times New Roman" w:hAnsi="Times New Roman" w:cs="Times New Roman"/>
                <w:b/>
                <w:kern w:val="0"/>
                <w:sz w:val="20"/>
                <w:szCs w:val="20"/>
                <w14:ligatures w14:val="none"/>
              </w:rPr>
              <w:t>нд</w:t>
            </w:r>
            <w:proofErr w:type="spellEnd"/>
            <w:r w:rsidRPr="00D660DE">
              <w:rPr>
                <w:rFonts w:ascii="Times New Roman" w:eastAsia="Times New Roman" w:hAnsi="Times New Roman" w:cs="Times New Roman"/>
                <w:b/>
                <w:kern w:val="0"/>
                <w:sz w:val="20"/>
                <w:szCs w:val="20"/>
                <w:lang w:val="ky-KG"/>
                <w14:ligatures w14:val="none"/>
              </w:rPr>
              <w:t>ү</w:t>
            </w:r>
            <w:r w:rsidRPr="00D660DE">
              <w:rPr>
                <w:rFonts w:ascii="Times New Roman" w:eastAsia="Times New Roman" w:hAnsi="Times New Roman" w:cs="Times New Roman"/>
                <w:b/>
                <w:kern w:val="0"/>
                <w:sz w:val="20"/>
                <w:szCs w:val="20"/>
                <w14:ligatures w14:val="none"/>
              </w:rPr>
              <w:t>р</w:t>
            </w:r>
            <w:r w:rsidRPr="00D660DE">
              <w:rPr>
                <w:rFonts w:ascii="Times New Roman" w:eastAsia="Times New Roman" w:hAnsi="Times New Roman" w:cs="Times New Roman"/>
                <w:b/>
                <w:kern w:val="0"/>
                <w:sz w:val="20"/>
                <w:szCs w:val="20"/>
                <w:lang w:val="ky-KG"/>
                <w14:ligatures w14:val="none"/>
              </w:rPr>
              <w:t>үү</w:t>
            </w:r>
            <w:r w:rsidRPr="00D660DE">
              <w:rPr>
                <w:rFonts w:ascii="Times New Roman" w:eastAsia="Times New Roman" w:hAnsi="Times New Roman" w:cs="Times New Roman"/>
                <w:b/>
                <w:bCs/>
                <w:kern w:val="0"/>
                <w:sz w:val="20"/>
                <w:szCs w:val="20"/>
                <w:lang w:val="ky-KG"/>
                <w14:ligatures w14:val="none"/>
              </w:rPr>
              <w:t xml:space="preserve"> </w:t>
            </w:r>
          </w:p>
        </w:tc>
        <w:tc>
          <w:tcPr>
            <w:tcW w:w="996" w:type="dxa"/>
            <w:tcBorders>
              <w:top w:val="nil"/>
              <w:left w:val="nil"/>
              <w:bottom w:val="nil"/>
              <w:right w:val="nil"/>
            </w:tcBorders>
            <w:vAlign w:val="bottom"/>
          </w:tcPr>
          <w:p w14:paraId="41655CF2"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68AB8E65"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1882BAC5"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6A43D7A1"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53" w:type="dxa"/>
            <w:gridSpan w:val="2"/>
            <w:tcBorders>
              <w:top w:val="nil"/>
              <w:left w:val="nil"/>
              <w:bottom w:val="nil"/>
              <w:right w:val="nil"/>
            </w:tcBorders>
            <w:vAlign w:val="bottom"/>
          </w:tcPr>
          <w:p w14:paraId="47B420F1" w14:textId="77777777" w:rsidR="00CB5FE6" w:rsidRPr="00D660DE" w:rsidRDefault="00CB5FE6" w:rsidP="00CB5FE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64609524"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i/>
                <w:kern w:val="0"/>
                <w:sz w:val="20"/>
                <w:szCs w:val="20"/>
                <w14:ligatures w14:val="none"/>
              </w:rPr>
            </w:pPr>
          </w:p>
        </w:tc>
        <w:tc>
          <w:tcPr>
            <w:tcW w:w="992" w:type="dxa"/>
            <w:tcBorders>
              <w:top w:val="nil"/>
              <w:left w:val="nil"/>
              <w:bottom w:val="nil"/>
              <w:right w:val="nil"/>
            </w:tcBorders>
            <w:vAlign w:val="bottom"/>
          </w:tcPr>
          <w:p w14:paraId="68466CE1" w14:textId="77777777" w:rsidR="00CB5FE6" w:rsidRPr="00D660DE" w:rsidRDefault="00CB5FE6" w:rsidP="00CB5FE6">
            <w:pPr>
              <w:spacing w:after="0" w:line="252" w:lineRule="auto"/>
              <w:contextualSpacing/>
              <w:jc w:val="right"/>
              <w:rPr>
                <w:rFonts w:ascii="Times New Roman" w:eastAsia="Times New Roman" w:hAnsi="Times New Roman" w:cs="Times New Roman"/>
                <w:bCs/>
                <w:i/>
                <w:kern w:val="0"/>
                <w:sz w:val="20"/>
                <w:szCs w:val="20"/>
                <w14:ligatures w14:val="none"/>
              </w:rPr>
            </w:pPr>
          </w:p>
        </w:tc>
      </w:tr>
      <w:tr w:rsidR="00CB5FE6" w:rsidRPr="00D660DE" w14:paraId="72ECF2DF" w14:textId="77777777" w:rsidTr="008B2B7C">
        <w:trPr>
          <w:cantSplit/>
          <w:trHeight w:val="163"/>
        </w:trPr>
        <w:tc>
          <w:tcPr>
            <w:tcW w:w="2688" w:type="dxa"/>
            <w:tcBorders>
              <w:top w:val="nil"/>
              <w:left w:val="nil"/>
              <w:bottom w:val="nil"/>
              <w:right w:val="nil"/>
            </w:tcBorders>
            <w:vAlign w:val="bottom"/>
            <w:hideMark/>
          </w:tcPr>
          <w:p w14:paraId="56D0EA78" w14:textId="77777777" w:rsidR="00CB5FE6" w:rsidRPr="00D660DE" w:rsidRDefault="00CB5FE6" w:rsidP="00CB5FE6">
            <w:pPr>
              <w:spacing w:after="0" w:line="252" w:lineRule="auto"/>
              <w:ind w:right="-76"/>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Трансформатор</w:t>
            </w:r>
            <w:r w:rsidRPr="00D660DE">
              <w:rPr>
                <w:rFonts w:ascii="Times New Roman" w:eastAsia="Times New Roman" w:hAnsi="Times New Roman" w:cs="Times New Roman"/>
                <w:bCs/>
                <w:kern w:val="0"/>
                <w:sz w:val="20"/>
                <w:szCs w:val="20"/>
                <w:lang w:val="ky-KG"/>
                <w14:ligatures w14:val="none"/>
              </w:rPr>
              <w:t>лор</w:t>
            </w:r>
          </w:p>
        </w:tc>
        <w:tc>
          <w:tcPr>
            <w:tcW w:w="996" w:type="dxa"/>
            <w:tcBorders>
              <w:top w:val="nil"/>
              <w:left w:val="nil"/>
              <w:bottom w:val="nil"/>
              <w:right w:val="nil"/>
            </w:tcBorders>
            <w:vAlign w:val="bottom"/>
            <w:hideMark/>
          </w:tcPr>
          <w:p w14:paraId="27BFE66C" w14:textId="77777777" w:rsidR="00CB5FE6" w:rsidRPr="00D660DE" w:rsidRDefault="00CB5FE6" w:rsidP="00CB5FE6">
            <w:pPr>
              <w:spacing w:after="0" w:line="252" w:lineRule="auto"/>
              <w:ind w:right="-2"/>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kern w:val="0"/>
                <w:sz w:val="20"/>
                <w:szCs w:val="20"/>
                <w14:ligatures w14:val="none"/>
              </w:rPr>
              <w:t>ми</w:t>
            </w:r>
            <w:r w:rsidRPr="00D660DE">
              <w:rPr>
                <w:rFonts w:ascii="Times New Roman" w:eastAsia="Times New Roman" w:hAnsi="Times New Roman" w:cs="Times New Roman"/>
                <w:kern w:val="0"/>
                <w:sz w:val="20"/>
                <w:szCs w:val="20"/>
                <w:lang w:val="ky-KG"/>
                <w14:ligatures w14:val="none"/>
              </w:rPr>
              <w:t>ң</w:t>
            </w:r>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07F7752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p>
        </w:tc>
        <w:tc>
          <w:tcPr>
            <w:tcW w:w="990" w:type="dxa"/>
            <w:gridSpan w:val="2"/>
            <w:tcBorders>
              <w:top w:val="nil"/>
              <w:left w:val="nil"/>
              <w:bottom w:val="nil"/>
              <w:right w:val="nil"/>
            </w:tcBorders>
            <w:vAlign w:val="bottom"/>
            <w:hideMark/>
          </w:tcPr>
          <w:p w14:paraId="3B556029"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7,5</w:t>
            </w:r>
          </w:p>
        </w:tc>
        <w:tc>
          <w:tcPr>
            <w:tcW w:w="1067" w:type="dxa"/>
            <w:gridSpan w:val="2"/>
            <w:tcBorders>
              <w:top w:val="nil"/>
              <w:left w:val="nil"/>
              <w:bottom w:val="nil"/>
              <w:right w:val="nil"/>
            </w:tcBorders>
            <w:vAlign w:val="bottom"/>
            <w:hideMark/>
          </w:tcPr>
          <w:p w14:paraId="5556D152"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1,5</w:t>
            </w:r>
          </w:p>
        </w:tc>
        <w:tc>
          <w:tcPr>
            <w:tcW w:w="953" w:type="dxa"/>
            <w:gridSpan w:val="2"/>
            <w:tcBorders>
              <w:top w:val="nil"/>
              <w:left w:val="nil"/>
              <w:bottom w:val="nil"/>
              <w:right w:val="nil"/>
            </w:tcBorders>
            <w:vAlign w:val="bottom"/>
            <w:hideMark/>
          </w:tcPr>
          <w:p w14:paraId="7EA91B1D" w14:textId="77777777" w:rsidR="00CB5FE6" w:rsidRPr="00D660DE" w:rsidRDefault="00CB5FE6" w:rsidP="00CB5FE6">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5,8</w:t>
            </w:r>
          </w:p>
        </w:tc>
        <w:tc>
          <w:tcPr>
            <w:tcW w:w="992" w:type="dxa"/>
            <w:gridSpan w:val="2"/>
            <w:tcBorders>
              <w:top w:val="nil"/>
              <w:left w:val="nil"/>
              <w:bottom w:val="nil"/>
              <w:right w:val="nil"/>
            </w:tcBorders>
            <w:vAlign w:val="bottom"/>
            <w:hideMark/>
          </w:tcPr>
          <w:p w14:paraId="3882300E" w14:textId="77777777" w:rsidR="00CB5FE6" w:rsidRPr="00D660DE" w:rsidRDefault="00CB5FE6" w:rsidP="00CB5FE6">
            <w:pPr>
              <w:spacing w:after="0" w:line="252" w:lineRule="auto"/>
              <w:ind w:right="-110"/>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72,9</w:t>
            </w:r>
          </w:p>
        </w:tc>
        <w:tc>
          <w:tcPr>
            <w:tcW w:w="992" w:type="dxa"/>
            <w:tcBorders>
              <w:top w:val="nil"/>
              <w:left w:val="nil"/>
              <w:bottom w:val="nil"/>
              <w:right w:val="nil"/>
            </w:tcBorders>
            <w:vAlign w:val="bottom"/>
            <w:hideMark/>
          </w:tcPr>
          <w:p w14:paraId="757A6120" w14:textId="77777777" w:rsidR="00CB5FE6" w:rsidRPr="00D660DE" w:rsidRDefault="00CB5FE6" w:rsidP="00CB5FE6">
            <w:pPr>
              <w:spacing w:after="0" w:line="252" w:lineRule="auto"/>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14:ligatures w14:val="none"/>
              </w:rPr>
              <w:t xml:space="preserve">      77,4</w:t>
            </w:r>
          </w:p>
        </w:tc>
      </w:tr>
      <w:tr w:rsidR="00CB5FE6" w:rsidRPr="00D660DE" w14:paraId="2E6DF56B" w14:textId="77777777" w:rsidTr="008B2B7C">
        <w:trPr>
          <w:cantSplit/>
          <w:trHeight w:hRule="exact" w:val="113"/>
        </w:trPr>
        <w:tc>
          <w:tcPr>
            <w:tcW w:w="2688" w:type="dxa"/>
            <w:tcBorders>
              <w:top w:val="nil"/>
              <w:left w:val="nil"/>
              <w:bottom w:val="single" w:sz="8" w:space="0" w:color="auto"/>
              <w:right w:val="nil"/>
            </w:tcBorders>
            <w:vAlign w:val="bottom"/>
          </w:tcPr>
          <w:p w14:paraId="072E44BC" w14:textId="77777777" w:rsidR="00CB5FE6" w:rsidRPr="00D660DE" w:rsidRDefault="00CB5FE6" w:rsidP="00CB5FE6">
            <w:pPr>
              <w:spacing w:after="0" w:line="252" w:lineRule="auto"/>
              <w:ind w:right="-76"/>
              <w:rPr>
                <w:rFonts w:ascii="Times New Roman" w:eastAsia="Times New Roman" w:hAnsi="Times New Roman" w:cs="Times New Roman"/>
                <w:bCs/>
                <w:kern w:val="0"/>
                <w:sz w:val="20"/>
                <w:szCs w:val="20"/>
                <w14:ligatures w14:val="none"/>
              </w:rPr>
            </w:pPr>
          </w:p>
        </w:tc>
        <w:tc>
          <w:tcPr>
            <w:tcW w:w="996" w:type="dxa"/>
            <w:tcBorders>
              <w:top w:val="nil"/>
              <w:left w:val="nil"/>
              <w:bottom w:val="single" w:sz="8" w:space="0" w:color="auto"/>
              <w:right w:val="nil"/>
            </w:tcBorders>
          </w:tcPr>
          <w:p w14:paraId="150F8D2F" w14:textId="77777777" w:rsidR="00CB5FE6" w:rsidRPr="00D660DE" w:rsidRDefault="00CB5FE6" w:rsidP="00CB5FE6">
            <w:pPr>
              <w:spacing w:after="0" w:line="252" w:lineRule="auto"/>
              <w:rPr>
                <w:rFonts w:ascii="Times New Roman" w:eastAsia="Times New Roman" w:hAnsi="Times New Roman" w:cs="Times New Roman"/>
                <w:b/>
                <w:bCs/>
                <w:kern w:val="0"/>
                <w:sz w:val="20"/>
                <w:szCs w:val="20"/>
                <w14:ligatures w14:val="none"/>
              </w:rPr>
            </w:pPr>
          </w:p>
        </w:tc>
        <w:tc>
          <w:tcPr>
            <w:tcW w:w="1296" w:type="dxa"/>
            <w:gridSpan w:val="2"/>
            <w:tcBorders>
              <w:top w:val="nil"/>
              <w:left w:val="nil"/>
              <w:bottom w:val="single" w:sz="8" w:space="0" w:color="auto"/>
              <w:right w:val="nil"/>
            </w:tcBorders>
            <w:vAlign w:val="bottom"/>
          </w:tcPr>
          <w:p w14:paraId="10A7EFFC"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975" w:type="dxa"/>
            <w:gridSpan w:val="2"/>
            <w:tcBorders>
              <w:top w:val="nil"/>
              <w:left w:val="nil"/>
              <w:bottom w:val="single" w:sz="8" w:space="0" w:color="auto"/>
              <w:right w:val="nil"/>
            </w:tcBorders>
            <w:vAlign w:val="bottom"/>
          </w:tcPr>
          <w:p w14:paraId="15AE5AF6"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single" w:sz="8" w:space="0" w:color="auto"/>
              <w:right w:val="nil"/>
            </w:tcBorders>
            <w:vAlign w:val="bottom"/>
          </w:tcPr>
          <w:p w14:paraId="5CE43C9F"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909" w:type="dxa"/>
            <w:gridSpan w:val="2"/>
            <w:tcBorders>
              <w:top w:val="nil"/>
              <w:left w:val="nil"/>
              <w:bottom w:val="single" w:sz="8" w:space="0" w:color="auto"/>
              <w:right w:val="nil"/>
            </w:tcBorders>
            <w:vAlign w:val="bottom"/>
          </w:tcPr>
          <w:p w14:paraId="3AF694E0"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750" w:type="dxa"/>
            <w:tcBorders>
              <w:top w:val="nil"/>
              <w:left w:val="nil"/>
              <w:bottom w:val="single" w:sz="8" w:space="0" w:color="auto"/>
              <w:right w:val="nil"/>
            </w:tcBorders>
            <w:vAlign w:val="bottom"/>
          </w:tcPr>
          <w:p w14:paraId="20BA2B8B"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c>
          <w:tcPr>
            <w:tcW w:w="992" w:type="dxa"/>
            <w:tcBorders>
              <w:top w:val="nil"/>
              <w:left w:val="nil"/>
              <w:bottom w:val="single" w:sz="8" w:space="0" w:color="auto"/>
              <w:right w:val="nil"/>
            </w:tcBorders>
            <w:vAlign w:val="bottom"/>
          </w:tcPr>
          <w:p w14:paraId="212548FE" w14:textId="77777777" w:rsidR="00CB5FE6" w:rsidRPr="00D660DE" w:rsidRDefault="00CB5FE6" w:rsidP="00CB5FE6">
            <w:pPr>
              <w:spacing w:after="0" w:line="252" w:lineRule="auto"/>
              <w:ind w:right="176"/>
              <w:jc w:val="right"/>
              <w:rPr>
                <w:rFonts w:ascii="Times New Roman" w:eastAsia="Times New Roman" w:hAnsi="Times New Roman" w:cs="Times New Roman"/>
                <w:bCs/>
                <w:kern w:val="0"/>
                <w:sz w:val="20"/>
                <w:szCs w:val="20"/>
                <w14:ligatures w14:val="none"/>
              </w:rPr>
            </w:pPr>
          </w:p>
        </w:tc>
      </w:tr>
    </w:tbl>
    <w:p w14:paraId="4B6CC5BD" w14:textId="77777777" w:rsidR="00D660DE" w:rsidRPr="00D660DE" w:rsidRDefault="00D660DE" w:rsidP="00D660DE">
      <w:pPr>
        <w:spacing w:after="0" w:line="240" w:lineRule="auto"/>
        <w:rPr>
          <w:rFonts w:ascii="Times New Roman" w:eastAsia="Times New Roman" w:hAnsi="Times New Roman" w:cs="Times New Roman"/>
          <w:b/>
          <w:bCs/>
          <w:kern w:val="0"/>
          <w:sz w:val="24"/>
          <w:szCs w:val="24"/>
          <w:lang w:val="ky-KG" w:eastAsia="ru-RU"/>
          <w14:ligatures w14:val="none"/>
        </w:rPr>
      </w:pPr>
    </w:p>
    <w:p w14:paraId="26EAC285" w14:textId="77777777" w:rsidR="00D660DE" w:rsidRPr="00D660DE" w:rsidRDefault="00D660DE" w:rsidP="008B2B7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январь-апрелдеги э</w:t>
      </w:r>
      <w:r w:rsidRPr="00D660DE">
        <w:rPr>
          <w:rFonts w:ascii="Times New Roman" w:eastAsia="Times New Roman" w:hAnsi="Times New Roman" w:cs="Times New Roman"/>
          <w:i/>
          <w:kern w:val="0"/>
          <w:sz w:val="24"/>
          <w:szCs w:val="24"/>
          <w:lang w:val="ky-KG" w:eastAsia="ru-RU"/>
          <w14:ligatures w14:val="none"/>
        </w:rPr>
        <w:t>лектр энергиясы, газ, буу жана кондицияланган аба менен камсыздоонун (жабдуунун)</w:t>
      </w:r>
      <w:r w:rsidRPr="00D660DE">
        <w:rPr>
          <w:rFonts w:ascii="Times New Roman" w:eastAsia="Times New Roman" w:hAnsi="Times New Roman" w:cs="Times New Roman"/>
          <w:kern w:val="0"/>
          <w:sz w:val="24"/>
          <w:szCs w:val="24"/>
          <w:lang w:val="ky-KG" w:eastAsia="ru-RU"/>
          <w14:ligatures w14:val="none"/>
        </w:rPr>
        <w:t xml:space="preserve"> көлөмү 17730,5 млн. сомду, физикалык көлөмүнүн индекси 121,8 пайызды түздү.  Апрель айында электр энергиясы, газ, буу  жана кондицияланган аба  менен камсыздоонун (жабдуу) көлөмү 2345,1 млн. сомду, физикалык көлөмдүн  индекси 114,1 пайызды түздү. </w:t>
      </w:r>
    </w:p>
    <w:p w14:paraId="17354083" w14:textId="77777777" w:rsidR="00D660DE" w:rsidRPr="00D660DE" w:rsidRDefault="00D660DE" w:rsidP="008B2B7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Өндүрүштүн көлөмдөрүнүн  өсүүсү</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жылуулук энергиясын бөлүштүрүү  боюнча кызмат көрсөтүүдө (1,9 эсеге),</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электр энергиясын өндүрүүдө (1,3 эсеге), газ мүнөздүү  күйүүчү майды бөлүштүрүү  кызматынын ( 7,4 пайызга), буу жана ысык суунун (5,7  пайызга), электр энергиясын бөлүштүрүү жана сатуу боюнча кызмат көрсөтүүлөрүндө (4,4 пайызга) байкалды.  </w:t>
      </w:r>
    </w:p>
    <w:p w14:paraId="70F88D0C" w14:textId="77777777" w:rsidR="00D660DE" w:rsidRPr="00D660DE" w:rsidRDefault="00D660DE" w:rsidP="008B2B7C">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(92,5 пайызга) төмөндөшүнүн эсебинен болду.</w:t>
      </w:r>
    </w:p>
    <w:p w14:paraId="0A47ECB0" w14:textId="77777777" w:rsidR="00D660DE" w:rsidRPr="00D660DE" w:rsidRDefault="00D660DE" w:rsidP="00D660DE">
      <w:pPr>
        <w:spacing w:after="0" w:line="240" w:lineRule="auto"/>
        <w:jc w:val="both"/>
        <w:rPr>
          <w:rFonts w:ascii="Times New Roman" w:eastAsia="Times New Roman" w:hAnsi="Times New Roman" w:cs="Times New Roman"/>
          <w:bCs/>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5893A944" w14:textId="7ECC61C5" w:rsidR="008B2B7C"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10-таблица: Январь-апрелдеги электр энергиясы, газ, буу, кондицияланган аба </w:t>
      </w:r>
      <w:r w:rsidR="008B2B7C">
        <w:rPr>
          <w:rFonts w:ascii="Times New Roman" w:eastAsia="Times New Roman" w:hAnsi="Times New Roman" w:cs="Times New Roman"/>
          <w:b/>
          <w:kern w:val="0"/>
          <w:sz w:val="24"/>
          <w:szCs w:val="24"/>
          <w:lang w:val="ky-KG" w:eastAsia="ru-RU"/>
          <w14:ligatures w14:val="none"/>
        </w:rPr>
        <w:t xml:space="preserve"> </w:t>
      </w:r>
    </w:p>
    <w:p w14:paraId="079DC71C" w14:textId="078826F2" w:rsidR="00D660DE" w:rsidRPr="00D660DE" w:rsidRDefault="008B2B7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4AEC3DFC" w14:textId="77777777" w:rsidR="00D660DE" w:rsidRPr="00D660DE" w:rsidRDefault="00D660DE" w:rsidP="00D660DE">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D660DE">
        <w:rPr>
          <w:rFonts w:ascii="Times New Roman" w:eastAsia="Times New Roman" w:hAnsi="Times New Roman" w:cs="Times New Roman"/>
          <w:b/>
          <w:kern w:val="0"/>
          <w:sz w:val="10"/>
          <w:szCs w:val="10"/>
          <w:lang w:val="ky-KG" w:eastAsia="ru-RU"/>
          <w14:ligatures w14:val="none"/>
        </w:rPr>
        <w:tab/>
      </w:r>
    </w:p>
    <w:tbl>
      <w:tblPr>
        <w:tblW w:w="9957" w:type="dxa"/>
        <w:tblInd w:w="-176" w:type="dxa"/>
        <w:tblBorders>
          <w:top w:val="single" w:sz="4" w:space="0" w:color="auto"/>
        </w:tblBorders>
        <w:tblLayout w:type="fixed"/>
        <w:tblLook w:val="04A0" w:firstRow="1" w:lastRow="0" w:firstColumn="1" w:lastColumn="0" w:noHBand="0" w:noVBand="1"/>
      </w:tblPr>
      <w:tblGrid>
        <w:gridCol w:w="3422"/>
        <w:gridCol w:w="1094"/>
        <w:gridCol w:w="42"/>
        <w:gridCol w:w="1107"/>
        <w:gridCol w:w="40"/>
        <w:gridCol w:w="992"/>
        <w:gridCol w:w="992"/>
        <w:gridCol w:w="8"/>
        <w:gridCol w:w="780"/>
        <w:gridCol w:w="316"/>
        <w:gridCol w:w="30"/>
        <w:gridCol w:w="1134"/>
      </w:tblGrid>
      <w:tr w:rsidR="00D660DE" w:rsidRPr="00D660DE" w14:paraId="66508FE7" w14:textId="77777777" w:rsidTr="008B2B7C">
        <w:trPr>
          <w:cantSplit/>
          <w:trHeight w:val="850"/>
          <w:tblHeader/>
        </w:trPr>
        <w:tc>
          <w:tcPr>
            <w:tcW w:w="3422" w:type="dxa"/>
            <w:vMerge w:val="restart"/>
            <w:tcBorders>
              <w:top w:val="single" w:sz="8" w:space="0" w:color="auto"/>
              <w:left w:val="nil"/>
              <w:bottom w:val="single" w:sz="8" w:space="0" w:color="auto"/>
              <w:right w:val="nil"/>
            </w:tcBorders>
            <w:noWrap/>
            <w:vAlign w:val="bottom"/>
          </w:tcPr>
          <w:p w14:paraId="6412CAF4" w14:textId="77777777" w:rsidR="00D660DE" w:rsidRPr="00D660DE" w:rsidRDefault="00D660DE" w:rsidP="00D660DE">
            <w:pPr>
              <w:spacing w:after="0" w:line="252" w:lineRule="auto"/>
              <w:rPr>
                <w:rFonts w:ascii="Times New Roman" w:eastAsia="Times New Roman" w:hAnsi="Times New Roman" w:cs="Times New Roman"/>
                <w:b/>
                <w:bCs/>
                <w:kern w:val="0"/>
                <w:sz w:val="18"/>
                <w:szCs w:val="18"/>
                <w:lang w:val="ky-KG"/>
                <w14:ligatures w14:val="none"/>
              </w:rPr>
            </w:pPr>
          </w:p>
        </w:tc>
        <w:tc>
          <w:tcPr>
            <w:tcW w:w="4275" w:type="dxa"/>
            <w:gridSpan w:val="7"/>
            <w:tcBorders>
              <w:top w:val="single" w:sz="8" w:space="0" w:color="auto"/>
              <w:left w:val="nil"/>
              <w:bottom w:val="single" w:sz="4" w:space="0" w:color="auto"/>
              <w:right w:val="nil"/>
            </w:tcBorders>
            <w:noWrap/>
            <w:vAlign w:val="center"/>
            <w:hideMark/>
          </w:tcPr>
          <w:p w14:paraId="4000EDC0" w14:textId="77777777" w:rsidR="00D660DE" w:rsidRPr="00D660DE" w:rsidRDefault="00D660DE" w:rsidP="00D660DE">
            <w:pPr>
              <w:spacing w:after="0" w:line="252" w:lineRule="auto"/>
              <w:jc w:val="center"/>
              <w:rPr>
                <w:rFonts w:ascii="Times New Roman" w:eastAsia="Times New Roman" w:hAnsi="Times New Roman" w:cs="Times New Roman"/>
                <w:b/>
                <w:bCs/>
                <w:kern w:val="0"/>
                <w:sz w:val="18"/>
                <w:szCs w:val="18"/>
                <w14:ligatures w14:val="none"/>
              </w:rPr>
            </w:pPr>
            <w:r w:rsidRPr="00D660DE">
              <w:rPr>
                <w:rFonts w:ascii="Times New Roman" w:eastAsia="Times New Roman" w:hAnsi="Times New Roman" w:cs="Times New Roman"/>
                <w:b/>
                <w:bCs/>
                <w:kern w:val="0"/>
                <w:sz w:val="18"/>
                <w:szCs w:val="18"/>
                <w:lang w:val="ky-KG"/>
                <w14:ligatures w14:val="none"/>
              </w:rPr>
              <w:t>Өндүрүлдү</w:t>
            </w:r>
            <w:r w:rsidRPr="00D660DE">
              <w:rPr>
                <w:rFonts w:ascii="Times New Roman" w:eastAsia="Times New Roman" w:hAnsi="Times New Roman" w:cs="Times New Roman"/>
                <w:b/>
                <w:bCs/>
                <w:kern w:val="0"/>
                <w:sz w:val="18"/>
                <w:szCs w:val="18"/>
                <w14:ligatures w14:val="none"/>
              </w:rPr>
              <w:t xml:space="preserve"> – </w:t>
            </w:r>
            <w:r w:rsidRPr="00D660DE">
              <w:rPr>
                <w:rFonts w:ascii="Times New Roman" w:eastAsia="Times New Roman" w:hAnsi="Times New Roman" w:cs="Times New Roman"/>
                <w:b/>
                <w:bCs/>
                <w:kern w:val="0"/>
                <w:sz w:val="18"/>
                <w:szCs w:val="18"/>
                <w:lang w:val="ky-KG"/>
                <w14:ligatures w14:val="none"/>
              </w:rPr>
              <w:t>бардыгы</w:t>
            </w:r>
          </w:p>
        </w:tc>
        <w:tc>
          <w:tcPr>
            <w:tcW w:w="2260" w:type="dxa"/>
            <w:gridSpan w:val="4"/>
            <w:tcBorders>
              <w:top w:val="single" w:sz="8" w:space="0" w:color="auto"/>
              <w:left w:val="nil"/>
              <w:bottom w:val="single" w:sz="4" w:space="0" w:color="auto"/>
              <w:right w:val="nil"/>
            </w:tcBorders>
            <w:noWrap/>
            <w:vAlign w:val="bottom"/>
            <w:hideMark/>
          </w:tcPr>
          <w:p w14:paraId="7EADA2EE" w14:textId="77777777" w:rsidR="00D660DE" w:rsidRPr="00D660DE" w:rsidRDefault="00D660DE" w:rsidP="00D660DE">
            <w:pPr>
              <w:spacing w:after="0" w:line="252" w:lineRule="auto"/>
              <w:jc w:val="center"/>
              <w:rPr>
                <w:rFonts w:ascii="Times New Roman" w:eastAsia="Times New Roman" w:hAnsi="Times New Roman" w:cs="Times New Roman"/>
                <w:b/>
                <w:bCs/>
                <w:kern w:val="0"/>
                <w:sz w:val="18"/>
                <w:szCs w:val="18"/>
                <w14:ligatures w14:val="none"/>
              </w:rPr>
            </w:pPr>
            <w:r w:rsidRPr="00D660DE">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D660DE">
              <w:rPr>
                <w:rFonts w:ascii="Times New Roman" w:eastAsia="Times New Roman" w:hAnsi="Times New Roman" w:cs="Times New Roman"/>
                <w:b/>
                <w:bCs/>
                <w:kern w:val="0"/>
                <w:sz w:val="18"/>
                <w:szCs w:val="18"/>
                <w:lang w:val="ky-KG"/>
                <w14:ligatures w14:val="none"/>
              </w:rPr>
              <w:t xml:space="preserve"> </w:t>
            </w:r>
          </w:p>
        </w:tc>
      </w:tr>
      <w:tr w:rsidR="00D660DE" w:rsidRPr="00D660DE" w14:paraId="7F6BA9B8" w14:textId="77777777" w:rsidTr="008B2B7C">
        <w:trPr>
          <w:cantSplit/>
          <w:trHeight w:val="190"/>
          <w:tblHeader/>
        </w:trPr>
        <w:tc>
          <w:tcPr>
            <w:tcW w:w="3422" w:type="dxa"/>
            <w:vMerge/>
            <w:tcBorders>
              <w:top w:val="single" w:sz="8" w:space="0" w:color="auto"/>
              <w:left w:val="nil"/>
              <w:bottom w:val="single" w:sz="8" w:space="0" w:color="auto"/>
              <w:right w:val="nil"/>
            </w:tcBorders>
            <w:vAlign w:val="center"/>
            <w:hideMark/>
          </w:tcPr>
          <w:p w14:paraId="3BAD6C1B" w14:textId="77777777" w:rsidR="00D660DE" w:rsidRPr="00D660DE" w:rsidRDefault="00D660DE" w:rsidP="00D660DE">
            <w:pPr>
              <w:spacing w:after="0" w:line="256" w:lineRule="auto"/>
              <w:rPr>
                <w:rFonts w:ascii="Times New Roman" w:eastAsia="Times New Roman" w:hAnsi="Times New Roman" w:cs="Times New Roman"/>
                <w:b/>
                <w:bCs/>
                <w:kern w:val="0"/>
                <w:sz w:val="18"/>
                <w:szCs w:val="18"/>
                <w:lang w:val="ky-KG"/>
                <w14:ligatures w14:val="none"/>
              </w:rPr>
            </w:pPr>
          </w:p>
        </w:tc>
        <w:tc>
          <w:tcPr>
            <w:tcW w:w="2243" w:type="dxa"/>
            <w:gridSpan w:val="3"/>
            <w:tcBorders>
              <w:top w:val="single" w:sz="4" w:space="0" w:color="auto"/>
              <w:left w:val="nil"/>
              <w:bottom w:val="single" w:sz="4" w:space="0" w:color="auto"/>
              <w:right w:val="nil"/>
            </w:tcBorders>
            <w:noWrap/>
            <w:vAlign w:val="bottom"/>
            <w:hideMark/>
          </w:tcPr>
          <w:p w14:paraId="071923D3" w14:textId="77777777" w:rsidR="00D660DE" w:rsidRPr="00D660DE" w:rsidRDefault="00D660DE" w:rsidP="00D660DE">
            <w:pPr>
              <w:spacing w:after="0" w:line="252" w:lineRule="auto"/>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18"/>
                <w:szCs w:val="18"/>
                <w14:ligatures w14:val="none"/>
              </w:rPr>
              <w:t>2024</w:t>
            </w:r>
          </w:p>
        </w:tc>
        <w:tc>
          <w:tcPr>
            <w:tcW w:w="2032" w:type="dxa"/>
            <w:gridSpan w:val="4"/>
            <w:tcBorders>
              <w:top w:val="single" w:sz="4" w:space="0" w:color="auto"/>
              <w:left w:val="nil"/>
              <w:bottom w:val="single" w:sz="4" w:space="0" w:color="auto"/>
              <w:right w:val="nil"/>
            </w:tcBorders>
            <w:noWrap/>
            <w:hideMark/>
          </w:tcPr>
          <w:p w14:paraId="6A800B39"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18"/>
                <w:szCs w:val="18"/>
                <w14:ligatures w14:val="none"/>
              </w:rPr>
              <w:t>2025</w:t>
            </w:r>
          </w:p>
        </w:tc>
        <w:tc>
          <w:tcPr>
            <w:tcW w:w="2260" w:type="dxa"/>
            <w:gridSpan w:val="4"/>
            <w:tcBorders>
              <w:top w:val="single" w:sz="4" w:space="0" w:color="auto"/>
              <w:left w:val="nil"/>
              <w:bottom w:val="single" w:sz="4" w:space="0" w:color="auto"/>
              <w:right w:val="nil"/>
            </w:tcBorders>
            <w:noWrap/>
            <w:vAlign w:val="bottom"/>
            <w:hideMark/>
          </w:tcPr>
          <w:p w14:paraId="4D3B850A"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D660DE">
              <w:rPr>
                <w:rFonts w:ascii="Times New Roman" w:eastAsia="Times New Roman" w:hAnsi="Times New Roman" w:cs="Times New Roman"/>
                <w:b/>
                <w:bCs/>
                <w:kern w:val="0"/>
                <w:sz w:val="18"/>
                <w:szCs w:val="18"/>
                <w14:ligatures w14:val="none"/>
              </w:rPr>
              <w:t>2025</w:t>
            </w:r>
          </w:p>
        </w:tc>
      </w:tr>
      <w:tr w:rsidR="00D660DE" w:rsidRPr="00D660DE" w14:paraId="635368BF" w14:textId="77777777" w:rsidTr="008B2B7C">
        <w:trPr>
          <w:cantSplit/>
          <w:trHeight w:val="683"/>
          <w:tblHeader/>
        </w:trPr>
        <w:tc>
          <w:tcPr>
            <w:tcW w:w="3422" w:type="dxa"/>
            <w:vMerge/>
            <w:tcBorders>
              <w:top w:val="single" w:sz="8" w:space="0" w:color="auto"/>
              <w:left w:val="nil"/>
              <w:bottom w:val="single" w:sz="8" w:space="0" w:color="auto"/>
              <w:right w:val="nil"/>
            </w:tcBorders>
            <w:vAlign w:val="center"/>
            <w:hideMark/>
          </w:tcPr>
          <w:p w14:paraId="605AF6EC" w14:textId="77777777" w:rsidR="00D660DE" w:rsidRPr="00D660DE" w:rsidRDefault="00D660DE" w:rsidP="00D660DE">
            <w:pPr>
              <w:spacing w:after="0" w:line="256" w:lineRule="auto"/>
              <w:rPr>
                <w:rFonts w:ascii="Times New Roman" w:eastAsia="Times New Roman" w:hAnsi="Times New Roman" w:cs="Times New Roman"/>
                <w:b/>
                <w:bCs/>
                <w:kern w:val="0"/>
                <w:sz w:val="18"/>
                <w:szCs w:val="18"/>
                <w:lang w:val="ky-KG"/>
                <w14:ligatures w14:val="none"/>
              </w:rPr>
            </w:pPr>
          </w:p>
        </w:tc>
        <w:tc>
          <w:tcPr>
            <w:tcW w:w="1094" w:type="dxa"/>
            <w:tcBorders>
              <w:top w:val="single" w:sz="4" w:space="0" w:color="auto"/>
              <w:left w:val="nil"/>
              <w:bottom w:val="single" w:sz="8" w:space="0" w:color="auto"/>
              <w:right w:val="nil"/>
            </w:tcBorders>
            <w:noWrap/>
            <w:vAlign w:val="center"/>
            <w:hideMark/>
          </w:tcPr>
          <w:p w14:paraId="1CBF97F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49" w:type="dxa"/>
            <w:gridSpan w:val="2"/>
            <w:tcBorders>
              <w:top w:val="single" w:sz="4" w:space="0" w:color="auto"/>
              <w:left w:val="nil"/>
              <w:bottom w:val="single" w:sz="8" w:space="0" w:color="auto"/>
              <w:right w:val="nil"/>
            </w:tcBorders>
            <w:vAlign w:val="center"/>
            <w:hideMark/>
          </w:tcPr>
          <w:p w14:paraId="7D35F5EF"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032" w:type="dxa"/>
            <w:gridSpan w:val="2"/>
            <w:tcBorders>
              <w:top w:val="single" w:sz="4" w:space="0" w:color="auto"/>
              <w:left w:val="nil"/>
              <w:bottom w:val="single" w:sz="8" w:space="0" w:color="auto"/>
              <w:right w:val="nil"/>
            </w:tcBorders>
            <w:noWrap/>
            <w:vAlign w:val="center"/>
            <w:hideMark/>
          </w:tcPr>
          <w:p w14:paraId="1A28C0C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000" w:type="dxa"/>
            <w:gridSpan w:val="2"/>
            <w:tcBorders>
              <w:top w:val="single" w:sz="4" w:space="0" w:color="auto"/>
              <w:left w:val="nil"/>
              <w:bottom w:val="single" w:sz="8" w:space="0" w:color="auto"/>
              <w:right w:val="nil"/>
            </w:tcBorders>
            <w:vAlign w:val="center"/>
            <w:hideMark/>
          </w:tcPr>
          <w:p w14:paraId="2879060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096" w:type="dxa"/>
            <w:gridSpan w:val="2"/>
            <w:tcBorders>
              <w:top w:val="single" w:sz="4" w:space="0" w:color="auto"/>
              <w:left w:val="nil"/>
              <w:bottom w:val="single" w:sz="8" w:space="0" w:color="auto"/>
              <w:right w:val="nil"/>
            </w:tcBorders>
            <w:noWrap/>
            <w:vAlign w:val="center"/>
            <w:hideMark/>
          </w:tcPr>
          <w:p w14:paraId="45E95C63"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64" w:type="dxa"/>
            <w:gridSpan w:val="2"/>
            <w:tcBorders>
              <w:top w:val="single" w:sz="4" w:space="0" w:color="auto"/>
              <w:left w:val="nil"/>
              <w:bottom w:val="single" w:sz="8" w:space="0" w:color="auto"/>
              <w:right w:val="nil"/>
            </w:tcBorders>
            <w:vAlign w:val="center"/>
            <w:hideMark/>
          </w:tcPr>
          <w:p w14:paraId="248A28FE"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1786CC03" w14:textId="77777777" w:rsidTr="008B2B7C">
        <w:trPr>
          <w:cantSplit/>
          <w:trHeight w:hRule="exact" w:val="100"/>
        </w:trPr>
        <w:tc>
          <w:tcPr>
            <w:tcW w:w="3422" w:type="dxa"/>
            <w:tcBorders>
              <w:top w:val="single" w:sz="8" w:space="0" w:color="auto"/>
              <w:left w:val="nil"/>
              <w:bottom w:val="nil"/>
              <w:right w:val="nil"/>
            </w:tcBorders>
            <w:noWrap/>
          </w:tcPr>
          <w:p w14:paraId="11E64460"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p>
        </w:tc>
        <w:tc>
          <w:tcPr>
            <w:tcW w:w="1136" w:type="dxa"/>
            <w:gridSpan w:val="2"/>
            <w:tcBorders>
              <w:top w:val="single" w:sz="8" w:space="0" w:color="auto"/>
              <w:left w:val="nil"/>
              <w:bottom w:val="nil"/>
              <w:right w:val="nil"/>
            </w:tcBorders>
            <w:vAlign w:val="bottom"/>
          </w:tcPr>
          <w:p w14:paraId="49D9DA4F"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7" w:type="dxa"/>
            <w:tcBorders>
              <w:top w:val="single" w:sz="8" w:space="0" w:color="auto"/>
              <w:left w:val="nil"/>
              <w:bottom w:val="nil"/>
              <w:right w:val="nil"/>
            </w:tcBorders>
            <w:vAlign w:val="bottom"/>
          </w:tcPr>
          <w:p w14:paraId="4598F4D2"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2" w:type="dxa"/>
            <w:gridSpan w:val="2"/>
            <w:tcBorders>
              <w:top w:val="single" w:sz="8" w:space="0" w:color="auto"/>
              <w:left w:val="nil"/>
              <w:bottom w:val="nil"/>
              <w:right w:val="nil"/>
            </w:tcBorders>
            <w:vAlign w:val="bottom"/>
          </w:tcPr>
          <w:p w14:paraId="17F4FA40"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00" w:type="dxa"/>
            <w:gridSpan w:val="2"/>
            <w:tcBorders>
              <w:top w:val="single" w:sz="8" w:space="0" w:color="auto"/>
              <w:left w:val="nil"/>
              <w:bottom w:val="nil"/>
              <w:right w:val="nil"/>
            </w:tcBorders>
            <w:vAlign w:val="bottom"/>
          </w:tcPr>
          <w:p w14:paraId="2C313A8C" w14:textId="77777777" w:rsidR="00D660DE" w:rsidRPr="00D660DE" w:rsidRDefault="00D660DE" w:rsidP="00D660DE">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779FE9C4" w14:textId="77777777" w:rsidR="00D660DE" w:rsidRPr="00D660DE" w:rsidRDefault="00D660DE" w:rsidP="00D660DE">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480" w:type="dxa"/>
            <w:gridSpan w:val="3"/>
            <w:tcBorders>
              <w:top w:val="single" w:sz="8" w:space="0" w:color="auto"/>
              <w:left w:val="nil"/>
              <w:bottom w:val="nil"/>
              <w:right w:val="nil"/>
            </w:tcBorders>
            <w:vAlign w:val="bottom"/>
          </w:tcPr>
          <w:p w14:paraId="4CD80D65" w14:textId="77777777" w:rsidR="00D660DE" w:rsidRPr="00D660DE" w:rsidRDefault="00D660DE" w:rsidP="00D660DE">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D660DE" w:rsidRPr="00D660DE" w14:paraId="258A5324" w14:textId="77777777" w:rsidTr="008B2B7C">
        <w:trPr>
          <w:cantSplit/>
          <w:trHeight w:val="366"/>
        </w:trPr>
        <w:tc>
          <w:tcPr>
            <w:tcW w:w="3422" w:type="dxa"/>
            <w:tcBorders>
              <w:top w:val="nil"/>
              <w:left w:val="nil"/>
              <w:bottom w:val="nil"/>
              <w:right w:val="nil"/>
            </w:tcBorders>
            <w:noWrap/>
            <w:vAlign w:val="bottom"/>
            <w:hideMark/>
          </w:tcPr>
          <w:p w14:paraId="294D4D48"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Электр</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энергия</w:t>
            </w:r>
            <w:r w:rsidRPr="00D660DE">
              <w:rPr>
                <w:rFonts w:ascii="Times New Roman" w:eastAsia="Times New Roman" w:hAnsi="Times New Roman" w:cs="Times New Roman"/>
                <w:kern w:val="0"/>
                <w:sz w:val="20"/>
                <w:szCs w:val="20"/>
                <w:lang w:val="ky-KG"/>
                <w14:ligatures w14:val="none"/>
              </w:rPr>
              <w:t>сы</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кВт</w:t>
            </w:r>
            <w:r w:rsidRPr="00D660DE">
              <w:rPr>
                <w:rFonts w:ascii="Times New Roman" w:eastAsia="Times New Roman" w:hAnsi="Times New Roman" w:cs="Times New Roman"/>
                <w:i/>
                <w:kern w:val="0"/>
                <w:sz w:val="20"/>
                <w:szCs w:val="20"/>
                <w:lang w:val="ky-KG"/>
                <w14:ligatures w14:val="none"/>
              </w:rPr>
              <w:t xml:space="preserve"> с.</w:t>
            </w:r>
            <w:r w:rsidRPr="00D660DE">
              <w:rPr>
                <w:rFonts w:ascii="Times New Roman" w:eastAsia="Times New Roman" w:hAnsi="Times New Roman" w:cs="Times New Roman"/>
                <w:kern w:val="0"/>
                <w:sz w:val="20"/>
                <w:szCs w:val="20"/>
                <w:lang w:val="ky-KG"/>
                <w14:ligatures w14:val="none"/>
              </w:rPr>
              <w:t xml:space="preserve"> </w:t>
            </w:r>
          </w:p>
        </w:tc>
        <w:tc>
          <w:tcPr>
            <w:tcW w:w="1136" w:type="dxa"/>
            <w:gridSpan w:val="2"/>
            <w:tcBorders>
              <w:top w:val="nil"/>
              <w:left w:val="nil"/>
              <w:bottom w:val="nil"/>
              <w:right w:val="nil"/>
            </w:tcBorders>
            <w:vAlign w:val="bottom"/>
            <w:hideMark/>
          </w:tcPr>
          <w:p w14:paraId="159A93DB"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103,9</w:t>
            </w:r>
          </w:p>
        </w:tc>
        <w:tc>
          <w:tcPr>
            <w:tcW w:w="1107" w:type="dxa"/>
            <w:tcBorders>
              <w:top w:val="nil"/>
              <w:left w:val="nil"/>
              <w:bottom w:val="nil"/>
              <w:right w:val="nil"/>
            </w:tcBorders>
            <w:vAlign w:val="bottom"/>
            <w:hideMark/>
          </w:tcPr>
          <w:p w14:paraId="66270416"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790,5</w:t>
            </w:r>
          </w:p>
        </w:tc>
        <w:tc>
          <w:tcPr>
            <w:tcW w:w="1032" w:type="dxa"/>
            <w:gridSpan w:val="2"/>
            <w:tcBorders>
              <w:top w:val="nil"/>
              <w:left w:val="nil"/>
              <w:bottom w:val="nil"/>
              <w:right w:val="nil"/>
            </w:tcBorders>
            <w:vAlign w:val="bottom"/>
            <w:hideMark/>
          </w:tcPr>
          <w:p w14:paraId="01D49D6F"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129,6</w:t>
            </w:r>
          </w:p>
        </w:tc>
        <w:tc>
          <w:tcPr>
            <w:tcW w:w="1000" w:type="dxa"/>
            <w:gridSpan w:val="2"/>
            <w:tcBorders>
              <w:top w:val="nil"/>
              <w:left w:val="nil"/>
              <w:bottom w:val="nil"/>
              <w:right w:val="nil"/>
            </w:tcBorders>
            <w:vAlign w:val="bottom"/>
            <w:hideMark/>
          </w:tcPr>
          <w:p w14:paraId="54A84BD8"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1040,6</w:t>
            </w:r>
          </w:p>
        </w:tc>
        <w:tc>
          <w:tcPr>
            <w:tcW w:w="1126" w:type="dxa"/>
            <w:gridSpan w:val="3"/>
            <w:tcBorders>
              <w:top w:val="nil"/>
              <w:left w:val="nil"/>
              <w:bottom w:val="nil"/>
              <w:right w:val="nil"/>
            </w:tcBorders>
            <w:vAlign w:val="bottom"/>
            <w:hideMark/>
          </w:tcPr>
          <w:p w14:paraId="577270DD" w14:textId="77777777" w:rsidR="00D660DE" w:rsidRPr="00D660DE" w:rsidRDefault="00D660DE" w:rsidP="008B2B7C">
            <w:pPr>
              <w:tabs>
                <w:tab w:val="left" w:pos="312"/>
                <w:tab w:val="left" w:pos="59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124,7</w:t>
            </w:r>
          </w:p>
        </w:tc>
        <w:tc>
          <w:tcPr>
            <w:tcW w:w="1134" w:type="dxa"/>
            <w:tcBorders>
              <w:top w:val="nil"/>
              <w:left w:val="nil"/>
              <w:bottom w:val="nil"/>
              <w:right w:val="nil"/>
            </w:tcBorders>
            <w:vAlign w:val="bottom"/>
            <w:hideMark/>
          </w:tcPr>
          <w:p w14:paraId="5C60C57F"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en-US"/>
                <w14:ligatures w14:val="none"/>
              </w:rPr>
              <w:t xml:space="preserve">   </w:t>
            </w:r>
          </w:p>
          <w:p w14:paraId="0785729B" w14:textId="77777777" w:rsidR="00D660DE" w:rsidRPr="00D660DE" w:rsidRDefault="00D660DE" w:rsidP="008B2B7C">
            <w:pPr>
              <w:tabs>
                <w:tab w:val="left" w:pos="71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1,3 эсе</w:t>
            </w:r>
          </w:p>
        </w:tc>
      </w:tr>
      <w:tr w:rsidR="00D660DE" w:rsidRPr="00D660DE" w14:paraId="397EEA5F" w14:textId="77777777" w:rsidTr="008B2B7C">
        <w:trPr>
          <w:cantSplit/>
          <w:trHeight w:val="282"/>
        </w:trPr>
        <w:tc>
          <w:tcPr>
            <w:tcW w:w="3422" w:type="dxa"/>
            <w:tcBorders>
              <w:top w:val="nil"/>
              <w:left w:val="nil"/>
              <w:bottom w:val="nil"/>
              <w:right w:val="nil"/>
            </w:tcBorders>
            <w:noWrap/>
            <w:hideMark/>
          </w:tcPr>
          <w:p w14:paraId="46A453B6"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Э</w:t>
            </w:r>
            <w:r w:rsidRPr="00D660DE">
              <w:rPr>
                <w:rFonts w:ascii="Times New Roman" w:eastAsia="Times New Roman" w:hAnsi="Times New Roman" w:cs="Times New Roman"/>
                <w:kern w:val="0"/>
                <w:sz w:val="20"/>
                <w:szCs w:val="20"/>
                <w14:ligatures w14:val="none"/>
              </w:rPr>
              <w:t>лектр</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энерги</w:t>
            </w:r>
            <w:r w:rsidRPr="00D660DE">
              <w:rPr>
                <w:rFonts w:ascii="Times New Roman" w:eastAsia="Times New Roman" w:hAnsi="Times New Roman" w:cs="Times New Roman"/>
                <w:kern w:val="0"/>
                <w:sz w:val="20"/>
                <w:szCs w:val="20"/>
                <w:lang w:val="ky-KG"/>
                <w14:ligatures w14:val="none"/>
              </w:rPr>
              <w:t>ясын берүү боюнча кызмат көрсөтүүлөр</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сом</w:t>
            </w:r>
          </w:p>
        </w:tc>
        <w:tc>
          <w:tcPr>
            <w:tcW w:w="1136" w:type="dxa"/>
            <w:gridSpan w:val="2"/>
            <w:tcBorders>
              <w:top w:val="nil"/>
              <w:left w:val="nil"/>
              <w:bottom w:val="nil"/>
              <w:right w:val="nil"/>
            </w:tcBorders>
            <w:vAlign w:val="bottom"/>
            <w:hideMark/>
          </w:tcPr>
          <w:p w14:paraId="292C397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0,2</w:t>
            </w:r>
          </w:p>
        </w:tc>
        <w:tc>
          <w:tcPr>
            <w:tcW w:w="1107" w:type="dxa"/>
            <w:tcBorders>
              <w:top w:val="nil"/>
              <w:left w:val="nil"/>
              <w:bottom w:val="nil"/>
              <w:right w:val="nil"/>
            </w:tcBorders>
            <w:vAlign w:val="bottom"/>
            <w:hideMark/>
          </w:tcPr>
          <w:p w14:paraId="20A58DF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27,2</w:t>
            </w:r>
          </w:p>
        </w:tc>
        <w:tc>
          <w:tcPr>
            <w:tcW w:w="1032" w:type="dxa"/>
            <w:gridSpan w:val="2"/>
            <w:tcBorders>
              <w:top w:val="nil"/>
              <w:left w:val="nil"/>
              <w:bottom w:val="nil"/>
              <w:right w:val="nil"/>
            </w:tcBorders>
            <w:vAlign w:val="bottom"/>
            <w:hideMark/>
          </w:tcPr>
          <w:p w14:paraId="0A43AFEC"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0,4</w:t>
            </w:r>
          </w:p>
        </w:tc>
        <w:tc>
          <w:tcPr>
            <w:tcW w:w="1000" w:type="dxa"/>
            <w:gridSpan w:val="2"/>
            <w:tcBorders>
              <w:top w:val="nil"/>
              <w:left w:val="nil"/>
              <w:bottom w:val="nil"/>
              <w:right w:val="nil"/>
            </w:tcBorders>
            <w:vAlign w:val="bottom"/>
            <w:hideMark/>
          </w:tcPr>
          <w:p w14:paraId="61C0A1E3"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p>
        </w:tc>
        <w:tc>
          <w:tcPr>
            <w:tcW w:w="1126" w:type="dxa"/>
            <w:gridSpan w:val="3"/>
            <w:tcBorders>
              <w:top w:val="nil"/>
              <w:left w:val="nil"/>
              <w:bottom w:val="nil"/>
              <w:right w:val="nil"/>
            </w:tcBorders>
            <w:vAlign w:val="bottom"/>
            <w:hideMark/>
          </w:tcPr>
          <w:p w14:paraId="360F614D" w14:textId="2836BA98" w:rsidR="00D660DE" w:rsidRPr="00D660DE" w:rsidRDefault="00D660DE" w:rsidP="008B2B7C">
            <w:pPr>
              <w:tabs>
                <w:tab w:val="left" w:pos="312"/>
                <w:tab w:val="left" w:pos="596"/>
              </w:tabs>
              <w:spacing w:after="0" w:line="252" w:lineRule="auto"/>
              <w:ind w:right="-81"/>
              <w:contextualSpacing/>
              <w:jc w:val="center"/>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2,2</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эсе</w:t>
            </w:r>
          </w:p>
        </w:tc>
        <w:tc>
          <w:tcPr>
            <w:tcW w:w="1134" w:type="dxa"/>
            <w:tcBorders>
              <w:top w:val="nil"/>
              <w:left w:val="nil"/>
              <w:bottom w:val="nil"/>
              <w:right w:val="nil"/>
            </w:tcBorders>
            <w:vAlign w:val="bottom"/>
            <w:hideMark/>
          </w:tcPr>
          <w:p w14:paraId="071486AA"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7,5</w:t>
            </w:r>
          </w:p>
        </w:tc>
      </w:tr>
      <w:tr w:rsidR="00D660DE" w:rsidRPr="00D660DE" w14:paraId="54F69852" w14:textId="77777777" w:rsidTr="008B2B7C">
        <w:trPr>
          <w:cantSplit/>
          <w:trHeight w:val="282"/>
        </w:trPr>
        <w:tc>
          <w:tcPr>
            <w:tcW w:w="3422" w:type="dxa"/>
            <w:tcBorders>
              <w:top w:val="nil"/>
              <w:left w:val="nil"/>
              <w:bottom w:val="nil"/>
              <w:right w:val="nil"/>
            </w:tcBorders>
            <w:noWrap/>
            <w:hideMark/>
          </w:tcPr>
          <w:p w14:paraId="54F20458"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lastRenderedPageBreak/>
              <w:t>Э</w:t>
            </w:r>
            <w:r w:rsidRPr="00D660DE">
              <w:rPr>
                <w:rFonts w:ascii="Times New Roman" w:eastAsia="Times New Roman" w:hAnsi="Times New Roman" w:cs="Times New Roman"/>
                <w:kern w:val="0"/>
                <w:sz w:val="20"/>
                <w:szCs w:val="20"/>
                <w14:ligatures w14:val="none"/>
              </w:rPr>
              <w:t>лектр</w:t>
            </w: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энерги</w:t>
            </w:r>
            <w:r w:rsidRPr="00D660DE">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сом</w:t>
            </w:r>
          </w:p>
        </w:tc>
        <w:tc>
          <w:tcPr>
            <w:tcW w:w="1136" w:type="dxa"/>
            <w:gridSpan w:val="2"/>
            <w:tcBorders>
              <w:top w:val="nil"/>
              <w:left w:val="nil"/>
              <w:bottom w:val="nil"/>
              <w:right w:val="nil"/>
            </w:tcBorders>
            <w:vAlign w:val="bottom"/>
            <w:hideMark/>
          </w:tcPr>
          <w:p w14:paraId="639D88E5"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465,0</w:t>
            </w:r>
          </w:p>
        </w:tc>
        <w:tc>
          <w:tcPr>
            <w:tcW w:w="1107" w:type="dxa"/>
            <w:tcBorders>
              <w:top w:val="nil"/>
              <w:left w:val="nil"/>
              <w:bottom w:val="nil"/>
              <w:right w:val="nil"/>
            </w:tcBorders>
            <w:vAlign w:val="bottom"/>
            <w:hideMark/>
          </w:tcPr>
          <w:p w14:paraId="2D99ACBB"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2449,7</w:t>
            </w:r>
          </w:p>
        </w:tc>
        <w:tc>
          <w:tcPr>
            <w:tcW w:w="1032" w:type="dxa"/>
            <w:gridSpan w:val="2"/>
            <w:tcBorders>
              <w:top w:val="nil"/>
              <w:left w:val="nil"/>
              <w:bottom w:val="nil"/>
              <w:right w:val="nil"/>
            </w:tcBorders>
            <w:vAlign w:val="bottom"/>
            <w:hideMark/>
          </w:tcPr>
          <w:p w14:paraId="7B845F37"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405,5</w:t>
            </w:r>
          </w:p>
        </w:tc>
        <w:tc>
          <w:tcPr>
            <w:tcW w:w="1000" w:type="dxa"/>
            <w:gridSpan w:val="2"/>
            <w:tcBorders>
              <w:top w:val="nil"/>
              <w:left w:val="nil"/>
              <w:bottom w:val="nil"/>
              <w:right w:val="nil"/>
            </w:tcBorders>
            <w:vAlign w:val="bottom"/>
            <w:hideMark/>
          </w:tcPr>
          <w:p w14:paraId="2045C6A8"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2557,9</w:t>
            </w:r>
          </w:p>
        </w:tc>
        <w:tc>
          <w:tcPr>
            <w:tcW w:w="1126" w:type="dxa"/>
            <w:gridSpan w:val="3"/>
            <w:tcBorders>
              <w:top w:val="nil"/>
              <w:left w:val="nil"/>
              <w:bottom w:val="nil"/>
              <w:right w:val="nil"/>
            </w:tcBorders>
            <w:vAlign w:val="bottom"/>
            <w:hideMark/>
          </w:tcPr>
          <w:p w14:paraId="2FE2D04E" w14:textId="77777777" w:rsidR="00D660DE" w:rsidRPr="00D660DE" w:rsidRDefault="00D660DE" w:rsidP="008B2B7C">
            <w:pPr>
              <w:tabs>
                <w:tab w:val="left" w:pos="312"/>
                <w:tab w:val="left" w:pos="596"/>
              </w:tabs>
              <w:spacing w:after="0" w:line="252" w:lineRule="auto"/>
              <w:ind w:right="14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87,2</w:t>
            </w:r>
          </w:p>
        </w:tc>
        <w:tc>
          <w:tcPr>
            <w:tcW w:w="1134" w:type="dxa"/>
            <w:tcBorders>
              <w:top w:val="nil"/>
              <w:left w:val="nil"/>
              <w:bottom w:val="nil"/>
              <w:right w:val="nil"/>
            </w:tcBorders>
            <w:vAlign w:val="bottom"/>
            <w:hideMark/>
          </w:tcPr>
          <w:p w14:paraId="2B5E1FCC" w14:textId="77777777" w:rsidR="00D660DE" w:rsidRPr="00D660DE" w:rsidRDefault="00D660DE" w:rsidP="008B2B7C">
            <w:pPr>
              <w:spacing w:after="0" w:line="252" w:lineRule="auto"/>
              <w:ind w:right="141"/>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104,4</w:t>
            </w:r>
          </w:p>
        </w:tc>
      </w:tr>
      <w:tr w:rsidR="00D660DE" w:rsidRPr="00D660DE" w14:paraId="02AFBC4F" w14:textId="77777777" w:rsidTr="008B2B7C">
        <w:trPr>
          <w:cantSplit/>
          <w:trHeight w:val="282"/>
        </w:trPr>
        <w:tc>
          <w:tcPr>
            <w:tcW w:w="3422" w:type="dxa"/>
            <w:tcBorders>
              <w:top w:val="nil"/>
              <w:left w:val="nil"/>
              <w:bottom w:val="nil"/>
              <w:right w:val="nil"/>
            </w:tcBorders>
            <w:noWrap/>
            <w:hideMark/>
          </w:tcPr>
          <w:p w14:paraId="133E5902" w14:textId="77777777" w:rsidR="00D660DE" w:rsidRPr="00D660DE" w:rsidRDefault="00D660DE" w:rsidP="00D660DE">
            <w:pPr>
              <w:spacing w:after="0" w:line="252" w:lineRule="auto"/>
              <w:ind w:right="-74"/>
              <w:rPr>
                <w:rFonts w:ascii="Times New Roman" w:eastAsia="Times New Roman" w:hAnsi="Times New Roman" w:cs="Times New Roman"/>
                <w:bCs/>
                <w:kern w:val="0"/>
                <w:sz w:val="20"/>
                <w:szCs w:val="20"/>
                <w:vertAlign w:val="superscript"/>
                <w14:ligatures w14:val="none"/>
              </w:rPr>
            </w:pPr>
            <w:r w:rsidRPr="00D660DE">
              <w:rPr>
                <w:rFonts w:ascii="Times New Roman" w:eastAsia="Times New Roman" w:hAnsi="Times New Roman" w:cs="Times New Roman"/>
                <w:kern w:val="0"/>
                <w:sz w:val="20"/>
                <w:szCs w:val="20"/>
                <w:lang w:val="ky-KG"/>
                <w14:ligatures w14:val="none"/>
              </w:rPr>
              <w:t>Г</w:t>
            </w:r>
            <w:r w:rsidRPr="00D660DE">
              <w:rPr>
                <w:rFonts w:ascii="Times New Roman" w:eastAsia="Times New Roman" w:hAnsi="Times New Roman" w:cs="Times New Roman"/>
                <w:kern w:val="0"/>
                <w:sz w:val="20"/>
                <w:szCs w:val="20"/>
                <w14:ligatures w14:val="none"/>
              </w:rPr>
              <w:t>аз м</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н</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зд</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 xml:space="preserve"> к</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й</w:t>
            </w:r>
            <w:r w:rsidRPr="00D660DE">
              <w:rPr>
                <w:rFonts w:ascii="Times New Roman" w:eastAsia="Times New Roman" w:hAnsi="Times New Roman" w:cs="Times New Roman"/>
                <w:kern w:val="0"/>
                <w:sz w:val="20"/>
                <w:szCs w:val="20"/>
                <w:lang w:val="ky-KG"/>
                <w14:ligatures w14:val="none"/>
              </w:rPr>
              <w:t>үү</w:t>
            </w:r>
            <w:r w:rsidRPr="00D660DE">
              <w:rPr>
                <w:rFonts w:ascii="Times New Roman" w:eastAsia="Times New Roman" w:hAnsi="Times New Roman" w:cs="Times New Roman"/>
                <w:kern w:val="0"/>
                <w:sz w:val="20"/>
                <w:szCs w:val="20"/>
                <w14:ligatures w14:val="none"/>
              </w:rPr>
              <w:t>ч</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 xml:space="preserve"> майды б</w:t>
            </w:r>
            <w:r w:rsidRPr="00D660DE">
              <w:rPr>
                <w:rFonts w:ascii="Times New Roman" w:eastAsia="Times New Roman" w:hAnsi="Times New Roman" w:cs="Times New Roman"/>
                <w:kern w:val="0"/>
                <w:sz w:val="20"/>
                <w:szCs w:val="20"/>
                <w:lang w:val="ky-KG"/>
                <w14:ligatures w14:val="none"/>
              </w:rPr>
              <w:t>ө</w:t>
            </w:r>
            <w:r w:rsidRPr="00D660DE">
              <w:rPr>
                <w:rFonts w:ascii="Times New Roman" w:eastAsia="Times New Roman" w:hAnsi="Times New Roman" w:cs="Times New Roman"/>
                <w:kern w:val="0"/>
                <w:sz w:val="20"/>
                <w:szCs w:val="20"/>
                <w14:ligatures w14:val="none"/>
              </w:rPr>
              <w:t>л</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шт</w:t>
            </w:r>
            <w:r w:rsidRPr="00D660DE">
              <w:rPr>
                <w:rFonts w:ascii="Times New Roman" w:eastAsia="Times New Roman" w:hAnsi="Times New Roman" w:cs="Times New Roman"/>
                <w:kern w:val="0"/>
                <w:sz w:val="20"/>
                <w:szCs w:val="20"/>
                <w:lang w:val="ky-KG"/>
                <w14:ligatures w14:val="none"/>
              </w:rPr>
              <w:t>ү</w:t>
            </w:r>
            <w:r w:rsidRPr="00D660DE">
              <w:rPr>
                <w:rFonts w:ascii="Times New Roman" w:eastAsia="Times New Roman" w:hAnsi="Times New Roman" w:cs="Times New Roman"/>
                <w:kern w:val="0"/>
                <w:sz w:val="20"/>
                <w:szCs w:val="20"/>
                <w14:ligatures w14:val="none"/>
              </w:rPr>
              <w:t>р</w:t>
            </w:r>
            <w:r w:rsidRPr="00D660DE">
              <w:rPr>
                <w:rFonts w:ascii="Times New Roman" w:eastAsia="Times New Roman" w:hAnsi="Times New Roman" w:cs="Times New Roman"/>
                <w:kern w:val="0"/>
                <w:sz w:val="20"/>
                <w:szCs w:val="20"/>
                <w:lang w:val="ky-KG"/>
                <w14:ligatures w14:val="none"/>
              </w:rPr>
              <w:t xml:space="preserve">үү боюнча кызмат көрсөтүүлөр, </w:t>
            </w:r>
            <w:r w:rsidRPr="00D660DE">
              <w:rPr>
                <w:rFonts w:ascii="Times New Roman" w:eastAsia="Times New Roman" w:hAnsi="Times New Roman" w:cs="Times New Roman"/>
                <w:bCs/>
                <w:i/>
                <w:kern w:val="0"/>
                <w:sz w:val="20"/>
                <w:szCs w:val="20"/>
                <w14:ligatures w14:val="none"/>
              </w:rPr>
              <w:t>млн. сом</w:t>
            </w:r>
          </w:p>
        </w:tc>
        <w:tc>
          <w:tcPr>
            <w:tcW w:w="1136" w:type="dxa"/>
            <w:gridSpan w:val="2"/>
            <w:tcBorders>
              <w:top w:val="nil"/>
              <w:left w:val="nil"/>
              <w:bottom w:val="nil"/>
              <w:right w:val="nil"/>
            </w:tcBorders>
            <w:vAlign w:val="bottom"/>
            <w:hideMark/>
          </w:tcPr>
          <w:p w14:paraId="59E965AF"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133,1</w:t>
            </w:r>
          </w:p>
        </w:tc>
        <w:tc>
          <w:tcPr>
            <w:tcW w:w="1107" w:type="dxa"/>
            <w:tcBorders>
              <w:top w:val="nil"/>
              <w:left w:val="nil"/>
              <w:bottom w:val="nil"/>
              <w:right w:val="nil"/>
            </w:tcBorders>
            <w:vAlign w:val="bottom"/>
            <w:hideMark/>
          </w:tcPr>
          <w:p w14:paraId="69EEE11C"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606,3</w:t>
            </w:r>
          </w:p>
        </w:tc>
        <w:tc>
          <w:tcPr>
            <w:tcW w:w="1032" w:type="dxa"/>
            <w:gridSpan w:val="2"/>
            <w:tcBorders>
              <w:top w:val="nil"/>
              <w:left w:val="nil"/>
              <w:bottom w:val="nil"/>
              <w:right w:val="nil"/>
            </w:tcBorders>
            <w:vAlign w:val="bottom"/>
            <w:hideMark/>
          </w:tcPr>
          <w:p w14:paraId="0C3ED6A7"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143,1</w:t>
            </w:r>
          </w:p>
        </w:tc>
        <w:tc>
          <w:tcPr>
            <w:tcW w:w="1000" w:type="dxa"/>
            <w:gridSpan w:val="2"/>
            <w:tcBorders>
              <w:top w:val="nil"/>
              <w:left w:val="nil"/>
              <w:bottom w:val="nil"/>
              <w:right w:val="nil"/>
            </w:tcBorders>
            <w:vAlign w:val="bottom"/>
            <w:hideMark/>
          </w:tcPr>
          <w:p w14:paraId="61BD723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651,2</w:t>
            </w:r>
          </w:p>
        </w:tc>
        <w:tc>
          <w:tcPr>
            <w:tcW w:w="1126" w:type="dxa"/>
            <w:gridSpan w:val="3"/>
            <w:tcBorders>
              <w:top w:val="nil"/>
              <w:left w:val="nil"/>
              <w:bottom w:val="nil"/>
              <w:right w:val="nil"/>
            </w:tcBorders>
            <w:vAlign w:val="bottom"/>
            <w:hideMark/>
          </w:tcPr>
          <w:p w14:paraId="3BD3DF55" w14:textId="77777777" w:rsidR="00D660DE" w:rsidRPr="00D660DE" w:rsidRDefault="00D660DE" w:rsidP="008B2B7C">
            <w:pPr>
              <w:tabs>
                <w:tab w:val="left" w:pos="312"/>
                <w:tab w:val="left" w:pos="59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107,5</w:t>
            </w:r>
          </w:p>
        </w:tc>
        <w:tc>
          <w:tcPr>
            <w:tcW w:w="1134" w:type="dxa"/>
            <w:tcBorders>
              <w:top w:val="nil"/>
              <w:left w:val="nil"/>
              <w:bottom w:val="nil"/>
              <w:right w:val="nil"/>
            </w:tcBorders>
            <w:vAlign w:val="bottom"/>
            <w:hideMark/>
          </w:tcPr>
          <w:p w14:paraId="4A2B8590"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107,4</w:t>
            </w:r>
          </w:p>
        </w:tc>
      </w:tr>
      <w:tr w:rsidR="00D660DE" w:rsidRPr="00D660DE" w14:paraId="4A4203E9" w14:textId="77777777" w:rsidTr="008B2B7C">
        <w:trPr>
          <w:cantSplit/>
          <w:trHeight w:val="212"/>
        </w:trPr>
        <w:tc>
          <w:tcPr>
            <w:tcW w:w="3422" w:type="dxa"/>
            <w:tcBorders>
              <w:top w:val="nil"/>
              <w:left w:val="nil"/>
              <w:bottom w:val="nil"/>
              <w:right w:val="nil"/>
            </w:tcBorders>
            <w:noWrap/>
            <w:vAlign w:val="bottom"/>
            <w:hideMark/>
          </w:tcPr>
          <w:p w14:paraId="2AD7D1C1"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Буу жана ы</w:t>
            </w:r>
            <w:r w:rsidRPr="00D660DE">
              <w:rPr>
                <w:rFonts w:ascii="Times New Roman" w:eastAsia="Times New Roman" w:hAnsi="Times New Roman" w:cs="Times New Roman"/>
                <w:kern w:val="0"/>
                <w:sz w:val="20"/>
                <w:szCs w:val="20"/>
                <w14:ligatures w14:val="none"/>
              </w:rPr>
              <w:t xml:space="preserve">сык суу, </w:t>
            </w:r>
            <w:r w:rsidRPr="00D660DE">
              <w:rPr>
                <w:rFonts w:ascii="Times New Roman" w:eastAsia="Times New Roman" w:hAnsi="Times New Roman" w:cs="Times New Roman"/>
                <w:kern w:val="0"/>
                <w:sz w:val="20"/>
                <w:szCs w:val="20"/>
                <w:lang w:val="ky-KG"/>
                <w14:ligatures w14:val="none"/>
              </w:rPr>
              <w:t>миң</w:t>
            </w:r>
            <w:r w:rsidRPr="00D660DE">
              <w:rPr>
                <w:rFonts w:ascii="Times New Roman" w:eastAsia="Times New Roman" w:hAnsi="Times New Roman" w:cs="Times New Roman"/>
                <w:i/>
                <w:kern w:val="0"/>
                <w:sz w:val="20"/>
                <w:szCs w:val="20"/>
                <w14:ligatures w14:val="none"/>
              </w:rPr>
              <w:t xml:space="preserve"> Гка</w:t>
            </w:r>
            <w:r w:rsidRPr="00D660DE">
              <w:rPr>
                <w:rFonts w:ascii="Times New Roman" w:eastAsia="Times New Roman" w:hAnsi="Times New Roman" w:cs="Times New Roman"/>
                <w:i/>
                <w:kern w:val="0"/>
                <w:sz w:val="20"/>
                <w:szCs w:val="20"/>
                <w:lang w:val="ky-KG"/>
                <w14:ligatures w14:val="none"/>
              </w:rPr>
              <w:t>л.</w:t>
            </w:r>
            <w:r w:rsidRPr="00D660DE">
              <w:rPr>
                <w:rFonts w:ascii="Times New Roman" w:eastAsia="Times New Roman" w:hAnsi="Times New Roman" w:cs="Times New Roman"/>
                <w:kern w:val="0"/>
                <w:sz w:val="20"/>
                <w:szCs w:val="20"/>
                <w:lang w:val="ky-KG"/>
                <w14:ligatures w14:val="none"/>
              </w:rPr>
              <w:t xml:space="preserve"> </w:t>
            </w:r>
          </w:p>
        </w:tc>
        <w:tc>
          <w:tcPr>
            <w:tcW w:w="1136" w:type="dxa"/>
            <w:gridSpan w:val="2"/>
            <w:tcBorders>
              <w:top w:val="nil"/>
              <w:left w:val="nil"/>
              <w:bottom w:val="nil"/>
              <w:right w:val="nil"/>
            </w:tcBorders>
            <w:vAlign w:val="bottom"/>
            <w:hideMark/>
          </w:tcPr>
          <w:p w14:paraId="3496B5A7"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62,4</w:t>
            </w:r>
          </w:p>
        </w:tc>
        <w:tc>
          <w:tcPr>
            <w:tcW w:w="1107" w:type="dxa"/>
            <w:tcBorders>
              <w:top w:val="nil"/>
              <w:left w:val="nil"/>
              <w:bottom w:val="nil"/>
              <w:right w:val="nil"/>
            </w:tcBorders>
            <w:vAlign w:val="bottom"/>
            <w:hideMark/>
          </w:tcPr>
          <w:p w14:paraId="14C39EAA"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1039,4</w:t>
            </w:r>
          </w:p>
        </w:tc>
        <w:tc>
          <w:tcPr>
            <w:tcW w:w="1032" w:type="dxa"/>
            <w:gridSpan w:val="2"/>
            <w:tcBorders>
              <w:top w:val="nil"/>
              <w:left w:val="nil"/>
              <w:bottom w:val="nil"/>
              <w:right w:val="nil"/>
            </w:tcBorders>
            <w:vAlign w:val="bottom"/>
            <w:hideMark/>
          </w:tcPr>
          <w:p w14:paraId="2FAA8ED0"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83,4</w:t>
            </w:r>
          </w:p>
        </w:tc>
        <w:tc>
          <w:tcPr>
            <w:tcW w:w="1000" w:type="dxa"/>
            <w:gridSpan w:val="2"/>
            <w:tcBorders>
              <w:top w:val="nil"/>
              <w:left w:val="nil"/>
              <w:bottom w:val="nil"/>
              <w:right w:val="nil"/>
            </w:tcBorders>
            <w:vAlign w:val="bottom"/>
            <w:hideMark/>
          </w:tcPr>
          <w:p w14:paraId="3D359E19" w14:textId="77777777" w:rsidR="00D660DE" w:rsidRPr="00D660DE" w:rsidRDefault="00D660DE" w:rsidP="008B2B7C">
            <w:pPr>
              <w:spacing w:after="0" w:line="256" w:lineRule="auto"/>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1 098,3</w:t>
            </w:r>
          </w:p>
        </w:tc>
        <w:tc>
          <w:tcPr>
            <w:tcW w:w="1126" w:type="dxa"/>
            <w:gridSpan w:val="3"/>
            <w:tcBorders>
              <w:top w:val="nil"/>
              <w:left w:val="nil"/>
              <w:bottom w:val="nil"/>
              <w:right w:val="nil"/>
            </w:tcBorders>
            <w:vAlign w:val="bottom"/>
            <w:hideMark/>
          </w:tcPr>
          <w:p w14:paraId="4CFF0B6F" w14:textId="005A8BBE" w:rsidR="00D660DE" w:rsidRPr="00D660DE" w:rsidRDefault="00D660DE" w:rsidP="008B2B7C">
            <w:pPr>
              <w:tabs>
                <w:tab w:val="left" w:pos="312"/>
                <w:tab w:val="left" w:pos="596"/>
              </w:tabs>
              <w:spacing w:after="0" w:line="252" w:lineRule="auto"/>
              <w:ind w:right="6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1,3</w:t>
            </w: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lang w:val="ky-KG"/>
                <w14:ligatures w14:val="none"/>
              </w:rPr>
              <w:t>эсе</w:t>
            </w:r>
          </w:p>
        </w:tc>
        <w:tc>
          <w:tcPr>
            <w:tcW w:w="1134" w:type="dxa"/>
            <w:tcBorders>
              <w:top w:val="nil"/>
              <w:left w:val="nil"/>
              <w:bottom w:val="nil"/>
              <w:right w:val="nil"/>
            </w:tcBorders>
            <w:vAlign w:val="bottom"/>
            <w:hideMark/>
          </w:tcPr>
          <w:p w14:paraId="6F667FCE" w14:textId="77777777" w:rsidR="00D660DE" w:rsidRPr="00D660DE" w:rsidRDefault="00D660DE" w:rsidP="008B2B7C">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en-US"/>
                <w14:ligatures w14:val="none"/>
              </w:rPr>
              <w:t xml:space="preserve">     </w:t>
            </w:r>
            <w:r w:rsidRPr="00D660DE">
              <w:rPr>
                <w:rFonts w:ascii="Times New Roman" w:eastAsia="Times New Roman" w:hAnsi="Times New Roman" w:cs="Times New Roman"/>
                <w:bCs/>
                <w:kern w:val="0"/>
                <w:sz w:val="20"/>
                <w:szCs w:val="20"/>
                <w14:ligatures w14:val="none"/>
              </w:rPr>
              <w:t>1</w:t>
            </w:r>
            <w:r w:rsidRPr="00D660DE">
              <w:rPr>
                <w:rFonts w:ascii="Times New Roman" w:eastAsia="Times New Roman" w:hAnsi="Times New Roman" w:cs="Times New Roman"/>
                <w:bCs/>
                <w:kern w:val="0"/>
                <w:sz w:val="20"/>
                <w:szCs w:val="20"/>
                <w:lang w:val="ky-KG"/>
                <w14:ligatures w14:val="none"/>
              </w:rPr>
              <w:t>05,7</w:t>
            </w:r>
          </w:p>
        </w:tc>
      </w:tr>
      <w:tr w:rsidR="008B2B7C" w:rsidRPr="00D660DE" w14:paraId="79F43B71" w14:textId="77777777" w:rsidTr="008B2B7C">
        <w:trPr>
          <w:cantSplit/>
          <w:trHeight w:val="282"/>
        </w:trPr>
        <w:tc>
          <w:tcPr>
            <w:tcW w:w="3422" w:type="dxa"/>
            <w:tcBorders>
              <w:top w:val="nil"/>
              <w:left w:val="nil"/>
              <w:bottom w:val="nil"/>
              <w:right w:val="nil"/>
            </w:tcBorders>
            <w:noWrap/>
            <w:hideMark/>
          </w:tcPr>
          <w:p w14:paraId="619CE812" w14:textId="77777777" w:rsidR="00D660DE" w:rsidRPr="00D660DE" w:rsidRDefault="00D660DE" w:rsidP="00D660DE">
            <w:pPr>
              <w:spacing w:after="0" w:line="252" w:lineRule="auto"/>
              <w:ind w:right="-76"/>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Ж</w:t>
            </w:r>
            <w:r w:rsidRPr="00D660DE">
              <w:rPr>
                <w:rFonts w:ascii="Times New Roman" w:eastAsia="Times New Roman" w:hAnsi="Times New Roman" w:cs="Times New Roman"/>
                <w:kern w:val="0"/>
                <w:sz w:val="20"/>
                <w:szCs w:val="20"/>
                <w14:ligatures w14:val="none"/>
              </w:rPr>
              <w:t>ылуулук энергиясы</w:t>
            </w:r>
            <w:r w:rsidRPr="00D660DE">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D660DE">
              <w:rPr>
                <w:rFonts w:ascii="Times New Roman" w:eastAsia="Times New Roman" w:hAnsi="Times New Roman" w:cs="Times New Roman"/>
                <w:i/>
                <w:kern w:val="0"/>
                <w:sz w:val="20"/>
                <w:szCs w:val="20"/>
                <w14:ligatures w14:val="none"/>
              </w:rPr>
              <w:t>млн. сом</w:t>
            </w:r>
          </w:p>
        </w:tc>
        <w:tc>
          <w:tcPr>
            <w:tcW w:w="1136" w:type="dxa"/>
            <w:gridSpan w:val="2"/>
            <w:tcBorders>
              <w:top w:val="nil"/>
              <w:left w:val="nil"/>
              <w:bottom w:val="nil"/>
              <w:right w:val="nil"/>
            </w:tcBorders>
            <w:vAlign w:val="bottom"/>
            <w:hideMark/>
          </w:tcPr>
          <w:p w14:paraId="5B7FDFFE" w14:textId="77777777" w:rsidR="00D660DE" w:rsidRPr="00D660DE" w:rsidRDefault="00D660DE" w:rsidP="008B2B7C">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60,9</w:t>
            </w:r>
          </w:p>
        </w:tc>
        <w:tc>
          <w:tcPr>
            <w:tcW w:w="1147" w:type="dxa"/>
            <w:gridSpan w:val="2"/>
            <w:tcBorders>
              <w:top w:val="nil"/>
              <w:left w:val="nil"/>
              <w:bottom w:val="nil"/>
              <w:right w:val="nil"/>
            </w:tcBorders>
            <w:vAlign w:val="bottom"/>
            <w:hideMark/>
          </w:tcPr>
          <w:p w14:paraId="53C0EADD" w14:textId="77777777" w:rsidR="00D660DE" w:rsidRPr="00D660DE" w:rsidRDefault="00D660DE" w:rsidP="008B2B7C">
            <w:pPr>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14:ligatures w14:val="none"/>
              </w:rPr>
              <w:t xml:space="preserve">     1267,5</w:t>
            </w:r>
          </w:p>
        </w:tc>
        <w:tc>
          <w:tcPr>
            <w:tcW w:w="992" w:type="dxa"/>
            <w:tcBorders>
              <w:top w:val="nil"/>
              <w:left w:val="nil"/>
              <w:bottom w:val="nil"/>
              <w:right w:val="nil"/>
            </w:tcBorders>
            <w:vAlign w:val="bottom"/>
            <w:hideMark/>
          </w:tcPr>
          <w:p w14:paraId="2AFF0717" w14:textId="77777777" w:rsidR="00D660DE" w:rsidRPr="00D660DE" w:rsidRDefault="00D660DE" w:rsidP="008B2B7C">
            <w:pPr>
              <w:spacing w:after="0" w:line="252" w:lineRule="auto"/>
              <w:ind w:right="10"/>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98,7</w:t>
            </w:r>
          </w:p>
        </w:tc>
        <w:tc>
          <w:tcPr>
            <w:tcW w:w="992" w:type="dxa"/>
            <w:tcBorders>
              <w:top w:val="nil"/>
              <w:left w:val="nil"/>
              <w:bottom w:val="nil"/>
              <w:right w:val="nil"/>
            </w:tcBorders>
            <w:vAlign w:val="bottom"/>
            <w:hideMark/>
          </w:tcPr>
          <w:p w14:paraId="14BFB8ED" w14:textId="77777777" w:rsidR="00D660DE" w:rsidRPr="00D660DE" w:rsidRDefault="00D660DE" w:rsidP="008B2B7C">
            <w:pPr>
              <w:tabs>
                <w:tab w:val="left" w:pos="317"/>
              </w:tabs>
              <w:spacing w:after="0" w:line="252" w:lineRule="auto"/>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2415,8</w:t>
            </w:r>
          </w:p>
        </w:tc>
        <w:tc>
          <w:tcPr>
            <w:tcW w:w="1134" w:type="dxa"/>
            <w:gridSpan w:val="4"/>
            <w:tcBorders>
              <w:top w:val="nil"/>
              <w:left w:val="nil"/>
              <w:bottom w:val="nil"/>
              <w:right w:val="nil"/>
            </w:tcBorders>
            <w:vAlign w:val="bottom"/>
            <w:hideMark/>
          </w:tcPr>
          <w:p w14:paraId="1A261F16" w14:textId="77777777" w:rsidR="00D660DE" w:rsidRPr="00D660DE" w:rsidRDefault="00D660DE" w:rsidP="008B2B7C">
            <w:pPr>
              <w:tabs>
                <w:tab w:val="left" w:pos="312"/>
                <w:tab w:val="left" w:pos="59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 xml:space="preserve">    1,6 эсе</w:t>
            </w:r>
          </w:p>
        </w:tc>
        <w:tc>
          <w:tcPr>
            <w:tcW w:w="1134" w:type="dxa"/>
            <w:tcBorders>
              <w:top w:val="nil"/>
              <w:left w:val="nil"/>
              <w:bottom w:val="nil"/>
              <w:right w:val="nil"/>
            </w:tcBorders>
            <w:vAlign w:val="bottom"/>
            <w:hideMark/>
          </w:tcPr>
          <w:p w14:paraId="4383514E" w14:textId="77777777" w:rsidR="00D660DE" w:rsidRPr="00D660DE" w:rsidRDefault="00D660DE" w:rsidP="008B2B7C">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kern w:val="0"/>
                <w:sz w:val="20"/>
                <w:szCs w:val="20"/>
                <w:lang w:val="en-US"/>
                <w14:ligatures w14:val="none"/>
              </w:rPr>
              <w:t xml:space="preserve">     </w:t>
            </w:r>
          </w:p>
          <w:p w14:paraId="1FD2EDA9" w14:textId="77777777" w:rsidR="00D660DE" w:rsidRPr="00D660DE" w:rsidRDefault="00D660DE" w:rsidP="008B2B7C">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D660DE">
              <w:rPr>
                <w:rFonts w:ascii="Times New Roman" w:eastAsia="Times New Roman" w:hAnsi="Times New Roman" w:cs="Times New Roman"/>
                <w:bCs/>
                <w:kern w:val="0"/>
                <w:sz w:val="20"/>
                <w:szCs w:val="20"/>
                <w:lang w:val="ky-KG"/>
                <w14:ligatures w14:val="none"/>
              </w:rPr>
              <w:t>1,9 эсе</w:t>
            </w:r>
          </w:p>
        </w:tc>
      </w:tr>
      <w:tr w:rsidR="008B2B7C" w:rsidRPr="00D660DE" w14:paraId="39F65C31" w14:textId="77777777" w:rsidTr="008B2B7C">
        <w:trPr>
          <w:cantSplit/>
          <w:trHeight w:hRule="exact" w:val="362"/>
        </w:trPr>
        <w:tc>
          <w:tcPr>
            <w:tcW w:w="3422" w:type="dxa"/>
            <w:tcBorders>
              <w:top w:val="nil"/>
              <w:left w:val="nil"/>
              <w:bottom w:val="single" w:sz="8" w:space="0" w:color="auto"/>
              <w:right w:val="nil"/>
            </w:tcBorders>
            <w:noWrap/>
          </w:tcPr>
          <w:p w14:paraId="29995018" w14:textId="77777777" w:rsidR="00D660DE" w:rsidRPr="00D660DE" w:rsidRDefault="00D660DE" w:rsidP="00D660DE">
            <w:pPr>
              <w:spacing w:after="0" w:line="252" w:lineRule="auto"/>
              <w:ind w:right="-76"/>
              <w:rPr>
                <w:rFonts w:ascii="Times New Roman" w:eastAsia="Times New Roman" w:hAnsi="Times New Roman" w:cs="Times New Roman"/>
                <w:bCs/>
                <w:kern w:val="0"/>
                <w:sz w:val="20"/>
                <w:szCs w:val="20"/>
                <w14:ligatures w14:val="none"/>
              </w:rPr>
            </w:pPr>
          </w:p>
        </w:tc>
        <w:tc>
          <w:tcPr>
            <w:tcW w:w="1136" w:type="dxa"/>
            <w:gridSpan w:val="2"/>
            <w:tcBorders>
              <w:top w:val="nil"/>
              <w:left w:val="nil"/>
              <w:bottom w:val="single" w:sz="8" w:space="0" w:color="auto"/>
              <w:right w:val="nil"/>
            </w:tcBorders>
            <w:noWrap/>
            <w:vAlign w:val="bottom"/>
          </w:tcPr>
          <w:p w14:paraId="79A26DE0"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1147" w:type="dxa"/>
            <w:gridSpan w:val="2"/>
            <w:tcBorders>
              <w:top w:val="nil"/>
              <w:left w:val="nil"/>
              <w:bottom w:val="single" w:sz="8" w:space="0" w:color="auto"/>
              <w:right w:val="nil"/>
            </w:tcBorders>
            <w:vAlign w:val="bottom"/>
          </w:tcPr>
          <w:p w14:paraId="675E1D50"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8" w:space="0" w:color="auto"/>
              <w:right w:val="nil"/>
            </w:tcBorders>
            <w:noWrap/>
            <w:vAlign w:val="bottom"/>
          </w:tcPr>
          <w:p w14:paraId="2097787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8" w:space="0" w:color="auto"/>
              <w:right w:val="nil"/>
            </w:tcBorders>
            <w:vAlign w:val="bottom"/>
          </w:tcPr>
          <w:p w14:paraId="6DF5C82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1134" w:type="dxa"/>
            <w:gridSpan w:val="4"/>
            <w:tcBorders>
              <w:top w:val="nil"/>
              <w:left w:val="nil"/>
              <w:bottom w:val="single" w:sz="8" w:space="0" w:color="auto"/>
              <w:right w:val="nil"/>
            </w:tcBorders>
            <w:noWrap/>
            <w:vAlign w:val="bottom"/>
          </w:tcPr>
          <w:p w14:paraId="090D1063" w14:textId="77777777" w:rsidR="00D660DE" w:rsidRPr="00D660DE" w:rsidRDefault="00D660DE" w:rsidP="00D660DE">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8" w:space="0" w:color="auto"/>
              <w:right w:val="nil"/>
            </w:tcBorders>
            <w:vAlign w:val="bottom"/>
          </w:tcPr>
          <w:p w14:paraId="553A55B1" w14:textId="77777777" w:rsidR="00D660DE" w:rsidRPr="00D660DE" w:rsidRDefault="00D660DE" w:rsidP="00D660DE">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r>
    </w:tbl>
    <w:p w14:paraId="3B3B8510"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756C98AA" w14:textId="77777777" w:rsidR="00D660DE" w:rsidRPr="00D660DE" w:rsidRDefault="00D660DE" w:rsidP="008B2B7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январь-апрелиндеги </w:t>
      </w:r>
      <w:r w:rsidRPr="00D660DE">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D660DE">
        <w:rPr>
          <w:rFonts w:ascii="Times New Roman" w:eastAsia="Times New Roman" w:hAnsi="Times New Roman" w:cs="Times New Roman"/>
          <w:kern w:val="0"/>
          <w:sz w:val="24"/>
          <w:szCs w:val="24"/>
          <w:lang w:val="ky-KG" w:eastAsia="ru-RU"/>
          <w14:ligatures w14:val="none"/>
        </w:rPr>
        <w:t xml:space="preserve"> кызмат көрсөтүүлөрдүн көлөмү 1122,7 млн. сомду, физикалык көлөмдүн индекси 120,6 пайызды түздү, апрельде тиешелүүгүнө жараша 279,0 млн.сомду жана 119,9 пайызды түздү.</w:t>
      </w:r>
    </w:p>
    <w:p w14:paraId="6229BA80"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0B9868C1" w14:textId="77777777" w:rsidR="008B2B7C"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11-таблица: Январь-апрелдеги суу менен камсыздоо, тазалоо, калдыктарды </w:t>
      </w:r>
      <w:r w:rsidR="008B2B7C">
        <w:rPr>
          <w:rFonts w:ascii="Times New Roman" w:eastAsia="Times New Roman" w:hAnsi="Times New Roman" w:cs="Times New Roman"/>
          <w:b/>
          <w:kern w:val="0"/>
          <w:sz w:val="24"/>
          <w:szCs w:val="24"/>
          <w:lang w:val="ky-KG" w:eastAsia="ru-RU"/>
          <w14:ligatures w14:val="none"/>
        </w:rPr>
        <w:t xml:space="preserve"> </w:t>
      </w:r>
    </w:p>
    <w:p w14:paraId="75E4AD5E" w14:textId="6DF4B118" w:rsidR="00D660DE" w:rsidRPr="00D660DE" w:rsidRDefault="008B2B7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60DBEC6D"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10"/>
        <w:gridCol w:w="1013"/>
        <w:gridCol w:w="986"/>
        <w:gridCol w:w="988"/>
        <w:gridCol w:w="809"/>
        <w:gridCol w:w="951"/>
        <w:gridCol w:w="1087"/>
      </w:tblGrid>
      <w:tr w:rsidR="00D660DE" w:rsidRPr="00D660DE" w14:paraId="36F4DD87" w14:textId="77777777" w:rsidTr="00D660DE">
        <w:trPr>
          <w:trHeight w:val="409"/>
          <w:tblHeader/>
        </w:trPr>
        <w:tc>
          <w:tcPr>
            <w:tcW w:w="1775" w:type="pct"/>
            <w:vMerge w:val="restart"/>
            <w:tcBorders>
              <w:top w:val="single" w:sz="8" w:space="0" w:color="auto"/>
              <w:left w:val="nil"/>
              <w:bottom w:val="single" w:sz="8" w:space="0" w:color="auto"/>
              <w:right w:val="nil"/>
            </w:tcBorders>
          </w:tcPr>
          <w:p w14:paraId="700A0669"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4BA4CACD"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Өндүрүлдү</w:t>
            </w:r>
            <w:r w:rsidRPr="00D660DE">
              <w:rPr>
                <w:rFonts w:ascii="Times New Roman" w:eastAsia="Times New Roman" w:hAnsi="Times New Roman" w:cs="Times New Roman"/>
                <w:b/>
                <w:bCs/>
                <w:kern w:val="0"/>
                <w:sz w:val="20"/>
                <w:szCs w:val="20"/>
                <w14:ligatures w14:val="none"/>
              </w:rPr>
              <w:t xml:space="preserve"> – </w:t>
            </w:r>
            <w:r w:rsidRPr="00D660DE">
              <w:rPr>
                <w:rFonts w:ascii="Times New Roman" w:eastAsia="Times New Roman" w:hAnsi="Times New Roman" w:cs="Times New Roman"/>
                <w:b/>
                <w:bCs/>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0C05009A"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D660DE">
              <w:rPr>
                <w:rFonts w:ascii="Times New Roman" w:eastAsia="Times New Roman" w:hAnsi="Times New Roman" w:cs="Times New Roman"/>
                <w:b/>
                <w:bCs/>
                <w:kern w:val="0"/>
                <w:sz w:val="20"/>
                <w:szCs w:val="20"/>
                <w:lang w:val="ky-KG"/>
                <w14:ligatures w14:val="none"/>
              </w:rPr>
              <w:t xml:space="preserve"> </w:t>
            </w:r>
          </w:p>
        </w:tc>
      </w:tr>
      <w:tr w:rsidR="00D660DE" w:rsidRPr="00D660DE" w14:paraId="65AAFD63" w14:textId="77777777" w:rsidTr="00D660DE">
        <w:trPr>
          <w:trHeight w:val="149"/>
          <w:tblHeader/>
        </w:trPr>
        <w:tc>
          <w:tcPr>
            <w:tcW w:w="0" w:type="auto"/>
            <w:vMerge/>
            <w:tcBorders>
              <w:top w:val="single" w:sz="8" w:space="0" w:color="auto"/>
              <w:left w:val="nil"/>
              <w:bottom w:val="single" w:sz="8" w:space="0" w:color="auto"/>
              <w:right w:val="nil"/>
            </w:tcBorders>
            <w:vAlign w:val="center"/>
            <w:hideMark/>
          </w:tcPr>
          <w:p w14:paraId="6AE345C1"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2BF7E26B"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993" w:type="pct"/>
            <w:gridSpan w:val="2"/>
            <w:tcBorders>
              <w:top w:val="single" w:sz="4" w:space="0" w:color="auto"/>
              <w:left w:val="nil"/>
              <w:bottom w:val="single" w:sz="4" w:space="0" w:color="auto"/>
              <w:right w:val="nil"/>
            </w:tcBorders>
            <w:hideMark/>
          </w:tcPr>
          <w:p w14:paraId="5FB5EC86"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1127" w:type="pct"/>
            <w:gridSpan w:val="2"/>
            <w:tcBorders>
              <w:top w:val="single" w:sz="4" w:space="0" w:color="auto"/>
              <w:left w:val="nil"/>
              <w:bottom w:val="single" w:sz="4" w:space="0" w:color="auto"/>
              <w:right w:val="nil"/>
            </w:tcBorders>
            <w:vAlign w:val="bottom"/>
            <w:hideMark/>
          </w:tcPr>
          <w:p w14:paraId="613FBFB9" w14:textId="77777777" w:rsidR="00D660DE" w:rsidRPr="00D660DE" w:rsidRDefault="00D660DE" w:rsidP="00D660DE">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F170D2" w:rsidRPr="00D660DE" w14:paraId="76BFB95E" w14:textId="77777777" w:rsidTr="00D660DE">
        <w:trPr>
          <w:trHeight w:val="139"/>
          <w:tblHeader/>
        </w:trPr>
        <w:tc>
          <w:tcPr>
            <w:tcW w:w="0" w:type="auto"/>
            <w:vMerge/>
            <w:tcBorders>
              <w:top w:val="single" w:sz="8" w:space="0" w:color="auto"/>
              <w:left w:val="nil"/>
              <w:bottom w:val="single" w:sz="8" w:space="0" w:color="auto"/>
              <w:right w:val="nil"/>
            </w:tcBorders>
            <w:vAlign w:val="center"/>
            <w:hideMark/>
          </w:tcPr>
          <w:p w14:paraId="6BC7AF5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669F219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545" w:type="pct"/>
            <w:tcBorders>
              <w:top w:val="single" w:sz="4" w:space="0" w:color="auto"/>
              <w:left w:val="nil"/>
              <w:bottom w:val="single" w:sz="4" w:space="0" w:color="auto"/>
              <w:right w:val="nil"/>
            </w:tcBorders>
            <w:vAlign w:val="center"/>
            <w:hideMark/>
          </w:tcPr>
          <w:p w14:paraId="01D81DC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546" w:type="pct"/>
            <w:tcBorders>
              <w:top w:val="single" w:sz="4" w:space="0" w:color="auto"/>
              <w:left w:val="nil"/>
              <w:bottom w:val="single" w:sz="4" w:space="0" w:color="auto"/>
              <w:right w:val="nil"/>
            </w:tcBorders>
            <w:vAlign w:val="center"/>
            <w:hideMark/>
          </w:tcPr>
          <w:p w14:paraId="5AFB5487"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447" w:type="pct"/>
            <w:tcBorders>
              <w:top w:val="single" w:sz="4" w:space="0" w:color="auto"/>
              <w:left w:val="nil"/>
              <w:bottom w:val="single" w:sz="4" w:space="0" w:color="auto"/>
              <w:right w:val="nil"/>
            </w:tcBorders>
            <w:vAlign w:val="center"/>
            <w:hideMark/>
          </w:tcPr>
          <w:p w14:paraId="76E694D6"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526" w:type="pct"/>
            <w:tcBorders>
              <w:top w:val="single" w:sz="4" w:space="0" w:color="auto"/>
              <w:left w:val="nil"/>
              <w:bottom w:val="single" w:sz="4" w:space="0" w:color="auto"/>
              <w:right w:val="nil"/>
            </w:tcBorders>
            <w:vAlign w:val="center"/>
            <w:hideMark/>
          </w:tcPr>
          <w:p w14:paraId="06E8C5C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апрель</w:t>
            </w:r>
          </w:p>
        </w:tc>
        <w:tc>
          <w:tcPr>
            <w:tcW w:w="601" w:type="pct"/>
            <w:tcBorders>
              <w:top w:val="single" w:sz="4" w:space="0" w:color="auto"/>
              <w:left w:val="nil"/>
              <w:bottom w:val="single" w:sz="4" w:space="0" w:color="auto"/>
              <w:right w:val="nil"/>
            </w:tcBorders>
            <w:vAlign w:val="center"/>
            <w:hideMark/>
          </w:tcPr>
          <w:p w14:paraId="2AF79299"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F170D2" w:rsidRPr="00D660DE" w14:paraId="46853466" w14:textId="77777777" w:rsidTr="00D660DE">
        <w:trPr>
          <w:trHeight w:hRule="exact" w:val="212"/>
        </w:trPr>
        <w:tc>
          <w:tcPr>
            <w:tcW w:w="1775" w:type="pct"/>
            <w:tcBorders>
              <w:top w:val="single" w:sz="8" w:space="0" w:color="auto"/>
              <w:left w:val="nil"/>
              <w:bottom w:val="nil"/>
              <w:right w:val="nil"/>
            </w:tcBorders>
            <w:vAlign w:val="bottom"/>
          </w:tcPr>
          <w:p w14:paraId="3437376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4" w:space="0" w:color="auto"/>
              <w:left w:val="nil"/>
              <w:bottom w:val="nil"/>
              <w:right w:val="nil"/>
            </w:tcBorders>
            <w:vAlign w:val="bottom"/>
          </w:tcPr>
          <w:p w14:paraId="4555EFD8"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5" w:type="pct"/>
            <w:tcBorders>
              <w:top w:val="single" w:sz="4" w:space="0" w:color="auto"/>
              <w:left w:val="nil"/>
              <w:bottom w:val="nil"/>
              <w:right w:val="nil"/>
            </w:tcBorders>
            <w:vAlign w:val="bottom"/>
          </w:tcPr>
          <w:p w14:paraId="0CDF017F"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6" w:type="pct"/>
            <w:tcBorders>
              <w:top w:val="single" w:sz="4" w:space="0" w:color="auto"/>
              <w:left w:val="nil"/>
              <w:bottom w:val="nil"/>
              <w:right w:val="nil"/>
            </w:tcBorders>
            <w:vAlign w:val="bottom"/>
          </w:tcPr>
          <w:p w14:paraId="62491850"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447" w:type="pct"/>
            <w:tcBorders>
              <w:top w:val="single" w:sz="4" w:space="0" w:color="auto"/>
              <w:left w:val="nil"/>
              <w:bottom w:val="nil"/>
              <w:right w:val="nil"/>
            </w:tcBorders>
            <w:vAlign w:val="bottom"/>
          </w:tcPr>
          <w:p w14:paraId="2936913A" w14:textId="77777777" w:rsidR="00D660DE" w:rsidRPr="00D660DE" w:rsidRDefault="00D660DE" w:rsidP="00D660DE">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26" w:type="pct"/>
            <w:tcBorders>
              <w:top w:val="single" w:sz="4" w:space="0" w:color="auto"/>
              <w:left w:val="nil"/>
              <w:bottom w:val="nil"/>
              <w:right w:val="nil"/>
            </w:tcBorders>
            <w:vAlign w:val="bottom"/>
          </w:tcPr>
          <w:p w14:paraId="2D6E2195" w14:textId="77777777" w:rsidR="00D660DE" w:rsidRPr="00D660DE" w:rsidRDefault="00D660DE" w:rsidP="00D660DE">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c>
          <w:tcPr>
            <w:tcW w:w="601" w:type="pct"/>
            <w:tcBorders>
              <w:top w:val="single" w:sz="4" w:space="0" w:color="auto"/>
              <w:left w:val="nil"/>
              <w:bottom w:val="nil"/>
              <w:right w:val="nil"/>
            </w:tcBorders>
            <w:vAlign w:val="bottom"/>
          </w:tcPr>
          <w:p w14:paraId="750B1DDA" w14:textId="77777777" w:rsidR="00D660DE" w:rsidRPr="00D660DE" w:rsidRDefault="00D660DE" w:rsidP="00D660DE">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r>
      <w:tr w:rsidR="00F170D2" w:rsidRPr="00D660DE" w14:paraId="1958FB50" w14:textId="77777777" w:rsidTr="00D660DE">
        <w:trPr>
          <w:trHeight w:val="149"/>
        </w:trPr>
        <w:tc>
          <w:tcPr>
            <w:tcW w:w="1775" w:type="pct"/>
            <w:vAlign w:val="bottom"/>
            <w:hideMark/>
          </w:tcPr>
          <w:p w14:paraId="7F37FECC"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14:ligatures w14:val="none"/>
              </w:rPr>
              <w:t>Жаратылыш</w:t>
            </w:r>
            <w:proofErr w:type="spellEnd"/>
            <w:r w:rsidRPr="00D660DE">
              <w:rPr>
                <w:rFonts w:ascii="Times New Roman" w:eastAsia="Times New Roman" w:hAnsi="Times New Roman" w:cs="Times New Roman"/>
                <w:kern w:val="0"/>
                <w:sz w:val="20"/>
                <w:szCs w:val="20"/>
                <w14:ligatures w14:val="none"/>
              </w:rPr>
              <w:t xml:space="preserve"> </w:t>
            </w:r>
            <w:proofErr w:type="spellStart"/>
            <w:r w:rsidRPr="00D660DE">
              <w:rPr>
                <w:rFonts w:ascii="Times New Roman" w:eastAsia="Times New Roman" w:hAnsi="Times New Roman" w:cs="Times New Roman"/>
                <w:kern w:val="0"/>
                <w:sz w:val="20"/>
                <w:szCs w:val="20"/>
                <w14:ligatures w14:val="none"/>
              </w:rPr>
              <w:t>суусу</w:t>
            </w:r>
            <w:proofErr w:type="spellEnd"/>
            <w:r w:rsidRPr="00D660DE">
              <w:rPr>
                <w:rFonts w:ascii="Times New Roman" w:eastAsia="Times New Roman" w:hAnsi="Times New Roman" w:cs="Times New Roman"/>
                <w:kern w:val="0"/>
                <w:sz w:val="20"/>
                <w:szCs w:val="20"/>
                <w14:ligatures w14:val="none"/>
              </w:rPr>
              <w:t xml:space="preserve">, </w:t>
            </w:r>
            <w:r w:rsidRPr="00D660DE">
              <w:rPr>
                <w:rFonts w:ascii="Times New Roman" w:eastAsia="Times New Roman" w:hAnsi="Times New Roman" w:cs="Times New Roman"/>
                <w:i/>
                <w:kern w:val="0"/>
                <w:sz w:val="20"/>
                <w:szCs w:val="20"/>
                <w14:ligatures w14:val="none"/>
              </w:rPr>
              <w:t>млн. м</w:t>
            </w:r>
            <w:r w:rsidRPr="00D660DE">
              <w:rPr>
                <w:rFonts w:ascii="Times New Roman" w:eastAsia="Times New Roman" w:hAnsi="Times New Roman" w:cs="Times New Roman"/>
                <w:i/>
                <w:kern w:val="0"/>
                <w:sz w:val="20"/>
                <w:szCs w:val="20"/>
                <w:vertAlign w:val="superscript"/>
                <w14:ligatures w14:val="none"/>
              </w:rPr>
              <w:t>3</w:t>
            </w:r>
          </w:p>
        </w:tc>
        <w:tc>
          <w:tcPr>
            <w:tcW w:w="560" w:type="pct"/>
            <w:vAlign w:val="bottom"/>
            <w:hideMark/>
          </w:tcPr>
          <w:p w14:paraId="2236DED5"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7,5</w:t>
            </w:r>
          </w:p>
        </w:tc>
        <w:tc>
          <w:tcPr>
            <w:tcW w:w="545" w:type="pct"/>
            <w:vAlign w:val="bottom"/>
            <w:hideMark/>
          </w:tcPr>
          <w:p w14:paraId="2E0F5BA2"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32,0</w:t>
            </w:r>
          </w:p>
        </w:tc>
        <w:tc>
          <w:tcPr>
            <w:tcW w:w="546" w:type="pct"/>
            <w:vAlign w:val="bottom"/>
            <w:hideMark/>
          </w:tcPr>
          <w:p w14:paraId="1E3B2FEB"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w:t>
            </w:r>
          </w:p>
        </w:tc>
        <w:tc>
          <w:tcPr>
            <w:tcW w:w="447" w:type="pct"/>
            <w:vAlign w:val="bottom"/>
            <w:hideMark/>
          </w:tcPr>
          <w:p w14:paraId="5FAA0A95"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45,5</w:t>
            </w:r>
          </w:p>
        </w:tc>
        <w:tc>
          <w:tcPr>
            <w:tcW w:w="526" w:type="pct"/>
            <w:vAlign w:val="bottom"/>
            <w:hideMark/>
          </w:tcPr>
          <w:p w14:paraId="1964E985" w14:textId="77777777" w:rsidR="00D660DE" w:rsidRPr="00D660DE" w:rsidRDefault="00D660DE" w:rsidP="00D660D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1,5 эсе</w:t>
            </w:r>
          </w:p>
        </w:tc>
        <w:tc>
          <w:tcPr>
            <w:tcW w:w="601" w:type="pct"/>
            <w:vAlign w:val="bottom"/>
            <w:hideMark/>
          </w:tcPr>
          <w:p w14:paraId="4F5F62AA" w14:textId="77777777" w:rsidR="00D660DE" w:rsidRPr="00D660DE" w:rsidRDefault="00D660DE" w:rsidP="00D660D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en-US"/>
                <w14:ligatures w14:val="none"/>
              </w:rPr>
              <w:t xml:space="preserve">   </w:t>
            </w:r>
            <w:r w:rsidRPr="00D660DE">
              <w:rPr>
                <w:rFonts w:ascii="Times New Roman" w:eastAsia="Times New Roman" w:hAnsi="Times New Roman" w:cs="Times New Roman"/>
                <w:kern w:val="0"/>
                <w:sz w:val="20"/>
                <w:szCs w:val="20"/>
                <w:lang w:val="ky-KG"/>
                <w14:ligatures w14:val="none"/>
              </w:rPr>
              <w:t>1,4 эсе</w:t>
            </w:r>
          </w:p>
        </w:tc>
      </w:tr>
      <w:tr w:rsidR="00F170D2" w:rsidRPr="00D660DE" w14:paraId="79AB6604" w14:textId="77777777" w:rsidTr="00D660DE">
        <w:trPr>
          <w:trHeight w:val="149"/>
        </w:trPr>
        <w:tc>
          <w:tcPr>
            <w:tcW w:w="1775" w:type="pct"/>
            <w:vAlign w:val="bottom"/>
            <w:hideMark/>
          </w:tcPr>
          <w:p w14:paraId="05ADE097"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60" w:type="pct"/>
            <w:vAlign w:val="bottom"/>
            <w:hideMark/>
          </w:tcPr>
          <w:p w14:paraId="7A8DC0FE"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30,0</w:t>
            </w:r>
          </w:p>
        </w:tc>
        <w:tc>
          <w:tcPr>
            <w:tcW w:w="545" w:type="pct"/>
            <w:vAlign w:val="bottom"/>
            <w:hideMark/>
          </w:tcPr>
          <w:p w14:paraId="2B31BCB2"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125,4</w:t>
            </w:r>
          </w:p>
        </w:tc>
        <w:tc>
          <w:tcPr>
            <w:tcW w:w="546" w:type="pct"/>
            <w:vAlign w:val="bottom"/>
            <w:hideMark/>
          </w:tcPr>
          <w:p w14:paraId="2E20CC36"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36,1</w:t>
            </w:r>
          </w:p>
        </w:tc>
        <w:tc>
          <w:tcPr>
            <w:tcW w:w="447" w:type="pct"/>
            <w:vAlign w:val="bottom"/>
            <w:hideMark/>
          </w:tcPr>
          <w:p w14:paraId="3B46FB66"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146,7</w:t>
            </w:r>
          </w:p>
        </w:tc>
        <w:tc>
          <w:tcPr>
            <w:tcW w:w="526" w:type="pct"/>
            <w:vAlign w:val="bottom"/>
            <w:hideMark/>
          </w:tcPr>
          <w:p w14:paraId="2D275258" w14:textId="77777777" w:rsidR="00D660DE" w:rsidRPr="00D660DE" w:rsidRDefault="00D660DE" w:rsidP="00D660DE">
            <w:pPr>
              <w:tabs>
                <w:tab w:val="left" w:pos="819"/>
              </w:tabs>
              <w:spacing w:after="0" w:line="252" w:lineRule="auto"/>
              <w:ind w:right="141"/>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en-US"/>
                <w14:ligatures w14:val="none"/>
              </w:rPr>
              <w:t xml:space="preserve">  </w:t>
            </w:r>
            <w:r w:rsidRPr="00D660DE">
              <w:rPr>
                <w:rFonts w:ascii="Times New Roman" w:eastAsia="Times New Roman" w:hAnsi="Times New Roman" w:cs="Times New Roman"/>
                <w:kern w:val="0"/>
                <w:sz w:val="20"/>
                <w:szCs w:val="20"/>
                <w:lang w:val="ky-KG"/>
                <w14:ligatures w14:val="none"/>
              </w:rPr>
              <w:t>120,4</w:t>
            </w:r>
          </w:p>
        </w:tc>
        <w:tc>
          <w:tcPr>
            <w:tcW w:w="601" w:type="pct"/>
            <w:vAlign w:val="bottom"/>
            <w:hideMark/>
          </w:tcPr>
          <w:p w14:paraId="588ECF16" w14:textId="77777777" w:rsidR="00D660DE" w:rsidRPr="00D660DE" w:rsidRDefault="00D660DE" w:rsidP="00D660DE">
            <w:pPr>
              <w:spacing w:after="0" w:line="252" w:lineRule="auto"/>
              <w:ind w:right="141"/>
              <w:contextualSpacing/>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en-US"/>
                <w14:ligatures w14:val="none"/>
              </w:rPr>
              <w:t xml:space="preserve">     </w:t>
            </w:r>
            <w:r w:rsidRPr="00D660DE">
              <w:rPr>
                <w:rFonts w:ascii="Times New Roman" w:eastAsia="Times New Roman" w:hAnsi="Times New Roman" w:cs="Times New Roman"/>
                <w:kern w:val="0"/>
                <w:sz w:val="20"/>
                <w:szCs w:val="20"/>
                <w:lang w:val="ky-KG"/>
                <w14:ligatures w14:val="none"/>
              </w:rPr>
              <w:t>116,9</w:t>
            </w:r>
          </w:p>
        </w:tc>
      </w:tr>
      <w:tr w:rsidR="00F170D2" w:rsidRPr="00D660DE" w14:paraId="338FE5FC" w14:textId="77777777" w:rsidTr="00D660DE">
        <w:trPr>
          <w:trHeight w:val="149"/>
        </w:trPr>
        <w:tc>
          <w:tcPr>
            <w:tcW w:w="1775" w:type="pct"/>
            <w:vAlign w:val="bottom"/>
            <w:hideMark/>
          </w:tcPr>
          <w:p w14:paraId="3F759E4A"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60" w:type="pct"/>
            <w:vAlign w:val="bottom"/>
            <w:hideMark/>
          </w:tcPr>
          <w:p w14:paraId="1E465A05"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p>
          <w:p w14:paraId="0BF84331"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80,3</w:t>
            </w:r>
          </w:p>
        </w:tc>
        <w:tc>
          <w:tcPr>
            <w:tcW w:w="545" w:type="pct"/>
            <w:vAlign w:val="bottom"/>
          </w:tcPr>
          <w:p w14:paraId="4E366C51" w14:textId="77777777" w:rsidR="00D660DE" w:rsidRPr="00D660DE" w:rsidRDefault="00D660DE" w:rsidP="00D660DE">
            <w:pPr>
              <w:spacing w:after="0" w:line="252" w:lineRule="auto"/>
              <w:ind w:right="17"/>
              <w:jc w:val="right"/>
              <w:rPr>
                <w:rFonts w:ascii="Times New Roman" w:eastAsia="Times New Roman" w:hAnsi="Times New Roman" w:cs="Times New Roman"/>
                <w:kern w:val="0"/>
                <w:sz w:val="20"/>
                <w:szCs w:val="20"/>
                <w:lang w:val="ky-KG"/>
                <w14:ligatures w14:val="none"/>
              </w:rPr>
            </w:pPr>
          </w:p>
          <w:p w14:paraId="18E63E23" w14:textId="77777777" w:rsidR="00D660DE" w:rsidRPr="00D660DE" w:rsidRDefault="00D660DE" w:rsidP="00D660DE">
            <w:pPr>
              <w:spacing w:after="0" w:line="252" w:lineRule="auto"/>
              <w:ind w:right="17"/>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294,8</w:t>
            </w:r>
          </w:p>
        </w:tc>
        <w:tc>
          <w:tcPr>
            <w:tcW w:w="546" w:type="pct"/>
            <w:vAlign w:val="bottom"/>
          </w:tcPr>
          <w:p w14:paraId="53EA8EF8" w14:textId="77777777" w:rsidR="00D660DE" w:rsidRPr="00D660DE" w:rsidRDefault="00D660DE" w:rsidP="00D660DE">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687B9A28" w14:textId="77777777" w:rsidR="00D660DE" w:rsidRPr="00D660DE" w:rsidRDefault="00D660DE" w:rsidP="00D660DE">
            <w:pPr>
              <w:tabs>
                <w:tab w:val="left" w:pos="947"/>
              </w:tabs>
              <w:spacing w:after="0" w:line="252" w:lineRule="auto"/>
              <w:ind w:right="34"/>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81,1</w:t>
            </w:r>
          </w:p>
        </w:tc>
        <w:tc>
          <w:tcPr>
            <w:tcW w:w="447" w:type="pct"/>
            <w:vAlign w:val="bottom"/>
            <w:hideMark/>
          </w:tcPr>
          <w:p w14:paraId="68D5D71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p>
          <w:p w14:paraId="6EAA1A32"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314,7</w:t>
            </w:r>
          </w:p>
        </w:tc>
        <w:tc>
          <w:tcPr>
            <w:tcW w:w="526" w:type="pct"/>
            <w:vAlign w:val="bottom"/>
            <w:hideMark/>
          </w:tcPr>
          <w:p w14:paraId="0EBBE5E1" w14:textId="77777777" w:rsidR="00D660DE" w:rsidRPr="00D660DE" w:rsidRDefault="00D660DE" w:rsidP="00D660DE">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p>
          <w:p w14:paraId="596EAA00" w14:textId="77777777" w:rsidR="00D660DE" w:rsidRPr="00D660DE" w:rsidRDefault="00D660DE" w:rsidP="00D660DE">
            <w:pPr>
              <w:tabs>
                <w:tab w:val="left" w:pos="645"/>
              </w:tabs>
              <w:spacing w:after="0" w:line="252" w:lineRule="auto"/>
              <w:ind w:right="141"/>
              <w:contextualSpacing/>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 xml:space="preserve">   100,9</w:t>
            </w:r>
          </w:p>
        </w:tc>
        <w:tc>
          <w:tcPr>
            <w:tcW w:w="601" w:type="pct"/>
            <w:vAlign w:val="bottom"/>
            <w:hideMark/>
          </w:tcPr>
          <w:p w14:paraId="057CA3DC" w14:textId="77777777" w:rsidR="00D660DE" w:rsidRPr="00D660DE" w:rsidRDefault="00D660DE" w:rsidP="00D660DE">
            <w:pPr>
              <w:spacing w:after="0" w:line="252" w:lineRule="auto"/>
              <w:ind w:right="141"/>
              <w:contextualSpacing/>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w:t>
            </w:r>
          </w:p>
          <w:p w14:paraId="19A6EAF1" w14:textId="77777777" w:rsidR="00D660DE" w:rsidRPr="00D660DE" w:rsidRDefault="00D660DE" w:rsidP="00D660DE">
            <w:pPr>
              <w:spacing w:after="0" w:line="252" w:lineRule="auto"/>
              <w:ind w:right="141"/>
              <w:contextualSpacing/>
              <w:jc w:val="center"/>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106,8</w:t>
            </w:r>
          </w:p>
        </w:tc>
      </w:tr>
      <w:tr w:rsidR="00F170D2" w:rsidRPr="00D660DE" w14:paraId="7FD03E6A" w14:textId="77777777" w:rsidTr="00D660DE">
        <w:trPr>
          <w:trHeight w:hRule="exact" w:val="189"/>
        </w:trPr>
        <w:tc>
          <w:tcPr>
            <w:tcW w:w="1775" w:type="pct"/>
            <w:tcBorders>
              <w:top w:val="nil"/>
              <w:left w:val="nil"/>
              <w:bottom w:val="single" w:sz="8" w:space="0" w:color="auto"/>
              <w:right w:val="nil"/>
            </w:tcBorders>
            <w:vAlign w:val="bottom"/>
          </w:tcPr>
          <w:p w14:paraId="3276C47F"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
        </w:tc>
        <w:tc>
          <w:tcPr>
            <w:tcW w:w="560" w:type="pct"/>
            <w:tcBorders>
              <w:top w:val="nil"/>
              <w:left w:val="nil"/>
              <w:bottom w:val="single" w:sz="8" w:space="0" w:color="auto"/>
              <w:right w:val="nil"/>
            </w:tcBorders>
            <w:vAlign w:val="bottom"/>
          </w:tcPr>
          <w:p w14:paraId="115D0EB6"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545" w:type="pct"/>
            <w:tcBorders>
              <w:top w:val="nil"/>
              <w:left w:val="nil"/>
              <w:bottom w:val="single" w:sz="8" w:space="0" w:color="auto"/>
              <w:right w:val="nil"/>
            </w:tcBorders>
            <w:vAlign w:val="bottom"/>
          </w:tcPr>
          <w:p w14:paraId="3A0A160A"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546" w:type="pct"/>
            <w:tcBorders>
              <w:top w:val="nil"/>
              <w:left w:val="nil"/>
              <w:bottom w:val="single" w:sz="8" w:space="0" w:color="auto"/>
              <w:right w:val="nil"/>
            </w:tcBorders>
            <w:vAlign w:val="bottom"/>
          </w:tcPr>
          <w:p w14:paraId="2FFC40C5"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447" w:type="pct"/>
            <w:tcBorders>
              <w:top w:val="nil"/>
              <w:left w:val="nil"/>
              <w:bottom w:val="single" w:sz="8" w:space="0" w:color="auto"/>
              <w:right w:val="nil"/>
            </w:tcBorders>
            <w:vAlign w:val="bottom"/>
          </w:tcPr>
          <w:p w14:paraId="7B4D95D0" w14:textId="77777777" w:rsidR="00D660DE" w:rsidRPr="00D660DE" w:rsidRDefault="00D660DE" w:rsidP="00D660DE">
            <w:pPr>
              <w:spacing w:after="0" w:line="252" w:lineRule="auto"/>
              <w:jc w:val="right"/>
              <w:rPr>
                <w:rFonts w:ascii="Times New Roman" w:eastAsia="Times New Roman" w:hAnsi="Times New Roman" w:cs="Times New Roman"/>
                <w:color w:val="FF0000"/>
                <w:kern w:val="0"/>
                <w:sz w:val="20"/>
                <w:szCs w:val="20"/>
                <w14:ligatures w14:val="none"/>
              </w:rPr>
            </w:pPr>
          </w:p>
        </w:tc>
        <w:tc>
          <w:tcPr>
            <w:tcW w:w="526" w:type="pct"/>
            <w:tcBorders>
              <w:top w:val="nil"/>
              <w:left w:val="nil"/>
              <w:bottom w:val="single" w:sz="8" w:space="0" w:color="auto"/>
              <w:right w:val="nil"/>
            </w:tcBorders>
            <w:vAlign w:val="bottom"/>
          </w:tcPr>
          <w:p w14:paraId="6A793B01" w14:textId="77777777" w:rsidR="00D660DE" w:rsidRPr="00D660DE" w:rsidRDefault="00D660DE" w:rsidP="00D660DE">
            <w:pPr>
              <w:spacing w:after="0" w:line="252" w:lineRule="auto"/>
              <w:ind w:right="256"/>
              <w:contextualSpacing/>
              <w:jc w:val="right"/>
              <w:rPr>
                <w:rFonts w:ascii="Times New Roman" w:eastAsia="Times New Roman" w:hAnsi="Times New Roman" w:cs="Times New Roman"/>
                <w:color w:val="FF0000"/>
                <w:kern w:val="0"/>
                <w:sz w:val="20"/>
                <w:szCs w:val="20"/>
                <w14:ligatures w14:val="none"/>
              </w:rPr>
            </w:pPr>
          </w:p>
        </w:tc>
        <w:tc>
          <w:tcPr>
            <w:tcW w:w="601" w:type="pct"/>
            <w:tcBorders>
              <w:top w:val="nil"/>
              <w:left w:val="nil"/>
              <w:bottom w:val="single" w:sz="8" w:space="0" w:color="auto"/>
              <w:right w:val="nil"/>
            </w:tcBorders>
            <w:vAlign w:val="bottom"/>
          </w:tcPr>
          <w:p w14:paraId="47D98BAD" w14:textId="77777777" w:rsidR="00D660DE" w:rsidRPr="00D660DE" w:rsidRDefault="00D660DE" w:rsidP="00D660DE">
            <w:pPr>
              <w:spacing w:after="0" w:line="252" w:lineRule="auto"/>
              <w:ind w:right="253"/>
              <w:contextualSpacing/>
              <w:jc w:val="right"/>
              <w:rPr>
                <w:rFonts w:ascii="Times New Roman" w:eastAsia="Times New Roman" w:hAnsi="Times New Roman" w:cs="Times New Roman"/>
                <w:color w:val="FF0000"/>
                <w:kern w:val="0"/>
                <w:sz w:val="20"/>
                <w:szCs w:val="20"/>
                <w14:ligatures w14:val="none"/>
              </w:rPr>
            </w:pPr>
          </w:p>
        </w:tc>
      </w:tr>
      <w:tr w:rsidR="00F170D2" w:rsidRPr="00D660DE" w14:paraId="1D4B08C9" w14:textId="77777777" w:rsidTr="00D660DE">
        <w:trPr>
          <w:trHeight w:hRule="exact" w:val="102"/>
        </w:trPr>
        <w:tc>
          <w:tcPr>
            <w:tcW w:w="1775" w:type="pct"/>
            <w:tcBorders>
              <w:top w:val="single" w:sz="8" w:space="0" w:color="auto"/>
              <w:left w:val="nil"/>
              <w:bottom w:val="nil"/>
              <w:right w:val="nil"/>
            </w:tcBorders>
            <w:vAlign w:val="bottom"/>
          </w:tcPr>
          <w:p w14:paraId="72F76F27"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8" w:space="0" w:color="auto"/>
              <w:left w:val="nil"/>
              <w:bottom w:val="nil"/>
              <w:right w:val="nil"/>
            </w:tcBorders>
            <w:vAlign w:val="bottom"/>
          </w:tcPr>
          <w:p w14:paraId="197014BF"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single" w:sz="8" w:space="0" w:color="auto"/>
              <w:left w:val="nil"/>
              <w:bottom w:val="nil"/>
              <w:right w:val="nil"/>
            </w:tcBorders>
            <w:vAlign w:val="bottom"/>
          </w:tcPr>
          <w:p w14:paraId="7BD89450"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single" w:sz="8" w:space="0" w:color="auto"/>
              <w:left w:val="nil"/>
              <w:bottom w:val="nil"/>
              <w:right w:val="nil"/>
            </w:tcBorders>
            <w:vAlign w:val="bottom"/>
          </w:tcPr>
          <w:p w14:paraId="3EBEB25B"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single" w:sz="8" w:space="0" w:color="auto"/>
              <w:left w:val="nil"/>
              <w:bottom w:val="nil"/>
              <w:right w:val="nil"/>
            </w:tcBorders>
            <w:vAlign w:val="bottom"/>
          </w:tcPr>
          <w:p w14:paraId="34CD191D" w14:textId="77777777" w:rsidR="00D660DE" w:rsidRPr="00D660DE" w:rsidRDefault="00D660DE" w:rsidP="00D660DE">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single" w:sz="8" w:space="0" w:color="auto"/>
              <w:left w:val="nil"/>
              <w:bottom w:val="nil"/>
              <w:right w:val="nil"/>
            </w:tcBorders>
            <w:vAlign w:val="bottom"/>
          </w:tcPr>
          <w:p w14:paraId="3B492F06" w14:textId="77777777" w:rsidR="00D660DE" w:rsidRPr="00D660DE" w:rsidRDefault="00D660DE" w:rsidP="00D660DE">
            <w:pPr>
              <w:spacing w:before="40" w:after="40" w:line="252" w:lineRule="auto"/>
              <w:ind w:right="256"/>
              <w:jc w:val="right"/>
              <w:rPr>
                <w:rFonts w:ascii="Times New Roman" w:eastAsia="Times New Roman" w:hAnsi="Times New Roman" w:cs="Times New Roman"/>
                <w:kern w:val="0"/>
                <w:sz w:val="20"/>
                <w:szCs w:val="20"/>
                <w14:ligatures w14:val="none"/>
              </w:rPr>
            </w:pPr>
          </w:p>
        </w:tc>
        <w:tc>
          <w:tcPr>
            <w:tcW w:w="601" w:type="pct"/>
            <w:tcBorders>
              <w:top w:val="single" w:sz="8" w:space="0" w:color="auto"/>
              <w:left w:val="nil"/>
              <w:bottom w:val="nil"/>
              <w:right w:val="nil"/>
            </w:tcBorders>
            <w:vAlign w:val="bottom"/>
          </w:tcPr>
          <w:p w14:paraId="019DC995" w14:textId="77777777" w:rsidR="00D660DE" w:rsidRPr="00D660DE" w:rsidRDefault="00D660DE" w:rsidP="00D660DE">
            <w:pPr>
              <w:spacing w:before="40" w:after="40" w:line="252" w:lineRule="auto"/>
              <w:ind w:right="253"/>
              <w:jc w:val="right"/>
              <w:rPr>
                <w:rFonts w:ascii="Times New Roman" w:eastAsia="Times New Roman" w:hAnsi="Times New Roman" w:cs="Times New Roman"/>
                <w:kern w:val="0"/>
                <w:sz w:val="20"/>
                <w:szCs w:val="20"/>
                <w14:ligatures w14:val="none"/>
              </w:rPr>
            </w:pPr>
          </w:p>
        </w:tc>
      </w:tr>
    </w:tbl>
    <w:p w14:paraId="629CCE93" w14:textId="77777777" w:rsidR="00D660DE" w:rsidRDefault="00D660DE"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165628C"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00F98003"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6ED9D23"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1D209D7"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48CA6A8"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EA56EC8"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735F5DB"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A3FCEA7"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0F855415" w14:textId="77777777" w:rsidR="008B2B7C"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977C547" w14:textId="77777777" w:rsidR="008B2B7C" w:rsidRPr="00D660DE" w:rsidRDefault="008B2B7C" w:rsidP="00D660DE">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D2DA831" w14:textId="77777777" w:rsidR="003C10F9"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январь-апрелдеги Бишкек шаарынын райондорунун өнөр жай продукциясынын </w:t>
      </w:r>
    </w:p>
    <w:p w14:paraId="34ADD4A7" w14:textId="75E11CCA"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жалпы көлөмүнүн салыштырма салмагы </w:t>
      </w:r>
    </w:p>
    <w:p w14:paraId="0BC3D467" w14:textId="38CC44D2"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w:t>
      </w:r>
      <w:r w:rsidRPr="00D660DE">
        <w:rPr>
          <w:rFonts w:ascii="Times New Roman" w:eastAsia="Times New Roman" w:hAnsi="Times New Roman" w:cs="Times New Roman"/>
          <w:i/>
          <w:spacing w:val="-4"/>
          <w:kern w:val="0"/>
          <w:sz w:val="20"/>
          <w:szCs w:val="20"/>
          <w:lang w:val="ky-KG" w:eastAsia="ru-RU"/>
          <w14:ligatures w14:val="none"/>
        </w:rPr>
        <w:t>ж</w:t>
      </w:r>
      <w:r w:rsidRPr="00D660DE">
        <w:rPr>
          <w:rFonts w:ascii="Times New Roman" w:eastAsia="Times New Roman" w:hAnsi="Times New Roman" w:cs="Times New Roman"/>
          <w:i/>
          <w:kern w:val="0"/>
          <w:sz w:val="20"/>
          <w:szCs w:val="20"/>
          <w:lang w:val="ky-KG" w:eastAsia="ru-RU"/>
          <w14:ligatures w14:val="none"/>
        </w:rPr>
        <w:t>ыйынтыкка карата пайыз менен)</w:t>
      </w:r>
    </w:p>
    <w:p w14:paraId="7E8C9C40" w14:textId="05825A36" w:rsidR="00D660DE" w:rsidRPr="00D660DE"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59264" behindDoc="0" locked="0" layoutInCell="1" allowOverlap="1" wp14:anchorId="7833665E" wp14:editId="445CC418">
            <wp:simplePos x="0" y="0"/>
            <wp:positionH relativeFrom="column">
              <wp:posOffset>79274</wp:posOffset>
            </wp:positionH>
            <wp:positionV relativeFrom="paragraph">
              <wp:posOffset>174523</wp:posOffset>
            </wp:positionV>
            <wp:extent cx="5505450" cy="2437130"/>
            <wp:effectExtent l="0" t="0" r="0" b="0"/>
            <wp:wrapTight wrapText="bothSides">
              <wp:wrapPolygon edited="0">
                <wp:start x="12257" y="3208"/>
                <wp:lineTo x="10837" y="6247"/>
                <wp:lineTo x="3064" y="6416"/>
                <wp:lineTo x="3064" y="7429"/>
                <wp:lineTo x="7325" y="8948"/>
                <wp:lineTo x="7325" y="11650"/>
                <wp:lineTo x="7399" y="11987"/>
                <wp:lineTo x="10389" y="14351"/>
                <wp:lineTo x="10763" y="14351"/>
                <wp:lineTo x="9193" y="17053"/>
                <wp:lineTo x="9193" y="17559"/>
                <wp:lineTo x="10165" y="19248"/>
                <wp:lineTo x="10464" y="19585"/>
                <wp:lineTo x="10837" y="19585"/>
                <wp:lineTo x="11510" y="19248"/>
                <wp:lineTo x="12781" y="17728"/>
                <wp:lineTo x="12706" y="17053"/>
                <wp:lineTo x="10763" y="14351"/>
                <wp:lineTo x="21525" y="14182"/>
                <wp:lineTo x="21525" y="12832"/>
                <wp:lineTo x="15621" y="11650"/>
                <wp:lineTo x="15397" y="8273"/>
                <wp:lineTo x="14051" y="7429"/>
                <wp:lineTo x="10763" y="6247"/>
                <wp:lineTo x="12257" y="6247"/>
                <wp:lineTo x="15770" y="4390"/>
                <wp:lineTo x="15696" y="3208"/>
                <wp:lineTo x="12257" y="3208"/>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73533836" w14:textId="0C268150"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F71E7BA" w14:textId="326CD438"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60238CF" w14:textId="5E29D2A1"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B7142E1" w14:textId="3856F035"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E11E93A"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2B60DC0" w14:textId="7B82E716"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E9CB61B"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E865A37"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472C954" w14:textId="710EBCF3"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206FA3C0" w14:textId="23815660"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E4097D4" w14:textId="77777777" w:rsidR="003C10F9"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FD39CC4" w14:textId="5F0D4CE5"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12-таблица:Январь-апрелдеги өнөр жай продукциясын өндүрүүнүн аймактар </w:t>
      </w:r>
    </w:p>
    <w:p w14:paraId="2431EF02" w14:textId="12CF46C7" w:rsidR="00D660DE" w:rsidRPr="00D660DE"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боюнча көлөмү</w:t>
      </w:r>
    </w:p>
    <w:p w14:paraId="2AAAF778"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D660DE" w:rsidRPr="00D660DE" w14:paraId="02A7834A" w14:textId="77777777" w:rsidTr="00D660DE">
        <w:trPr>
          <w:trHeight w:val="326"/>
          <w:tblHeader/>
        </w:trPr>
        <w:tc>
          <w:tcPr>
            <w:tcW w:w="1274" w:type="dxa"/>
            <w:vMerge w:val="restart"/>
            <w:tcBorders>
              <w:top w:val="single" w:sz="8" w:space="0" w:color="auto"/>
              <w:left w:val="nil"/>
              <w:bottom w:val="single" w:sz="8" w:space="0" w:color="auto"/>
              <w:right w:val="nil"/>
            </w:tcBorders>
            <w:noWrap/>
            <w:vAlign w:val="bottom"/>
          </w:tcPr>
          <w:p w14:paraId="7BE484F7" w14:textId="77777777" w:rsidR="00D660DE" w:rsidRPr="00D660DE" w:rsidRDefault="00D660DE" w:rsidP="00D660DE">
            <w:pPr>
              <w:spacing w:after="0" w:line="252" w:lineRule="auto"/>
              <w:rPr>
                <w:rFonts w:ascii="Times New Roman" w:eastAsia="Times New Roman" w:hAnsi="Times New Roman" w:cs="Times New Roman"/>
                <w:b/>
                <w:bCs/>
                <w:kern w:val="0"/>
                <w:sz w:val="20"/>
                <w:szCs w:val="20"/>
                <w:lang w:val="ky-KG"/>
                <w14:ligatures w14:val="none"/>
              </w:rPr>
            </w:pPr>
          </w:p>
        </w:tc>
        <w:tc>
          <w:tcPr>
            <w:tcW w:w="4397" w:type="dxa"/>
            <w:gridSpan w:val="5"/>
            <w:tcBorders>
              <w:top w:val="single" w:sz="8" w:space="0" w:color="auto"/>
              <w:left w:val="nil"/>
              <w:bottom w:val="single" w:sz="4" w:space="0" w:color="auto"/>
              <w:right w:val="nil"/>
            </w:tcBorders>
            <w:noWrap/>
            <w:vAlign w:val="bottom"/>
            <w:hideMark/>
          </w:tcPr>
          <w:p w14:paraId="08CDF7C9" w14:textId="77777777" w:rsidR="00D660DE" w:rsidRPr="00D660DE" w:rsidRDefault="00D660DE" w:rsidP="00D660DE">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Өндүрүлдү</w:t>
            </w:r>
            <w:r w:rsidRPr="00D660DE">
              <w:rPr>
                <w:rFonts w:ascii="Times New Roman" w:eastAsia="Times New Roman" w:hAnsi="Times New Roman" w:cs="Times New Roman"/>
                <w:b/>
                <w:bCs/>
                <w:kern w:val="0"/>
                <w:sz w:val="20"/>
                <w:szCs w:val="20"/>
                <w14:ligatures w14:val="none"/>
              </w:rPr>
              <w:t xml:space="preserve"> – </w:t>
            </w:r>
            <w:r w:rsidRPr="00D660DE">
              <w:rPr>
                <w:rFonts w:ascii="Times New Roman" w:eastAsia="Times New Roman" w:hAnsi="Times New Roman" w:cs="Times New Roman"/>
                <w:b/>
                <w:bCs/>
                <w:kern w:val="0"/>
                <w:sz w:val="20"/>
                <w:szCs w:val="20"/>
                <w:lang w:val="ky-KG"/>
                <w14:ligatures w14:val="none"/>
              </w:rPr>
              <w:t>бардыгы,</w:t>
            </w:r>
          </w:p>
          <w:p w14:paraId="60A79DD4" w14:textId="77777777" w:rsidR="00D660DE" w:rsidRPr="00D660DE" w:rsidRDefault="00D660DE" w:rsidP="00D660DE">
            <w:pPr>
              <w:spacing w:after="0" w:line="252" w:lineRule="auto"/>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млн. сом</w:t>
            </w:r>
          </w:p>
        </w:tc>
        <w:tc>
          <w:tcPr>
            <w:tcW w:w="4539" w:type="dxa"/>
            <w:gridSpan w:val="6"/>
            <w:tcBorders>
              <w:top w:val="single" w:sz="8" w:space="0" w:color="auto"/>
              <w:left w:val="nil"/>
              <w:bottom w:val="single" w:sz="4" w:space="0" w:color="auto"/>
              <w:right w:val="nil"/>
            </w:tcBorders>
            <w:vAlign w:val="center"/>
            <w:hideMark/>
          </w:tcPr>
          <w:p w14:paraId="195EB69E"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Ф</w:t>
            </w:r>
            <w:proofErr w:type="spellStart"/>
            <w:r w:rsidRPr="00D660DE">
              <w:rPr>
                <w:rFonts w:ascii="Times New Roman" w:eastAsia="Times New Roman" w:hAnsi="Times New Roman" w:cs="Times New Roman"/>
                <w:b/>
                <w:bCs/>
                <w:kern w:val="0"/>
                <w:sz w:val="20"/>
                <w:szCs w:val="20"/>
                <w14:ligatures w14:val="none"/>
              </w:rPr>
              <w:t>изи</w:t>
            </w:r>
            <w:proofErr w:type="spellEnd"/>
            <w:r w:rsidRPr="00D660DE">
              <w:rPr>
                <w:rFonts w:ascii="Times New Roman" w:eastAsia="Times New Roman" w:hAnsi="Times New Roman" w:cs="Times New Roman"/>
                <w:b/>
                <w:bCs/>
                <w:kern w:val="0"/>
                <w:sz w:val="20"/>
                <w:szCs w:val="20"/>
                <w:lang w:val="ky-KG"/>
                <w14:ligatures w14:val="none"/>
              </w:rPr>
              <w:t>калык көлөмдүн индекси</w:t>
            </w:r>
          </w:p>
          <w:p w14:paraId="619094C0" w14:textId="77777777" w:rsidR="00D660DE" w:rsidRPr="00D660DE" w:rsidRDefault="00D660DE" w:rsidP="00D660DE">
            <w:pPr>
              <w:spacing w:after="0" w:line="252" w:lineRule="auto"/>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пайыз менен</w:t>
            </w:r>
          </w:p>
        </w:tc>
      </w:tr>
      <w:tr w:rsidR="00D660DE" w:rsidRPr="00D660DE" w14:paraId="45E9DBAC" w14:textId="77777777" w:rsidTr="00D660DE">
        <w:trPr>
          <w:trHeight w:val="325"/>
          <w:tblHeader/>
        </w:trPr>
        <w:tc>
          <w:tcPr>
            <w:tcW w:w="1274" w:type="dxa"/>
            <w:vMerge/>
            <w:tcBorders>
              <w:top w:val="single" w:sz="8" w:space="0" w:color="auto"/>
              <w:left w:val="nil"/>
              <w:bottom w:val="single" w:sz="8" w:space="0" w:color="auto"/>
              <w:right w:val="nil"/>
            </w:tcBorders>
            <w:vAlign w:val="center"/>
            <w:hideMark/>
          </w:tcPr>
          <w:p w14:paraId="6F6452D2"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2125" w:type="dxa"/>
            <w:gridSpan w:val="2"/>
            <w:tcBorders>
              <w:top w:val="single" w:sz="4" w:space="0" w:color="auto"/>
              <w:left w:val="nil"/>
              <w:bottom w:val="single" w:sz="4" w:space="0" w:color="auto"/>
              <w:right w:val="nil"/>
            </w:tcBorders>
            <w:noWrap/>
            <w:vAlign w:val="bottom"/>
            <w:hideMark/>
          </w:tcPr>
          <w:p w14:paraId="76CA312F"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272" w:type="dxa"/>
            <w:gridSpan w:val="3"/>
            <w:tcBorders>
              <w:top w:val="single" w:sz="4" w:space="0" w:color="auto"/>
              <w:left w:val="nil"/>
              <w:bottom w:val="single" w:sz="4" w:space="0" w:color="auto"/>
              <w:right w:val="nil"/>
            </w:tcBorders>
            <w:noWrap/>
            <w:vAlign w:val="bottom"/>
            <w:hideMark/>
          </w:tcPr>
          <w:p w14:paraId="45CDC266"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c>
          <w:tcPr>
            <w:tcW w:w="2126" w:type="dxa"/>
            <w:gridSpan w:val="3"/>
            <w:tcBorders>
              <w:top w:val="single" w:sz="4" w:space="0" w:color="auto"/>
              <w:left w:val="nil"/>
              <w:bottom w:val="single" w:sz="4" w:space="0" w:color="auto"/>
              <w:right w:val="nil"/>
            </w:tcBorders>
            <w:vAlign w:val="bottom"/>
            <w:hideMark/>
          </w:tcPr>
          <w:p w14:paraId="01A7934F"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2024</w:t>
            </w:r>
          </w:p>
        </w:tc>
        <w:tc>
          <w:tcPr>
            <w:tcW w:w="2413" w:type="dxa"/>
            <w:gridSpan w:val="3"/>
            <w:tcBorders>
              <w:top w:val="single" w:sz="4" w:space="0" w:color="auto"/>
              <w:left w:val="nil"/>
              <w:bottom w:val="single" w:sz="4" w:space="0" w:color="auto"/>
              <w:right w:val="nil"/>
            </w:tcBorders>
            <w:vAlign w:val="bottom"/>
            <w:hideMark/>
          </w:tcPr>
          <w:p w14:paraId="14CADF6B" w14:textId="77777777" w:rsidR="00D660DE" w:rsidRPr="00D660DE" w:rsidRDefault="00D660DE" w:rsidP="00D660DE">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2025</w:t>
            </w:r>
          </w:p>
        </w:tc>
      </w:tr>
      <w:tr w:rsidR="00D660DE" w:rsidRPr="00D660DE" w14:paraId="428B2D1C" w14:textId="77777777" w:rsidTr="00D660DE">
        <w:trPr>
          <w:trHeight w:val="325"/>
          <w:tblHeader/>
        </w:trPr>
        <w:tc>
          <w:tcPr>
            <w:tcW w:w="1274" w:type="dxa"/>
            <w:vMerge/>
            <w:tcBorders>
              <w:top w:val="single" w:sz="8" w:space="0" w:color="auto"/>
              <w:left w:val="nil"/>
              <w:bottom w:val="single" w:sz="8" w:space="0" w:color="auto"/>
              <w:right w:val="nil"/>
            </w:tcBorders>
            <w:vAlign w:val="center"/>
            <w:hideMark/>
          </w:tcPr>
          <w:p w14:paraId="379D259F"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22B91589" w14:textId="77777777" w:rsidR="00D660DE" w:rsidRPr="00D660DE" w:rsidRDefault="00D660DE" w:rsidP="00D660DE">
            <w:pPr>
              <w:spacing w:after="0" w:line="252" w:lineRule="auto"/>
              <w:ind w:right="-250"/>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 xml:space="preserve"> апрель</w:t>
            </w:r>
          </w:p>
        </w:tc>
        <w:tc>
          <w:tcPr>
            <w:tcW w:w="1275" w:type="dxa"/>
            <w:tcBorders>
              <w:top w:val="single" w:sz="4" w:space="0" w:color="auto"/>
              <w:left w:val="nil"/>
              <w:bottom w:val="single" w:sz="8" w:space="0" w:color="auto"/>
              <w:right w:val="nil"/>
            </w:tcBorders>
            <w:vAlign w:val="center"/>
            <w:hideMark/>
          </w:tcPr>
          <w:p w14:paraId="317BFB4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127" w:type="dxa"/>
            <w:tcBorders>
              <w:top w:val="single" w:sz="4" w:space="0" w:color="auto"/>
              <w:left w:val="nil"/>
              <w:bottom w:val="single" w:sz="8" w:space="0" w:color="auto"/>
              <w:right w:val="nil"/>
            </w:tcBorders>
            <w:noWrap/>
            <w:vAlign w:val="center"/>
            <w:hideMark/>
          </w:tcPr>
          <w:p w14:paraId="7C63390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45" w:type="dxa"/>
            <w:gridSpan w:val="2"/>
            <w:tcBorders>
              <w:top w:val="single" w:sz="4" w:space="0" w:color="auto"/>
              <w:left w:val="nil"/>
              <w:bottom w:val="single" w:sz="8" w:space="0" w:color="auto"/>
              <w:right w:val="nil"/>
            </w:tcBorders>
            <w:vAlign w:val="center"/>
            <w:hideMark/>
          </w:tcPr>
          <w:p w14:paraId="058F3C14"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апрель</w:t>
            </w:r>
          </w:p>
        </w:tc>
        <w:tc>
          <w:tcPr>
            <w:tcW w:w="978" w:type="dxa"/>
            <w:tcBorders>
              <w:top w:val="single" w:sz="4" w:space="0" w:color="auto"/>
              <w:left w:val="nil"/>
              <w:bottom w:val="single" w:sz="8" w:space="0" w:color="auto"/>
              <w:right w:val="nil"/>
            </w:tcBorders>
            <w:vAlign w:val="center"/>
            <w:hideMark/>
          </w:tcPr>
          <w:p w14:paraId="630074D9" w14:textId="77777777" w:rsidR="00D660DE" w:rsidRPr="00D660DE" w:rsidRDefault="00D660DE" w:rsidP="00D660DE">
            <w:pPr>
              <w:spacing w:after="0" w:line="252" w:lineRule="auto"/>
              <w:ind w:right="-122"/>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48" w:type="dxa"/>
            <w:gridSpan w:val="2"/>
            <w:tcBorders>
              <w:top w:val="single" w:sz="4" w:space="0" w:color="auto"/>
              <w:left w:val="nil"/>
              <w:bottom w:val="single" w:sz="8" w:space="0" w:color="auto"/>
              <w:right w:val="nil"/>
            </w:tcBorders>
            <w:vAlign w:val="center"/>
            <w:hideMark/>
          </w:tcPr>
          <w:p w14:paraId="238FA1C5"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c>
          <w:tcPr>
            <w:tcW w:w="1276" w:type="dxa"/>
            <w:tcBorders>
              <w:top w:val="single" w:sz="4" w:space="0" w:color="auto"/>
              <w:left w:val="nil"/>
              <w:bottom w:val="single" w:sz="8" w:space="0" w:color="auto"/>
              <w:right w:val="nil"/>
            </w:tcBorders>
            <w:vAlign w:val="center"/>
            <w:hideMark/>
          </w:tcPr>
          <w:p w14:paraId="583DBC7C" w14:textId="77777777" w:rsidR="00D660DE" w:rsidRPr="00D660DE" w:rsidRDefault="00D660DE" w:rsidP="00D660DE">
            <w:pPr>
              <w:spacing w:after="0" w:line="252" w:lineRule="auto"/>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lang w:val="ky-KG"/>
                <w14:ligatures w14:val="none"/>
              </w:rPr>
              <w:t>апрель</w:t>
            </w:r>
          </w:p>
        </w:tc>
        <w:tc>
          <w:tcPr>
            <w:tcW w:w="1137" w:type="dxa"/>
            <w:gridSpan w:val="2"/>
            <w:tcBorders>
              <w:top w:val="single" w:sz="4" w:space="0" w:color="auto"/>
              <w:left w:val="nil"/>
              <w:bottom w:val="single" w:sz="8" w:space="0" w:color="auto"/>
              <w:right w:val="nil"/>
            </w:tcBorders>
            <w:vAlign w:val="center"/>
            <w:hideMark/>
          </w:tcPr>
          <w:p w14:paraId="5374CA8C" w14:textId="77777777" w:rsidR="00D660DE" w:rsidRPr="00D660DE" w:rsidRDefault="00D660DE" w:rsidP="00D660DE">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D660DE">
              <w:rPr>
                <w:rFonts w:ascii="Times New Roman" w:eastAsia="Times New Roman" w:hAnsi="Times New Roman" w:cs="Times New Roman"/>
                <w:b/>
                <w:bCs/>
                <w:kern w:val="0"/>
                <w:sz w:val="20"/>
                <w:szCs w:val="20"/>
                <w14:ligatures w14:val="none"/>
              </w:rPr>
              <w:t>январь-</w:t>
            </w:r>
            <w:r w:rsidRPr="00D660DE">
              <w:rPr>
                <w:rFonts w:ascii="Times New Roman" w:eastAsia="Times New Roman" w:hAnsi="Times New Roman" w:cs="Times New Roman"/>
                <w:b/>
                <w:bCs/>
                <w:kern w:val="0"/>
                <w:sz w:val="20"/>
                <w:szCs w:val="20"/>
                <w:lang w:val="ky-KG"/>
                <w14:ligatures w14:val="none"/>
              </w:rPr>
              <w:t xml:space="preserve"> апрель</w:t>
            </w:r>
          </w:p>
        </w:tc>
      </w:tr>
      <w:tr w:rsidR="00D660DE" w:rsidRPr="00D660DE" w14:paraId="6D53CF64" w14:textId="77777777" w:rsidTr="00D660DE">
        <w:trPr>
          <w:gridAfter w:val="1"/>
          <w:wAfter w:w="148" w:type="dxa"/>
          <w:trHeight w:val="20"/>
          <w:tblHeader/>
        </w:trPr>
        <w:tc>
          <w:tcPr>
            <w:tcW w:w="1274" w:type="dxa"/>
            <w:tcBorders>
              <w:top w:val="single" w:sz="8" w:space="0" w:color="auto"/>
              <w:left w:val="nil"/>
              <w:bottom w:val="nil"/>
              <w:right w:val="nil"/>
            </w:tcBorders>
            <w:noWrap/>
            <w:vAlign w:val="center"/>
            <w:hideMark/>
          </w:tcPr>
          <w:p w14:paraId="704E5340" w14:textId="77777777" w:rsidR="00D660DE" w:rsidRPr="00D660DE" w:rsidRDefault="00D660DE" w:rsidP="00D660DE">
            <w:pPr>
              <w:spacing w:after="0" w:line="252" w:lineRule="auto"/>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14:ligatures w14:val="none"/>
              </w:rPr>
              <w:t>Бишкек</w:t>
            </w:r>
            <w:r w:rsidRPr="00D660DE">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07DCB46A" w14:textId="77777777" w:rsidR="00D660DE" w:rsidRPr="00D660DE" w:rsidRDefault="00D660DE" w:rsidP="00D660DE">
            <w:pPr>
              <w:spacing w:after="0" w:line="256" w:lineRule="auto"/>
              <w:jc w:val="right"/>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14:ligatures w14:val="none"/>
              </w:rPr>
              <w:t>6541,4</w:t>
            </w:r>
          </w:p>
        </w:tc>
        <w:tc>
          <w:tcPr>
            <w:tcW w:w="1275" w:type="dxa"/>
            <w:tcBorders>
              <w:top w:val="nil"/>
              <w:left w:val="nil"/>
              <w:bottom w:val="nil"/>
              <w:right w:val="nil"/>
            </w:tcBorders>
            <w:vAlign w:val="center"/>
            <w:hideMark/>
          </w:tcPr>
          <w:p w14:paraId="39020B38" w14:textId="77777777" w:rsidR="00D660DE" w:rsidRPr="00D660DE" w:rsidRDefault="00D660DE" w:rsidP="00D660DE">
            <w:pPr>
              <w:spacing w:after="0" w:line="256" w:lineRule="auto"/>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lang w:val="ky-KG"/>
                <w14:ligatures w14:val="none"/>
              </w:rPr>
              <w:t xml:space="preserve">   28712,3</w:t>
            </w:r>
          </w:p>
        </w:tc>
        <w:tc>
          <w:tcPr>
            <w:tcW w:w="1138" w:type="dxa"/>
            <w:gridSpan w:val="2"/>
            <w:tcBorders>
              <w:top w:val="nil"/>
              <w:left w:val="nil"/>
              <w:bottom w:val="nil"/>
              <w:right w:val="nil"/>
            </w:tcBorders>
            <w:vAlign w:val="center"/>
            <w:hideMark/>
          </w:tcPr>
          <w:p w14:paraId="1E752C7A" w14:textId="77777777" w:rsidR="00D660DE" w:rsidRPr="00D660DE" w:rsidRDefault="00D660DE" w:rsidP="00D660DE">
            <w:pPr>
              <w:spacing w:after="0" w:line="256" w:lineRule="auto"/>
              <w:jc w:val="center"/>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lang w:val="ky-KG"/>
                <w14:ligatures w14:val="none"/>
              </w:rPr>
              <w:t>9209,1</w:t>
            </w:r>
          </w:p>
        </w:tc>
        <w:tc>
          <w:tcPr>
            <w:tcW w:w="1134" w:type="dxa"/>
            <w:tcBorders>
              <w:top w:val="nil"/>
              <w:left w:val="nil"/>
              <w:bottom w:val="nil"/>
              <w:right w:val="nil"/>
            </w:tcBorders>
            <w:vAlign w:val="center"/>
            <w:hideMark/>
          </w:tcPr>
          <w:p w14:paraId="10380297" w14:textId="77777777" w:rsidR="00D660DE" w:rsidRPr="00D660DE" w:rsidRDefault="00D660DE" w:rsidP="00D660DE">
            <w:pPr>
              <w:spacing w:after="0" w:line="256" w:lineRule="auto"/>
              <w:jc w:val="center"/>
              <w:rPr>
                <w:rFonts w:ascii="Times New Roman" w:eastAsia="Times New Roman" w:hAnsi="Times New Roman" w:cs="Times New Roman"/>
                <w:b/>
                <w:bCs/>
                <w:kern w:val="0"/>
                <w:sz w:val="18"/>
                <w:szCs w:val="18"/>
                <w:lang w:eastAsia="ru-RU"/>
                <w14:ligatures w14:val="none"/>
              </w:rPr>
            </w:pPr>
            <w:r w:rsidRPr="00D660DE">
              <w:rPr>
                <w:rFonts w:ascii="Times New Roman" w:eastAsia="Times New Roman" w:hAnsi="Times New Roman" w:cs="Times New Roman"/>
                <w:b/>
                <w:bCs/>
                <w:kern w:val="0"/>
                <w:sz w:val="20"/>
                <w:szCs w:val="20"/>
                <w14:ligatures w14:val="none"/>
              </w:rPr>
              <w:t>42668,1</w:t>
            </w:r>
          </w:p>
        </w:tc>
        <w:tc>
          <w:tcPr>
            <w:tcW w:w="992" w:type="dxa"/>
            <w:gridSpan w:val="2"/>
            <w:tcBorders>
              <w:top w:val="single" w:sz="8" w:space="0" w:color="auto"/>
              <w:left w:val="nil"/>
              <w:bottom w:val="nil"/>
              <w:right w:val="nil"/>
            </w:tcBorders>
            <w:vAlign w:val="center"/>
            <w:hideMark/>
          </w:tcPr>
          <w:p w14:paraId="4FC80C28"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14:ligatures w14:val="none"/>
              </w:rPr>
              <w:t xml:space="preserve"> 91,7</w:t>
            </w:r>
          </w:p>
        </w:tc>
        <w:tc>
          <w:tcPr>
            <w:tcW w:w="1134" w:type="dxa"/>
            <w:tcBorders>
              <w:top w:val="single" w:sz="8" w:space="0" w:color="auto"/>
              <w:left w:val="nil"/>
              <w:bottom w:val="nil"/>
              <w:right w:val="nil"/>
            </w:tcBorders>
            <w:vAlign w:val="center"/>
            <w:hideMark/>
          </w:tcPr>
          <w:p w14:paraId="4887484D"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14:ligatures w14:val="none"/>
              </w:rPr>
            </w:pPr>
            <w:r w:rsidRPr="00D660DE">
              <w:rPr>
                <w:rFonts w:ascii="Times New Roman" w:eastAsia="Times New Roman" w:hAnsi="Times New Roman" w:cs="Times New Roman"/>
                <w:b/>
                <w:kern w:val="0"/>
                <w:sz w:val="20"/>
                <w:szCs w:val="20"/>
                <w:lang w:val="en-US"/>
                <w14:ligatures w14:val="none"/>
              </w:rPr>
              <w:t>112,1</w:t>
            </w:r>
          </w:p>
        </w:tc>
        <w:tc>
          <w:tcPr>
            <w:tcW w:w="1276" w:type="dxa"/>
            <w:tcBorders>
              <w:top w:val="single" w:sz="8" w:space="0" w:color="auto"/>
              <w:left w:val="nil"/>
              <w:bottom w:val="nil"/>
              <w:right w:val="nil"/>
            </w:tcBorders>
            <w:vAlign w:val="center"/>
            <w:hideMark/>
          </w:tcPr>
          <w:p w14:paraId="08ED8FC9"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14:ligatures w14:val="none"/>
              </w:rPr>
              <w:t>128,2</w:t>
            </w:r>
          </w:p>
        </w:tc>
        <w:tc>
          <w:tcPr>
            <w:tcW w:w="989" w:type="dxa"/>
            <w:tcBorders>
              <w:top w:val="single" w:sz="8" w:space="0" w:color="auto"/>
              <w:left w:val="nil"/>
              <w:bottom w:val="nil"/>
              <w:right w:val="nil"/>
            </w:tcBorders>
            <w:vAlign w:val="center"/>
            <w:hideMark/>
          </w:tcPr>
          <w:p w14:paraId="1CB1D562"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D660DE">
              <w:rPr>
                <w:rFonts w:ascii="Times New Roman" w:eastAsia="Times New Roman" w:hAnsi="Times New Roman" w:cs="Times New Roman"/>
                <w:b/>
                <w:bCs/>
                <w:kern w:val="0"/>
                <w:sz w:val="20"/>
                <w:szCs w:val="20"/>
                <w:lang w:val="ky-KG"/>
                <w14:ligatures w14:val="none"/>
              </w:rPr>
              <w:t>115,4</w:t>
            </w:r>
          </w:p>
        </w:tc>
      </w:tr>
      <w:tr w:rsidR="00D660DE" w:rsidRPr="00D660DE" w14:paraId="26A6F8A3" w14:textId="77777777" w:rsidTr="00D660DE">
        <w:trPr>
          <w:gridAfter w:val="1"/>
          <w:wAfter w:w="148" w:type="dxa"/>
          <w:trHeight w:val="20"/>
          <w:tblHeader/>
        </w:trPr>
        <w:tc>
          <w:tcPr>
            <w:tcW w:w="1274" w:type="dxa"/>
            <w:tcBorders>
              <w:top w:val="nil"/>
              <w:left w:val="nil"/>
              <w:bottom w:val="nil"/>
              <w:right w:val="nil"/>
            </w:tcBorders>
            <w:noWrap/>
            <w:vAlign w:val="center"/>
            <w:hideMark/>
          </w:tcPr>
          <w:p w14:paraId="43481169"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Ленин</w:t>
            </w:r>
          </w:p>
        </w:tc>
        <w:tc>
          <w:tcPr>
            <w:tcW w:w="850" w:type="dxa"/>
            <w:tcBorders>
              <w:top w:val="nil"/>
              <w:left w:val="nil"/>
              <w:bottom w:val="nil"/>
              <w:right w:val="nil"/>
            </w:tcBorders>
            <w:vAlign w:val="center"/>
            <w:hideMark/>
          </w:tcPr>
          <w:p w14:paraId="3ED0BA24"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1990,4</w:t>
            </w:r>
          </w:p>
        </w:tc>
        <w:tc>
          <w:tcPr>
            <w:tcW w:w="1275" w:type="dxa"/>
            <w:tcBorders>
              <w:top w:val="nil"/>
              <w:left w:val="nil"/>
              <w:bottom w:val="nil"/>
              <w:right w:val="nil"/>
            </w:tcBorders>
            <w:vAlign w:val="center"/>
            <w:hideMark/>
          </w:tcPr>
          <w:p w14:paraId="6881DE7A"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7760,0</w:t>
            </w:r>
          </w:p>
        </w:tc>
        <w:tc>
          <w:tcPr>
            <w:tcW w:w="1138" w:type="dxa"/>
            <w:gridSpan w:val="2"/>
            <w:tcBorders>
              <w:top w:val="nil"/>
              <w:left w:val="nil"/>
              <w:bottom w:val="nil"/>
              <w:right w:val="nil"/>
            </w:tcBorders>
            <w:vAlign w:val="center"/>
            <w:hideMark/>
          </w:tcPr>
          <w:p w14:paraId="5940E1A2"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2456,6</w:t>
            </w:r>
          </w:p>
        </w:tc>
        <w:tc>
          <w:tcPr>
            <w:tcW w:w="1134" w:type="dxa"/>
            <w:tcBorders>
              <w:top w:val="nil"/>
              <w:left w:val="nil"/>
              <w:bottom w:val="nil"/>
              <w:right w:val="nil"/>
            </w:tcBorders>
            <w:vAlign w:val="center"/>
            <w:hideMark/>
          </w:tcPr>
          <w:p w14:paraId="291CF299"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 xml:space="preserve">  9403,0</w:t>
            </w:r>
          </w:p>
        </w:tc>
        <w:tc>
          <w:tcPr>
            <w:tcW w:w="992" w:type="dxa"/>
            <w:gridSpan w:val="2"/>
            <w:tcBorders>
              <w:top w:val="nil"/>
              <w:left w:val="nil"/>
              <w:bottom w:val="nil"/>
              <w:right w:val="nil"/>
            </w:tcBorders>
            <w:vAlign w:val="center"/>
            <w:hideMark/>
          </w:tcPr>
          <w:p w14:paraId="56939CE4" w14:textId="77777777" w:rsidR="00D660DE" w:rsidRPr="00D660DE" w:rsidRDefault="00D660DE" w:rsidP="00D660DE">
            <w:pPr>
              <w:spacing w:after="0" w:line="252"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121,3</w:t>
            </w:r>
          </w:p>
        </w:tc>
        <w:tc>
          <w:tcPr>
            <w:tcW w:w="1134" w:type="dxa"/>
            <w:tcBorders>
              <w:top w:val="nil"/>
              <w:left w:val="nil"/>
              <w:bottom w:val="nil"/>
              <w:right w:val="nil"/>
            </w:tcBorders>
            <w:vAlign w:val="center"/>
            <w:hideMark/>
          </w:tcPr>
          <w:p w14:paraId="77F6B15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132,0</w:t>
            </w:r>
          </w:p>
        </w:tc>
        <w:tc>
          <w:tcPr>
            <w:tcW w:w="1276" w:type="dxa"/>
            <w:tcBorders>
              <w:top w:val="nil"/>
              <w:left w:val="nil"/>
              <w:bottom w:val="nil"/>
              <w:right w:val="nil"/>
            </w:tcBorders>
            <w:vAlign w:val="center"/>
            <w:hideMark/>
          </w:tcPr>
          <w:p w14:paraId="4DFE40A1"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132,8</w:t>
            </w:r>
          </w:p>
        </w:tc>
        <w:tc>
          <w:tcPr>
            <w:tcW w:w="989" w:type="dxa"/>
            <w:tcBorders>
              <w:top w:val="nil"/>
              <w:left w:val="nil"/>
              <w:bottom w:val="nil"/>
              <w:right w:val="nil"/>
            </w:tcBorders>
            <w:vAlign w:val="center"/>
            <w:hideMark/>
          </w:tcPr>
          <w:p w14:paraId="2E023B3A"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124,1</w:t>
            </w:r>
          </w:p>
        </w:tc>
      </w:tr>
      <w:tr w:rsidR="00D660DE" w:rsidRPr="00D660DE" w14:paraId="057A9EC4" w14:textId="77777777" w:rsidTr="00D660DE">
        <w:trPr>
          <w:gridAfter w:val="1"/>
          <w:wAfter w:w="148" w:type="dxa"/>
          <w:trHeight w:val="20"/>
          <w:tblHeader/>
        </w:trPr>
        <w:tc>
          <w:tcPr>
            <w:tcW w:w="1274" w:type="dxa"/>
            <w:tcBorders>
              <w:top w:val="nil"/>
              <w:left w:val="nil"/>
              <w:bottom w:val="nil"/>
              <w:right w:val="nil"/>
            </w:tcBorders>
            <w:noWrap/>
            <w:vAlign w:val="center"/>
            <w:hideMark/>
          </w:tcPr>
          <w:p w14:paraId="6E9D5383"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Октябрь</w:t>
            </w:r>
          </w:p>
        </w:tc>
        <w:tc>
          <w:tcPr>
            <w:tcW w:w="850" w:type="dxa"/>
            <w:tcBorders>
              <w:top w:val="nil"/>
              <w:left w:val="nil"/>
              <w:bottom w:val="nil"/>
              <w:right w:val="nil"/>
            </w:tcBorders>
            <w:vAlign w:val="center"/>
            <w:hideMark/>
          </w:tcPr>
          <w:p w14:paraId="2499C1AD"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1706,5</w:t>
            </w:r>
          </w:p>
        </w:tc>
        <w:tc>
          <w:tcPr>
            <w:tcW w:w="1275" w:type="dxa"/>
            <w:tcBorders>
              <w:top w:val="nil"/>
              <w:left w:val="nil"/>
              <w:bottom w:val="nil"/>
              <w:right w:val="nil"/>
            </w:tcBorders>
            <w:vAlign w:val="center"/>
            <w:hideMark/>
          </w:tcPr>
          <w:p w14:paraId="39A7D1B4"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lang w:val="ky-KG"/>
                <w14:ligatures w14:val="none"/>
              </w:rPr>
              <w:t>8414,3</w:t>
            </w:r>
          </w:p>
        </w:tc>
        <w:tc>
          <w:tcPr>
            <w:tcW w:w="1138" w:type="dxa"/>
            <w:gridSpan w:val="2"/>
            <w:tcBorders>
              <w:top w:val="nil"/>
              <w:left w:val="nil"/>
              <w:bottom w:val="nil"/>
              <w:right w:val="nil"/>
            </w:tcBorders>
            <w:vAlign w:val="center"/>
            <w:hideMark/>
          </w:tcPr>
          <w:p w14:paraId="7624C7A5"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2486,4</w:t>
            </w:r>
          </w:p>
        </w:tc>
        <w:tc>
          <w:tcPr>
            <w:tcW w:w="1134" w:type="dxa"/>
            <w:tcBorders>
              <w:top w:val="nil"/>
              <w:left w:val="nil"/>
              <w:bottom w:val="nil"/>
              <w:right w:val="nil"/>
            </w:tcBorders>
            <w:vAlign w:val="center"/>
            <w:hideMark/>
          </w:tcPr>
          <w:p w14:paraId="7C0BFC4D"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11938,2</w:t>
            </w:r>
          </w:p>
        </w:tc>
        <w:tc>
          <w:tcPr>
            <w:tcW w:w="992" w:type="dxa"/>
            <w:gridSpan w:val="2"/>
            <w:tcBorders>
              <w:top w:val="nil"/>
              <w:left w:val="nil"/>
              <w:bottom w:val="nil"/>
              <w:right w:val="nil"/>
            </w:tcBorders>
            <w:vAlign w:val="center"/>
            <w:hideMark/>
          </w:tcPr>
          <w:p w14:paraId="72DAFD72" w14:textId="77777777" w:rsidR="00D660DE" w:rsidRPr="00D660DE" w:rsidRDefault="00D660DE" w:rsidP="00D660DE">
            <w:pPr>
              <w:spacing w:after="0" w:line="252" w:lineRule="auto"/>
              <w:ind w:right="-390"/>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97,3</w:t>
            </w:r>
          </w:p>
        </w:tc>
        <w:tc>
          <w:tcPr>
            <w:tcW w:w="1134" w:type="dxa"/>
            <w:tcBorders>
              <w:top w:val="nil"/>
              <w:left w:val="nil"/>
              <w:bottom w:val="nil"/>
              <w:right w:val="nil"/>
            </w:tcBorders>
            <w:vAlign w:val="center"/>
            <w:hideMark/>
          </w:tcPr>
          <w:p w14:paraId="5639F8C5"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108,9</w:t>
            </w:r>
          </w:p>
        </w:tc>
        <w:tc>
          <w:tcPr>
            <w:tcW w:w="1276" w:type="dxa"/>
            <w:tcBorders>
              <w:top w:val="nil"/>
              <w:left w:val="nil"/>
              <w:bottom w:val="nil"/>
              <w:right w:val="nil"/>
            </w:tcBorders>
            <w:vAlign w:val="center"/>
            <w:hideMark/>
          </w:tcPr>
          <w:p w14:paraId="09098F3C"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127,0</w:t>
            </w:r>
          </w:p>
        </w:tc>
        <w:tc>
          <w:tcPr>
            <w:tcW w:w="989" w:type="dxa"/>
            <w:tcBorders>
              <w:top w:val="nil"/>
              <w:left w:val="nil"/>
              <w:bottom w:val="nil"/>
              <w:right w:val="nil"/>
            </w:tcBorders>
            <w:vAlign w:val="center"/>
            <w:hideMark/>
          </w:tcPr>
          <w:p w14:paraId="4EC8B954"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118,8</w:t>
            </w:r>
          </w:p>
        </w:tc>
      </w:tr>
      <w:tr w:rsidR="00D660DE" w:rsidRPr="00D660DE" w14:paraId="09469654" w14:textId="77777777" w:rsidTr="00D660DE">
        <w:trPr>
          <w:gridAfter w:val="1"/>
          <w:wAfter w:w="148" w:type="dxa"/>
          <w:trHeight w:val="20"/>
          <w:tblHeader/>
        </w:trPr>
        <w:tc>
          <w:tcPr>
            <w:tcW w:w="1274" w:type="dxa"/>
            <w:tcBorders>
              <w:top w:val="nil"/>
              <w:left w:val="nil"/>
              <w:bottom w:val="nil"/>
              <w:right w:val="nil"/>
            </w:tcBorders>
            <w:noWrap/>
            <w:vAlign w:val="center"/>
            <w:hideMark/>
          </w:tcPr>
          <w:p w14:paraId="4C29711C"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Биринчи   </w:t>
            </w:r>
          </w:p>
          <w:p w14:paraId="6CE529F1"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center"/>
            <w:hideMark/>
          </w:tcPr>
          <w:p w14:paraId="2E86FC89"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 xml:space="preserve"> 1021,3</w:t>
            </w:r>
          </w:p>
        </w:tc>
        <w:tc>
          <w:tcPr>
            <w:tcW w:w="1275" w:type="dxa"/>
            <w:tcBorders>
              <w:top w:val="nil"/>
              <w:left w:val="nil"/>
              <w:bottom w:val="nil"/>
              <w:right w:val="nil"/>
            </w:tcBorders>
            <w:vAlign w:val="center"/>
            <w:hideMark/>
          </w:tcPr>
          <w:p w14:paraId="0B92E286"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lang w:val="ky-KG"/>
                <w14:ligatures w14:val="none"/>
              </w:rPr>
              <w:t>3941,0</w:t>
            </w:r>
          </w:p>
        </w:tc>
        <w:tc>
          <w:tcPr>
            <w:tcW w:w="1138" w:type="dxa"/>
            <w:gridSpan w:val="2"/>
            <w:tcBorders>
              <w:top w:val="nil"/>
              <w:left w:val="nil"/>
              <w:bottom w:val="nil"/>
              <w:right w:val="nil"/>
            </w:tcBorders>
            <w:vAlign w:val="center"/>
            <w:hideMark/>
          </w:tcPr>
          <w:p w14:paraId="1D08DE7D"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lang w:val="ky-KG"/>
                <w14:ligatures w14:val="none"/>
              </w:rPr>
              <w:t>1102,9</w:t>
            </w:r>
          </w:p>
        </w:tc>
        <w:tc>
          <w:tcPr>
            <w:tcW w:w="1134" w:type="dxa"/>
            <w:tcBorders>
              <w:top w:val="nil"/>
              <w:left w:val="nil"/>
              <w:bottom w:val="nil"/>
              <w:right w:val="nil"/>
            </w:tcBorders>
            <w:vAlign w:val="center"/>
            <w:hideMark/>
          </w:tcPr>
          <w:p w14:paraId="784C1089"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 xml:space="preserve">  3906,7</w:t>
            </w:r>
          </w:p>
        </w:tc>
        <w:tc>
          <w:tcPr>
            <w:tcW w:w="992" w:type="dxa"/>
            <w:gridSpan w:val="2"/>
            <w:tcBorders>
              <w:top w:val="nil"/>
              <w:left w:val="nil"/>
              <w:bottom w:val="nil"/>
              <w:right w:val="nil"/>
            </w:tcBorders>
            <w:vAlign w:val="center"/>
            <w:hideMark/>
          </w:tcPr>
          <w:p w14:paraId="192361A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118,6</w:t>
            </w:r>
          </w:p>
        </w:tc>
        <w:tc>
          <w:tcPr>
            <w:tcW w:w="1134" w:type="dxa"/>
            <w:tcBorders>
              <w:top w:val="nil"/>
              <w:left w:val="nil"/>
              <w:bottom w:val="nil"/>
              <w:right w:val="nil"/>
            </w:tcBorders>
            <w:vAlign w:val="center"/>
            <w:hideMark/>
          </w:tcPr>
          <w:p w14:paraId="7D658C7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109,5</w:t>
            </w:r>
          </w:p>
        </w:tc>
        <w:tc>
          <w:tcPr>
            <w:tcW w:w="1276" w:type="dxa"/>
            <w:tcBorders>
              <w:top w:val="nil"/>
              <w:left w:val="nil"/>
              <w:bottom w:val="nil"/>
              <w:right w:val="nil"/>
            </w:tcBorders>
            <w:vAlign w:val="center"/>
            <w:hideMark/>
          </w:tcPr>
          <w:p w14:paraId="3BC9D046"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126,4</w:t>
            </w:r>
          </w:p>
        </w:tc>
        <w:tc>
          <w:tcPr>
            <w:tcW w:w="989" w:type="dxa"/>
            <w:tcBorders>
              <w:top w:val="nil"/>
              <w:left w:val="nil"/>
              <w:bottom w:val="nil"/>
              <w:right w:val="nil"/>
            </w:tcBorders>
            <w:vAlign w:val="center"/>
            <w:hideMark/>
          </w:tcPr>
          <w:p w14:paraId="4847E5C5"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118,3</w:t>
            </w:r>
          </w:p>
        </w:tc>
      </w:tr>
      <w:tr w:rsidR="00D660DE" w:rsidRPr="00D660DE" w14:paraId="543FB4FA" w14:textId="77777777" w:rsidTr="00D660DE">
        <w:trPr>
          <w:gridAfter w:val="1"/>
          <w:wAfter w:w="148" w:type="dxa"/>
          <w:trHeight w:val="20"/>
          <w:tblHeader/>
        </w:trPr>
        <w:tc>
          <w:tcPr>
            <w:tcW w:w="1274" w:type="dxa"/>
            <w:tcBorders>
              <w:top w:val="nil"/>
              <w:left w:val="nil"/>
              <w:bottom w:val="single" w:sz="4" w:space="0" w:color="auto"/>
              <w:right w:val="nil"/>
            </w:tcBorders>
            <w:noWrap/>
            <w:vAlign w:val="center"/>
            <w:hideMark/>
          </w:tcPr>
          <w:p w14:paraId="7401CD3C"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  </w:t>
            </w:r>
            <w:r w:rsidRPr="00D660DE">
              <w:rPr>
                <w:rFonts w:ascii="Times New Roman" w:eastAsia="Times New Roman" w:hAnsi="Times New Roman" w:cs="Times New Roman"/>
                <w:kern w:val="0"/>
                <w:sz w:val="20"/>
                <w:szCs w:val="20"/>
                <w14:ligatures w14:val="none"/>
              </w:rPr>
              <w:t>Свердлов</w:t>
            </w:r>
          </w:p>
        </w:tc>
        <w:tc>
          <w:tcPr>
            <w:tcW w:w="850" w:type="dxa"/>
            <w:tcBorders>
              <w:top w:val="nil"/>
              <w:left w:val="nil"/>
              <w:bottom w:val="single" w:sz="4" w:space="0" w:color="auto"/>
              <w:right w:val="nil"/>
            </w:tcBorders>
            <w:vAlign w:val="center"/>
            <w:hideMark/>
          </w:tcPr>
          <w:p w14:paraId="042B63E5" w14:textId="77777777" w:rsidR="00D660DE" w:rsidRPr="00D660DE" w:rsidRDefault="00D660DE" w:rsidP="00D660DE">
            <w:pPr>
              <w:spacing w:after="0" w:line="256" w:lineRule="auto"/>
              <w:jc w:val="right"/>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1823,2</w:t>
            </w:r>
          </w:p>
        </w:tc>
        <w:tc>
          <w:tcPr>
            <w:tcW w:w="1275" w:type="dxa"/>
            <w:tcBorders>
              <w:top w:val="nil"/>
              <w:left w:val="nil"/>
              <w:bottom w:val="single" w:sz="4" w:space="0" w:color="auto"/>
              <w:right w:val="nil"/>
            </w:tcBorders>
            <w:vAlign w:val="center"/>
            <w:hideMark/>
          </w:tcPr>
          <w:p w14:paraId="0FA40DA7"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8597,0</w:t>
            </w:r>
          </w:p>
        </w:tc>
        <w:tc>
          <w:tcPr>
            <w:tcW w:w="1138" w:type="dxa"/>
            <w:gridSpan w:val="2"/>
            <w:tcBorders>
              <w:top w:val="nil"/>
              <w:left w:val="nil"/>
              <w:bottom w:val="single" w:sz="4" w:space="0" w:color="auto"/>
              <w:right w:val="nil"/>
            </w:tcBorders>
            <w:vAlign w:val="center"/>
            <w:hideMark/>
          </w:tcPr>
          <w:p w14:paraId="23AC81C2"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3163,2</w:t>
            </w:r>
          </w:p>
        </w:tc>
        <w:tc>
          <w:tcPr>
            <w:tcW w:w="1134" w:type="dxa"/>
            <w:tcBorders>
              <w:top w:val="nil"/>
              <w:left w:val="nil"/>
              <w:bottom w:val="single" w:sz="4" w:space="0" w:color="auto"/>
              <w:right w:val="nil"/>
            </w:tcBorders>
            <w:vAlign w:val="center"/>
            <w:hideMark/>
          </w:tcPr>
          <w:p w14:paraId="2BFAAAE5" w14:textId="77777777" w:rsidR="00D660DE" w:rsidRPr="00D660DE" w:rsidRDefault="00D660DE" w:rsidP="00D660DE">
            <w:pPr>
              <w:spacing w:after="0" w:line="256" w:lineRule="auto"/>
              <w:jc w:val="center"/>
              <w:rPr>
                <w:rFonts w:ascii="Times New Roman" w:eastAsia="Times New Roman" w:hAnsi="Times New Roman" w:cs="Times New Roman"/>
                <w:bCs/>
                <w:kern w:val="0"/>
                <w:sz w:val="18"/>
                <w:szCs w:val="18"/>
                <w:lang w:eastAsia="ru-RU"/>
                <w14:ligatures w14:val="none"/>
              </w:rPr>
            </w:pPr>
            <w:r w:rsidRPr="00D660DE">
              <w:rPr>
                <w:rFonts w:ascii="Times New Roman" w:eastAsia="Times New Roman" w:hAnsi="Times New Roman" w:cs="Times New Roman"/>
                <w:bCs/>
                <w:kern w:val="0"/>
                <w:sz w:val="20"/>
                <w:szCs w:val="20"/>
                <w14:ligatures w14:val="none"/>
              </w:rPr>
              <w:t>17420,2</w:t>
            </w:r>
          </w:p>
        </w:tc>
        <w:tc>
          <w:tcPr>
            <w:tcW w:w="992" w:type="dxa"/>
            <w:gridSpan w:val="2"/>
            <w:tcBorders>
              <w:top w:val="nil"/>
              <w:left w:val="nil"/>
              <w:bottom w:val="single" w:sz="4" w:space="0" w:color="auto"/>
              <w:right w:val="nil"/>
            </w:tcBorders>
            <w:vAlign w:val="center"/>
            <w:hideMark/>
          </w:tcPr>
          <w:p w14:paraId="4A7AEE9B"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112,3</w:t>
            </w:r>
          </w:p>
        </w:tc>
        <w:tc>
          <w:tcPr>
            <w:tcW w:w="1134" w:type="dxa"/>
            <w:tcBorders>
              <w:top w:val="nil"/>
              <w:left w:val="nil"/>
              <w:bottom w:val="single" w:sz="4" w:space="0" w:color="auto"/>
              <w:right w:val="nil"/>
            </w:tcBorders>
            <w:vAlign w:val="center"/>
            <w:hideMark/>
          </w:tcPr>
          <w:p w14:paraId="69207AD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 xml:space="preserve"> 114,7</w:t>
            </w:r>
          </w:p>
        </w:tc>
        <w:tc>
          <w:tcPr>
            <w:tcW w:w="1276" w:type="dxa"/>
            <w:tcBorders>
              <w:top w:val="nil"/>
              <w:left w:val="nil"/>
              <w:bottom w:val="single" w:sz="4" w:space="0" w:color="auto"/>
              <w:right w:val="nil"/>
            </w:tcBorders>
            <w:vAlign w:val="center"/>
            <w:hideMark/>
          </w:tcPr>
          <w:p w14:paraId="1E163FDD"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131,8</w:t>
            </w:r>
          </w:p>
        </w:tc>
        <w:tc>
          <w:tcPr>
            <w:tcW w:w="989" w:type="dxa"/>
            <w:tcBorders>
              <w:top w:val="nil"/>
              <w:left w:val="nil"/>
              <w:bottom w:val="single" w:sz="4" w:space="0" w:color="auto"/>
              <w:right w:val="nil"/>
            </w:tcBorders>
            <w:vAlign w:val="center"/>
            <w:hideMark/>
          </w:tcPr>
          <w:p w14:paraId="569CB103" w14:textId="77777777" w:rsidR="00D660DE" w:rsidRPr="00D660DE" w:rsidRDefault="00D660DE" w:rsidP="00D660D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D660DE">
              <w:rPr>
                <w:rFonts w:ascii="Times New Roman" w:eastAsia="Times New Roman" w:hAnsi="Times New Roman" w:cs="Times New Roman"/>
                <w:bCs/>
                <w:iCs/>
                <w:kern w:val="0"/>
                <w:sz w:val="20"/>
                <w:szCs w:val="20"/>
                <w14:ligatures w14:val="none"/>
              </w:rPr>
              <w:t>111,1</w:t>
            </w:r>
          </w:p>
        </w:tc>
      </w:tr>
    </w:tbl>
    <w:p w14:paraId="2B0EC273"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p w14:paraId="70467145"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Ленин району боюнча</w:t>
      </w:r>
      <w:r w:rsidRPr="00D660DE">
        <w:rPr>
          <w:rFonts w:ascii="Times New Roman" w:eastAsia="Times New Roman" w:hAnsi="Times New Roman" w:cs="Times New Roman"/>
          <w:kern w:val="0"/>
          <w:sz w:val="24"/>
          <w:szCs w:val="24"/>
          <w:lang w:val="ky-KG" w:eastAsia="ru-RU"/>
          <w14:ligatures w14:val="none"/>
        </w:rPr>
        <w:t xml:space="preserve"> 2025-ж. январь-апрелинде </w:t>
      </w:r>
      <w:r w:rsidRPr="00D660DE">
        <w:rPr>
          <w:rFonts w:ascii="Times New Roman" w:eastAsia="Times New Roman" w:hAnsi="Times New Roman" w:cs="Times New Roman"/>
          <w:spacing w:val="-4"/>
          <w:kern w:val="0"/>
          <w:sz w:val="24"/>
          <w:szCs w:val="24"/>
          <w:lang w:val="ky-KG" w:eastAsia="ru-RU"/>
          <w14:ligatures w14:val="none"/>
        </w:rPr>
        <w:t xml:space="preserve"> 9403,0 </w:t>
      </w:r>
      <w:r w:rsidRPr="00D660DE">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124,1 пайызды түздү. </w:t>
      </w:r>
    </w:p>
    <w:p w14:paraId="59744672"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(1,7 эсеге), тамак-аш азыктарын (суусундуктарды кошкондо) жана тамеки өндүрүүдө (1,3 эсеге), негизги металл жана даяр металл буюмдарын</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өндүрүүдө, машина жана жабдуу өндүрүшүнөн башкада (19,4 пайызга), фармацевтикалык продукцияларды өндүрүүдө (15,8 пайызга), компьютер, электрондук жана оптикалык жабдууларды өндүрүүдө (6,9 пайызга), жыгачтан жана кагаздан жасалган буюмдар; басмакана иштеринде (2,1 пайызга) жана электр энергиясы, газ, буу жана кондицияланган аба менен камсыздоодо (жабдуу) (6,6 пайызга) байкалды.</w:t>
      </w:r>
    </w:p>
    <w:p w14:paraId="5CBF7049"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казууда (15,8 пайызга), электр жабдууларын өндүрүүдө (81 пайызга), машина жана жабдуу өндүрүүдө (38,3 пайызга),  өндүрүштүн башка тармактары, машина жана жабдууну оңдоо жана орнотууда (30,5 пайызга), химиялык продуктуларды өндүрүүдө (8,4 пайызга), резина жана пластмасса буюмдарын, башка металл эмес жана минералдык продуктуларды өндүрүүдө </w:t>
      </w:r>
      <w:r w:rsidRPr="00D660DE">
        <w:rPr>
          <w:rFonts w:ascii="Times New Roman" w:eastAsia="Times New Roman" w:hAnsi="Times New Roman" w:cs="Times New Roman"/>
          <w:kern w:val="0"/>
          <w:sz w:val="24"/>
          <w:szCs w:val="24"/>
          <w:lang w:val="ky-KG" w:eastAsia="ru-RU"/>
          <w14:ligatures w14:val="none"/>
        </w:rPr>
        <w:lastRenderedPageBreak/>
        <w:t xml:space="preserve">(6,5 пайызга) жана суу менен камсыздоо, тазалоо, калдыктарды иштетүү жана кайра пайдалануучу чийки затты алууда (10,9  пайызга) белгиленди. </w:t>
      </w:r>
    </w:p>
    <w:p w14:paraId="37437770"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3 ишкана иштеген жок. </w:t>
      </w:r>
    </w:p>
    <w:p w14:paraId="3249D223"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Октябрь району</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боюнча</w:t>
      </w:r>
      <w:r w:rsidRPr="00D660DE">
        <w:rPr>
          <w:rFonts w:ascii="Times New Roman" w:eastAsia="Times New Roman" w:hAnsi="Times New Roman" w:cs="Times New Roman"/>
          <w:kern w:val="0"/>
          <w:sz w:val="24"/>
          <w:szCs w:val="24"/>
          <w:lang w:val="ky-KG" w:eastAsia="ru-RU"/>
          <w14:ligatures w14:val="none"/>
        </w:rPr>
        <w:t xml:space="preserve"> 2025-ж. январь-апрелинде өнөр-жай продукциясынын көлөмү 11938,2 млн. сомду, өнөр-жай продукцияларынын физикалык көлөмүнүн индекси мурунку жылдын тийиштүү мезгилине салыштырмалуу 118,8 пайызды түздү.</w:t>
      </w:r>
    </w:p>
    <w:p w14:paraId="550F695F"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пайдалуу кендерди казууда (6,4 пайызга), жыгачтан жана кагаздан жасалган буюмдар өндүрүшү; басмакана иштеринде </w:t>
      </w:r>
      <w:r w:rsidRPr="00D660DE">
        <w:rPr>
          <w:rFonts w:ascii="Times New Roman" w:eastAsia="Times New Roman" w:hAnsi="Times New Roman" w:cs="Times New Roman"/>
          <w:spacing w:val="-4"/>
          <w:kern w:val="0"/>
          <w:sz w:val="24"/>
          <w:szCs w:val="24"/>
          <w:lang w:val="ky-KG" w:eastAsia="ru-RU"/>
          <w14:ligatures w14:val="none"/>
        </w:rPr>
        <w:t xml:space="preserve">(2,3 эсеге), </w:t>
      </w:r>
      <w:r w:rsidRPr="00D660DE">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 оңдоо жана орнотууда (21,8 пайызга), тамак-аш азыктарын (суусундуктарды кошкондо) жана тамеки өндүрүүдө </w:t>
      </w:r>
      <w:r w:rsidRPr="00D660DE">
        <w:rPr>
          <w:rFonts w:ascii="Times New Roman" w:eastAsia="Times New Roman" w:hAnsi="Times New Roman" w:cs="Times New Roman"/>
          <w:spacing w:val="-4"/>
          <w:kern w:val="0"/>
          <w:sz w:val="24"/>
          <w:szCs w:val="24"/>
          <w:lang w:val="ky-KG" w:eastAsia="ru-RU"/>
          <w14:ligatures w14:val="none"/>
        </w:rPr>
        <w:t>(19,7 пайызга),</w:t>
      </w:r>
      <w:r w:rsidRPr="00D660DE">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жана минералдык продуктуларды өндүрүүдө (9,7 пайызга), </w:t>
      </w:r>
      <w:r w:rsidRPr="00D660DE">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кондицияланган аба менен камсыздоодо (жабдуу) жана </w:t>
      </w:r>
      <w:r w:rsidRPr="00D660DE">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(1,3 эсеге) белгиленди. </w:t>
      </w:r>
    </w:p>
    <w:p w14:paraId="4B4A477D"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фармацевтикалык продукцияларды өндүрүүдө (56,1 пайызга), текстиль өндүрүшүндө; кийим жана бут кийимдерди, булгаары жана булгаарыдан жасалган башка буюмдарды өндүрүүдө (46,7 пайызга), химиялык продуктуларды өндүрүүдө (23,8 пайызга), машина жана жабдуу өндүрүүдө (21,3 пайызга), </w:t>
      </w:r>
      <w:r w:rsidRPr="00D660DE">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D660DE">
        <w:rPr>
          <w:rFonts w:ascii="Times New Roman" w:eastAsia="Times New Roman" w:hAnsi="Times New Roman" w:cs="Times New Roman"/>
          <w:kern w:val="0"/>
          <w:sz w:val="24"/>
          <w:szCs w:val="24"/>
          <w:lang w:val="ky-KG" w:eastAsia="ru-RU"/>
          <w14:ligatures w14:val="none"/>
        </w:rPr>
        <w:t>(20,9 пайызга), негизги металл жана даяр металл буюмдарын</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(19,1 пайызга), транспорт каражаттарын өндүрүүдө (11,1 пайызга) жана байкалды. </w:t>
      </w:r>
    </w:p>
    <w:p w14:paraId="7BA5686A"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1 ишкана иштеген жок. </w:t>
      </w:r>
    </w:p>
    <w:p w14:paraId="13A39AD4"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Биринчи май району боюнча</w:t>
      </w:r>
      <w:r w:rsidRPr="00D660DE">
        <w:rPr>
          <w:rFonts w:ascii="Times New Roman" w:eastAsia="Times New Roman" w:hAnsi="Times New Roman" w:cs="Times New Roman"/>
          <w:kern w:val="0"/>
          <w:sz w:val="24"/>
          <w:szCs w:val="24"/>
          <w:lang w:val="ky-KG" w:eastAsia="ru-RU"/>
          <w14:ligatures w14:val="none"/>
        </w:rPr>
        <w:t xml:space="preserve"> 2025-ж. январь-апрелинде 3906,7</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118,3 пайызды түздү. </w:t>
      </w:r>
    </w:p>
    <w:p w14:paraId="06777549"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пайдалуу кендерди казууда </w:t>
      </w:r>
      <w:r w:rsidRPr="00D660DE">
        <w:rPr>
          <w:rFonts w:ascii="Times New Roman" w:eastAsia="Times New Roman" w:hAnsi="Times New Roman" w:cs="Times New Roman"/>
          <w:spacing w:val="-4"/>
          <w:kern w:val="0"/>
          <w:sz w:val="24"/>
          <w:szCs w:val="24"/>
          <w:lang w:val="ky-KG" w:eastAsia="ru-RU"/>
          <w14:ligatures w14:val="none"/>
        </w:rPr>
        <w:t xml:space="preserve">( 3,5 эсеге), </w:t>
      </w:r>
      <w:r w:rsidRPr="00D660DE">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өндүрүүдө, машина жана жабдуу өндүрүшүнөн башкада (1,6 эсеге),</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текстиль өндүрүшү; кийим жана бут кийимдерди, булгаары жана булгаарыдан жасалган башка буюмдарды өндүрүүдө (1,4 эсеге), резина жана пластмасса буюмдарын, башка металл эмес жана минералдык продуктуларды өндүрүүдө (21 пайызга), тамак-аш азыктарын (суусундуктарды кошкондо) жана тамеки өндүрүүдө (14,9 пайызга), электр энергиясы, газ, буу жана кондицияланган аба менен камсыздоодо (жабдуу)  (1,6 эсеге) жана суу менен камсыздоо, тазалоо, калдыктарды иштетүү жана кайра пайдалануучу чийки затты алууда (6,4 пайызга) белгиленди.</w:t>
      </w:r>
    </w:p>
    <w:p w14:paraId="2FDB22D3"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9" w:name="_Hlk140676686"/>
      <w:r w:rsidRPr="00D660DE">
        <w:rPr>
          <w:rFonts w:ascii="Times New Roman" w:eastAsia="Times New Roman" w:hAnsi="Times New Roman" w:cs="Times New Roman"/>
          <w:kern w:val="0"/>
          <w:sz w:val="24"/>
          <w:szCs w:val="24"/>
          <w:lang w:val="ky-KG" w:eastAsia="ru-RU"/>
          <w14:ligatures w14:val="none"/>
        </w:rPr>
        <w:t>дө</w:t>
      </w:r>
      <w:bookmarkEnd w:id="9"/>
      <w:r w:rsidRPr="00D660DE">
        <w:rPr>
          <w:rFonts w:ascii="Times New Roman" w:eastAsia="Times New Roman" w:hAnsi="Times New Roman" w:cs="Times New Roman"/>
          <w:kern w:val="0"/>
          <w:sz w:val="24"/>
          <w:szCs w:val="24"/>
          <w:lang w:val="ky-KG" w:eastAsia="ru-RU"/>
          <w14:ligatures w14:val="none"/>
        </w:rPr>
        <w:t>шү машина жана жабдуу өндүрүүдө (38,8 пайызга), электр жабдууларын өндүрүүдө (27,1 пайызга), өндүрүштүн башка тармактары, машина жана жабдуу оңдоо жана орнотууда (21,8 пайызга) жана</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буюмдардын өндүрүшү, басмакана иштеринде (14,4 пайызга) байкалды. </w:t>
      </w:r>
    </w:p>
    <w:p w14:paraId="04D3C010"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1 ишкана иштеген жок. </w:t>
      </w:r>
    </w:p>
    <w:p w14:paraId="4A7BDD42"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Свердлов району</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b/>
          <w:kern w:val="0"/>
          <w:sz w:val="24"/>
          <w:szCs w:val="24"/>
          <w:lang w:val="ky-KG" w:eastAsia="ru-RU"/>
          <w14:ligatures w14:val="none"/>
        </w:rPr>
        <w:t>боюнча</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2025-ж. январь-апрелинде өнөр-жай продукциясынын көлөмү 17420,2</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D660DE">
        <w:rPr>
          <w:rFonts w:ascii="Times New Roman" w:eastAsia="Times New Roman" w:hAnsi="Times New Roman" w:cs="Times New Roman"/>
          <w:spacing w:val="-4"/>
          <w:kern w:val="0"/>
          <w:sz w:val="24"/>
          <w:szCs w:val="24"/>
          <w:lang w:val="ky-KG" w:eastAsia="ru-RU"/>
          <w14:ligatures w14:val="none"/>
        </w:rPr>
        <w:t xml:space="preserve">111,1 </w:t>
      </w:r>
      <w:r w:rsidRPr="00D660DE">
        <w:rPr>
          <w:rFonts w:ascii="Times New Roman" w:eastAsia="Times New Roman" w:hAnsi="Times New Roman" w:cs="Times New Roman"/>
          <w:kern w:val="0"/>
          <w:sz w:val="24"/>
          <w:szCs w:val="24"/>
          <w:lang w:val="ky-KG" w:eastAsia="ru-RU"/>
          <w14:ligatures w14:val="none"/>
        </w:rPr>
        <w:t xml:space="preserve">пайызды түздү. </w:t>
      </w:r>
    </w:p>
    <w:p w14:paraId="0CE416B4"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Көлөмдөрдүн өсүүсү пайдалуу кендерди казууда </w:t>
      </w:r>
      <w:r w:rsidRPr="00D660DE">
        <w:rPr>
          <w:rFonts w:ascii="Times New Roman" w:eastAsia="Times New Roman" w:hAnsi="Times New Roman" w:cs="Times New Roman"/>
          <w:spacing w:val="-4"/>
          <w:kern w:val="0"/>
          <w:sz w:val="24"/>
          <w:szCs w:val="24"/>
          <w:lang w:val="ky-KG" w:eastAsia="ru-RU"/>
          <w14:ligatures w14:val="none"/>
        </w:rPr>
        <w:t xml:space="preserve">( 1,4 эсеге), </w:t>
      </w:r>
      <w:r w:rsidRPr="00D660DE">
        <w:rPr>
          <w:rFonts w:ascii="Times New Roman" w:eastAsia="Times New Roman" w:hAnsi="Times New Roman" w:cs="Times New Roman"/>
          <w:kern w:val="0"/>
          <w:sz w:val="24"/>
          <w:szCs w:val="24"/>
          <w:lang w:val="ky-KG" w:eastAsia="ru-RU"/>
          <w14:ligatures w14:val="none"/>
        </w:rPr>
        <w:t xml:space="preserve">машина жана жабдууларды өндүрүүдө (2,3 эсеге), тамак-аш азыктарын (суусундуктарды кошкондо) жана тамеки өндүрүүдө (19,1 пайызга), негизги металл жана даяр металл буюмдарын өндүрүүдө (18,6 пайызга), компьютер, электрондук жана оптикалык жабдууларды өндүрүүдө (13,2 пайызга), текстиль өндүрүшү; кийим жана бут кийимдерди, булгаары жана булгаарыдан жасалган башка буюмдарды өндүрүүдө (10,5 пайызга), резина жана пластмасса буюмдарды, башка металл эмес жана минералдык продуктуларды өндүрүүдө (4,8 пайызга) электр энергиясы, газ, буу жана кондицияланган аба менен камсыздоодо (жабдуу)  (15,5 пайызга) жана суу менен камсыздоо, тазалоо, калдыктарды иштетүү жана кайра пайдалануучу чийки затты алууда (24,1 пайызга) белгиленди. </w:t>
      </w:r>
    </w:p>
    <w:p w14:paraId="2547B62F" w14:textId="77777777" w:rsidR="00D660DE" w:rsidRPr="00D660DE" w:rsidRDefault="00D660DE" w:rsidP="003C10F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  Муну менен катар, көлөмдөрдүн төмөндөшү өндүрүштүн башка тармактары, машина жана жабдуу оңдоо жана орнотууда (80,7 пайызга), фармацевтикалык продукцияларды өндүрүүдө (55,2 пайызга), жыгачтан жана кагаздан жасалган буюмдар өндүрүшү; басмакана иштеринде (3,4 пайызга) байкалды.</w:t>
      </w:r>
    </w:p>
    <w:p w14:paraId="4B24E4CB" w14:textId="77777777" w:rsidR="00D660DE" w:rsidRPr="00D660DE" w:rsidRDefault="00D660DE" w:rsidP="003C10F9">
      <w:pPr>
        <w:spacing w:after="0" w:line="240" w:lineRule="auto"/>
        <w:ind w:firstLine="539"/>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 январь-апрелинде  райондо 1 ишкана иштеген жок. </w:t>
      </w:r>
    </w:p>
    <w:p w14:paraId="3D0E508E" w14:textId="77777777" w:rsid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6ABB8D77" w14:textId="77777777" w:rsidR="003C10F9" w:rsidRPr="003C10F9" w:rsidRDefault="003C10F9" w:rsidP="00466EB0">
      <w:pPr>
        <w:spacing w:after="0" w:line="240" w:lineRule="auto"/>
        <w:ind w:firstLine="539"/>
        <w:jc w:val="both"/>
        <w:rPr>
          <w:rFonts w:ascii="Times New Roman" w:eastAsia="Times New Roman" w:hAnsi="Times New Roman" w:cs="Times New Roman"/>
          <w:kern w:val="0"/>
          <w:sz w:val="24"/>
          <w:szCs w:val="20"/>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Курулуш.</w:t>
      </w:r>
      <w:r w:rsidRPr="003C10F9">
        <w:rPr>
          <w:rFonts w:ascii="Times New Roman" w:eastAsia="Times New Roman" w:hAnsi="Times New Roman" w:cs="Times New Roman"/>
          <w:kern w:val="0"/>
          <w:sz w:val="24"/>
          <w:szCs w:val="24"/>
          <w:lang w:val="ky-KG" w:eastAsia="ru-RU"/>
          <w14:ligatures w14:val="none"/>
        </w:rPr>
        <w:t xml:space="preserve"> 2025-жылдын январь-апрелинде курулуштун дүң продукциясынын жалпы көлөмү мурунку жылдын тиешелүү мезгилине салыштырмалуу 1,6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 xml:space="preserve">йдү жана </w:t>
      </w:r>
      <w:r w:rsidRPr="003C10F9">
        <w:rPr>
          <w:rFonts w:ascii="Times New Roman" w:eastAsia="Times New Roman" w:hAnsi="Times New Roman" w:cs="Times New Roman"/>
          <w:kern w:val="0"/>
          <w:sz w:val="24"/>
          <w:szCs w:val="20"/>
          <w:lang w:val="ky-KG" w:eastAsia="ru-RU"/>
          <w14:ligatures w14:val="none"/>
        </w:rPr>
        <w:t xml:space="preserve">15634,1 </w:t>
      </w:r>
      <w:r w:rsidRPr="003C10F9">
        <w:rPr>
          <w:rFonts w:ascii="Times New Roman" w:eastAsia="Times New Roman" w:hAnsi="Times New Roman" w:cs="Times New Roman"/>
          <w:kern w:val="0"/>
          <w:sz w:val="24"/>
          <w:szCs w:val="24"/>
          <w:lang w:val="ky-KG" w:eastAsia="ru-RU"/>
          <w14:ligatures w14:val="none"/>
        </w:rPr>
        <w:t>млн. сомду түздү.</w:t>
      </w:r>
    </w:p>
    <w:p w14:paraId="382F0CC9" w14:textId="77777777" w:rsidR="003C10F9" w:rsidRPr="003C10F9" w:rsidRDefault="003C10F9" w:rsidP="00466EB0">
      <w:pPr>
        <w:spacing w:after="0" w:line="240" w:lineRule="auto"/>
        <w:ind w:firstLine="539"/>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2024-жылдын тиешелүү мезгилине салыштырмалуу негизги капиталга жумшалган инвестицияларды өздөштүрүүнүн деңгээли 45,6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 xml:space="preserve">йдү жана </w:t>
      </w:r>
      <w:r w:rsidRPr="003C10F9">
        <w:rPr>
          <w:rFonts w:ascii="Times New Roman" w:eastAsia="Times New Roman" w:hAnsi="Times New Roman" w:cs="Times New Roman"/>
          <w:kern w:val="0"/>
          <w:sz w:val="24"/>
          <w:szCs w:val="28"/>
          <w:lang w:val="ky-KG" w:eastAsia="ru-RU"/>
          <w14:ligatures w14:val="none"/>
        </w:rPr>
        <w:t xml:space="preserve">17644,2 </w:t>
      </w:r>
      <w:r w:rsidRPr="003C10F9">
        <w:rPr>
          <w:rFonts w:ascii="Times New Roman" w:eastAsia="Times New Roman" w:hAnsi="Times New Roman" w:cs="Times New Roman"/>
          <w:kern w:val="0"/>
          <w:sz w:val="24"/>
          <w:szCs w:val="24"/>
          <w:lang w:val="ky-KG" w:eastAsia="ru-RU"/>
          <w14:ligatures w14:val="none"/>
        </w:rPr>
        <w:t xml:space="preserve">млн. сомду түздү. </w:t>
      </w:r>
    </w:p>
    <w:p w14:paraId="000A4CD8" w14:textId="77777777" w:rsidR="003C10F9" w:rsidRPr="003C10F9" w:rsidRDefault="003C10F9" w:rsidP="003C10F9">
      <w:pPr>
        <w:spacing w:after="0" w:line="240" w:lineRule="auto"/>
        <w:rPr>
          <w:rFonts w:ascii="Times New Roman" w:eastAsia="Times New Roman" w:hAnsi="Times New Roman" w:cs="Times New Roman"/>
          <w:b/>
          <w:kern w:val="0"/>
          <w:sz w:val="16"/>
          <w:szCs w:val="16"/>
          <w:lang w:val="ky-KG" w:eastAsia="ru-RU"/>
          <w14:ligatures w14:val="none"/>
        </w:rPr>
      </w:pPr>
    </w:p>
    <w:p w14:paraId="70A6E322" w14:textId="77777777" w:rsid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13-т</w:t>
      </w:r>
      <w:r w:rsidRPr="003C10F9">
        <w:rPr>
          <w:rFonts w:ascii="Times New Roman" w:eastAsia="Times New Roman" w:hAnsi="Times New Roman" w:cs="Times New Roman"/>
          <w:b/>
          <w:kern w:val="0"/>
          <w:sz w:val="24"/>
          <w:szCs w:val="24"/>
          <w:lang w:val="x-none" w:eastAsia="ru-RU"/>
          <w14:ligatures w14:val="none"/>
        </w:rPr>
        <w:t xml:space="preserve">аблица: </w:t>
      </w:r>
      <w:r w:rsidRPr="003C10F9">
        <w:rPr>
          <w:rFonts w:ascii="Times New Roman" w:eastAsia="Times New Roman" w:hAnsi="Times New Roman" w:cs="Times New Roman"/>
          <w:b/>
          <w:kern w:val="0"/>
          <w:sz w:val="24"/>
          <w:szCs w:val="24"/>
          <w:lang w:val="ky-KG" w:eastAsia="ru-RU"/>
          <w14:ligatures w14:val="none"/>
        </w:rPr>
        <w:t>Бишкек шаары боюнча н</w:t>
      </w:r>
      <w:r w:rsidRPr="003C10F9">
        <w:rPr>
          <w:rFonts w:ascii="Times New Roman" w:eastAsia="Times New Roman" w:hAnsi="Times New Roman" w:cs="Times New Roman"/>
          <w:b/>
          <w:kern w:val="0"/>
          <w:sz w:val="24"/>
          <w:szCs w:val="24"/>
          <w:lang w:val="x-none" w:eastAsia="ru-RU"/>
          <w14:ligatures w14:val="none"/>
        </w:rPr>
        <w:t xml:space="preserve">егизги капиталга </w:t>
      </w:r>
      <w:r w:rsidRPr="003C10F9">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034D5750" w14:textId="760F2D16"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C10F9">
        <w:rPr>
          <w:rFonts w:ascii="Times New Roman" w:eastAsia="Times New Roman" w:hAnsi="Times New Roman" w:cs="Times New Roman"/>
          <w:b/>
          <w:kern w:val="0"/>
          <w:sz w:val="24"/>
          <w:szCs w:val="24"/>
          <w:lang w:val="x-none" w:eastAsia="ru-RU"/>
          <w14:ligatures w14:val="none"/>
        </w:rPr>
        <w:t>инвестициялар</w:t>
      </w:r>
      <w:r w:rsidRPr="003C10F9">
        <w:rPr>
          <w:rFonts w:ascii="Times New Roman" w:eastAsia="Times New Roman" w:hAnsi="Times New Roman" w:cs="Times New Roman"/>
          <w:b/>
          <w:kern w:val="0"/>
          <w:sz w:val="24"/>
          <w:szCs w:val="24"/>
          <w:lang w:val="ky-KG" w:eastAsia="ru-RU"/>
          <w14:ligatures w14:val="none"/>
        </w:rPr>
        <w:t>дын д</w:t>
      </w:r>
      <w:r w:rsidRPr="003C10F9">
        <w:rPr>
          <w:rFonts w:ascii="Times New Roman" w:eastAsia="Times New Roman" w:hAnsi="Times New Roman" w:cs="Times New Roman"/>
          <w:b/>
          <w:kern w:val="0"/>
          <w:sz w:val="24"/>
          <w:szCs w:val="24"/>
          <w:lang w:val="x-none" w:eastAsia="ru-RU"/>
          <w14:ligatures w14:val="none"/>
        </w:rPr>
        <w:t>инамика</w:t>
      </w:r>
      <w:r w:rsidRPr="003C10F9">
        <w:rPr>
          <w:rFonts w:ascii="Times New Roman" w:eastAsia="Times New Roman" w:hAnsi="Times New Roman" w:cs="Times New Roman"/>
          <w:b/>
          <w:kern w:val="0"/>
          <w:sz w:val="24"/>
          <w:szCs w:val="24"/>
          <w:lang w:val="ky-KG" w:eastAsia="ru-RU"/>
          <w14:ligatures w14:val="none"/>
        </w:rPr>
        <w:t>сы</w:t>
      </w:r>
    </w:p>
    <w:p w14:paraId="491B4BD6"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56"/>
        <w:gridCol w:w="1768"/>
        <w:gridCol w:w="1801"/>
        <w:gridCol w:w="1736"/>
        <w:gridCol w:w="1903"/>
      </w:tblGrid>
      <w:tr w:rsidR="003C10F9" w:rsidRPr="003C10F9" w14:paraId="621B3E67" w14:textId="77777777" w:rsidTr="003C10F9">
        <w:trPr>
          <w:trHeight w:val="337"/>
        </w:trPr>
        <w:tc>
          <w:tcPr>
            <w:tcW w:w="2144" w:type="dxa"/>
            <w:tcBorders>
              <w:top w:val="single" w:sz="8" w:space="0" w:color="auto"/>
              <w:left w:val="nil"/>
              <w:bottom w:val="nil"/>
              <w:right w:val="nil"/>
            </w:tcBorders>
            <w:noWrap/>
            <w:vAlign w:val="bottom"/>
          </w:tcPr>
          <w:p w14:paraId="37393E4A"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2A177CCB"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Пайыз менен</w:t>
            </w:r>
          </w:p>
        </w:tc>
      </w:tr>
      <w:tr w:rsidR="003C10F9" w:rsidRPr="003C10F9" w14:paraId="12C4CFA0" w14:textId="77777777" w:rsidTr="003C10F9">
        <w:trPr>
          <w:gridBefore w:val="1"/>
          <w:wBefore w:w="2144" w:type="dxa"/>
          <w:trHeight w:val="319"/>
        </w:trPr>
        <w:tc>
          <w:tcPr>
            <w:tcW w:w="3719" w:type="dxa"/>
            <w:gridSpan w:val="2"/>
            <w:tcBorders>
              <w:top w:val="single" w:sz="4" w:space="0" w:color="auto"/>
              <w:left w:val="nil"/>
              <w:bottom w:val="single" w:sz="4" w:space="0" w:color="auto"/>
              <w:right w:val="nil"/>
            </w:tcBorders>
            <w:noWrap/>
            <w:vAlign w:val="center"/>
            <w:hideMark/>
          </w:tcPr>
          <w:p w14:paraId="4A35DA45"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0F0375A4"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мурунку айга карата</w:t>
            </w:r>
          </w:p>
        </w:tc>
      </w:tr>
      <w:tr w:rsidR="003C10F9" w:rsidRPr="003C10F9" w14:paraId="0A0BC137" w14:textId="77777777" w:rsidTr="003C10F9">
        <w:trPr>
          <w:trHeight w:val="263"/>
        </w:trPr>
        <w:tc>
          <w:tcPr>
            <w:tcW w:w="2144" w:type="dxa"/>
            <w:tcBorders>
              <w:top w:val="nil"/>
              <w:left w:val="nil"/>
              <w:bottom w:val="single" w:sz="8" w:space="0" w:color="auto"/>
              <w:right w:val="nil"/>
            </w:tcBorders>
            <w:noWrap/>
            <w:vAlign w:val="bottom"/>
            <w:hideMark/>
          </w:tcPr>
          <w:p w14:paraId="235DE5B3"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w:t>
            </w:r>
          </w:p>
        </w:tc>
        <w:tc>
          <w:tcPr>
            <w:tcW w:w="1842" w:type="dxa"/>
            <w:tcBorders>
              <w:top w:val="single" w:sz="4" w:space="0" w:color="auto"/>
              <w:left w:val="nil"/>
              <w:bottom w:val="nil"/>
              <w:right w:val="nil"/>
            </w:tcBorders>
            <w:noWrap/>
            <w:vAlign w:val="bottom"/>
            <w:hideMark/>
          </w:tcPr>
          <w:p w14:paraId="6441BCD2"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877" w:type="dxa"/>
            <w:tcBorders>
              <w:top w:val="single" w:sz="4" w:space="0" w:color="auto"/>
              <w:left w:val="nil"/>
              <w:bottom w:val="nil"/>
              <w:right w:val="nil"/>
            </w:tcBorders>
            <w:noWrap/>
            <w:vAlign w:val="bottom"/>
            <w:hideMark/>
          </w:tcPr>
          <w:p w14:paraId="48F5B85A"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15AE3C66"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984" w:type="dxa"/>
            <w:tcBorders>
              <w:top w:val="single" w:sz="4" w:space="0" w:color="auto"/>
              <w:left w:val="nil"/>
              <w:bottom w:val="nil"/>
              <w:right w:val="nil"/>
            </w:tcBorders>
            <w:noWrap/>
            <w:vAlign w:val="bottom"/>
            <w:hideMark/>
          </w:tcPr>
          <w:p w14:paraId="584FD784"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r>
      <w:tr w:rsidR="003C10F9" w:rsidRPr="003C10F9" w14:paraId="2A38CD11" w14:textId="77777777" w:rsidTr="003C10F9">
        <w:trPr>
          <w:trHeight w:hRule="exact" w:val="113"/>
        </w:trPr>
        <w:tc>
          <w:tcPr>
            <w:tcW w:w="2144" w:type="dxa"/>
            <w:tcBorders>
              <w:top w:val="single" w:sz="8" w:space="0" w:color="auto"/>
              <w:left w:val="nil"/>
              <w:bottom w:val="nil"/>
              <w:right w:val="nil"/>
            </w:tcBorders>
            <w:noWrap/>
            <w:vAlign w:val="bottom"/>
          </w:tcPr>
          <w:p w14:paraId="000021CB"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single" w:sz="8" w:space="0" w:color="auto"/>
              <w:left w:val="nil"/>
              <w:bottom w:val="nil"/>
              <w:right w:val="nil"/>
            </w:tcBorders>
            <w:noWrap/>
            <w:vAlign w:val="bottom"/>
          </w:tcPr>
          <w:p w14:paraId="201D0ED0" w14:textId="77777777" w:rsidR="003C10F9" w:rsidRPr="003C10F9" w:rsidRDefault="003C10F9" w:rsidP="003C10F9">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15CDFF88" w14:textId="77777777" w:rsidR="003C10F9" w:rsidRPr="003C10F9" w:rsidRDefault="003C10F9" w:rsidP="003C10F9">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1AD0CDFD" w14:textId="77777777" w:rsidR="003C10F9" w:rsidRPr="003C10F9" w:rsidRDefault="003C10F9" w:rsidP="003C10F9">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577B249F" w14:textId="77777777" w:rsidR="003C10F9" w:rsidRPr="003C10F9" w:rsidRDefault="003C10F9" w:rsidP="003C10F9">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3C10F9" w:rsidRPr="003C10F9" w14:paraId="4513E7EB" w14:textId="77777777" w:rsidTr="003C10F9">
        <w:trPr>
          <w:trHeight w:val="238"/>
        </w:trPr>
        <w:tc>
          <w:tcPr>
            <w:tcW w:w="2144" w:type="dxa"/>
            <w:noWrap/>
            <w:vAlign w:val="bottom"/>
            <w:hideMark/>
          </w:tcPr>
          <w:p w14:paraId="601FCED4"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w:t>
            </w:r>
          </w:p>
        </w:tc>
        <w:tc>
          <w:tcPr>
            <w:tcW w:w="1842" w:type="dxa"/>
            <w:noWrap/>
            <w:vAlign w:val="bottom"/>
            <w:hideMark/>
          </w:tcPr>
          <w:p w14:paraId="3F4E8A0F"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100,2</w:t>
            </w:r>
          </w:p>
        </w:tc>
        <w:tc>
          <w:tcPr>
            <w:tcW w:w="1877" w:type="dxa"/>
            <w:noWrap/>
            <w:vAlign w:val="bottom"/>
            <w:hideMark/>
          </w:tcPr>
          <w:p w14:paraId="431342A2"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101,3</w:t>
            </w:r>
          </w:p>
        </w:tc>
        <w:tc>
          <w:tcPr>
            <w:tcW w:w="1809" w:type="dxa"/>
            <w:noWrap/>
            <w:vAlign w:val="bottom"/>
            <w:hideMark/>
          </w:tcPr>
          <w:p w14:paraId="54F00AE1"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10,5</w:t>
            </w:r>
          </w:p>
        </w:tc>
        <w:tc>
          <w:tcPr>
            <w:tcW w:w="1984" w:type="dxa"/>
            <w:noWrap/>
            <w:vAlign w:val="bottom"/>
            <w:hideMark/>
          </w:tcPr>
          <w:p w14:paraId="17DE4543"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10,9</w:t>
            </w:r>
          </w:p>
        </w:tc>
      </w:tr>
      <w:tr w:rsidR="003C10F9" w:rsidRPr="003C10F9" w14:paraId="11887E67" w14:textId="77777777" w:rsidTr="003C10F9">
        <w:trPr>
          <w:trHeight w:val="238"/>
        </w:trPr>
        <w:tc>
          <w:tcPr>
            <w:tcW w:w="2144" w:type="dxa"/>
            <w:noWrap/>
            <w:vAlign w:val="bottom"/>
            <w:hideMark/>
          </w:tcPr>
          <w:p w14:paraId="27B4EE46"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февраль</w:t>
            </w:r>
          </w:p>
        </w:tc>
        <w:tc>
          <w:tcPr>
            <w:tcW w:w="1842" w:type="dxa"/>
            <w:noWrap/>
            <w:vAlign w:val="bottom"/>
            <w:hideMark/>
          </w:tcPr>
          <w:p w14:paraId="6325CD58"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2,0 </w:t>
            </w:r>
            <w:proofErr w:type="spellStart"/>
            <w:r w:rsidRPr="003C10F9">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3C43819C"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115,2</w:t>
            </w:r>
          </w:p>
        </w:tc>
        <w:tc>
          <w:tcPr>
            <w:tcW w:w="1809" w:type="dxa"/>
            <w:noWrap/>
            <w:vAlign w:val="bottom"/>
            <w:hideMark/>
          </w:tcPr>
          <w:p w14:paraId="04D012F2"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21,8</w:t>
            </w:r>
          </w:p>
        </w:tc>
        <w:tc>
          <w:tcPr>
            <w:tcW w:w="1984" w:type="dxa"/>
            <w:noWrap/>
            <w:vAlign w:val="bottom"/>
            <w:hideMark/>
          </w:tcPr>
          <w:p w14:paraId="3D737627"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24,5</w:t>
            </w:r>
          </w:p>
        </w:tc>
      </w:tr>
      <w:tr w:rsidR="003C10F9" w:rsidRPr="003C10F9" w14:paraId="44285438" w14:textId="77777777" w:rsidTr="003C10F9">
        <w:trPr>
          <w:trHeight w:val="238"/>
        </w:trPr>
        <w:tc>
          <w:tcPr>
            <w:tcW w:w="2144" w:type="dxa"/>
            <w:noWrap/>
            <w:vAlign w:val="bottom"/>
            <w:hideMark/>
          </w:tcPr>
          <w:p w14:paraId="3C65ECCA"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январь-февраль</w:t>
            </w:r>
          </w:p>
        </w:tc>
        <w:tc>
          <w:tcPr>
            <w:tcW w:w="1842" w:type="dxa"/>
            <w:noWrap/>
            <w:vAlign w:val="bottom"/>
            <w:hideMark/>
          </w:tcPr>
          <w:p w14:paraId="2D39E424"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138,2</w:t>
            </w:r>
          </w:p>
        </w:tc>
        <w:tc>
          <w:tcPr>
            <w:tcW w:w="1877" w:type="dxa"/>
            <w:noWrap/>
            <w:vAlign w:val="bottom"/>
            <w:hideMark/>
          </w:tcPr>
          <w:p w14:paraId="20F1FBFE"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125,2</w:t>
            </w:r>
          </w:p>
        </w:tc>
        <w:tc>
          <w:tcPr>
            <w:tcW w:w="1809" w:type="dxa"/>
            <w:noWrap/>
            <w:vAlign w:val="bottom"/>
            <w:hideMark/>
          </w:tcPr>
          <w:p w14:paraId="7E5CFA9D"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500753D8"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r>
      <w:tr w:rsidR="003C10F9" w:rsidRPr="003C10F9" w14:paraId="71407019" w14:textId="77777777" w:rsidTr="003C10F9">
        <w:trPr>
          <w:trHeight w:val="238"/>
        </w:trPr>
        <w:tc>
          <w:tcPr>
            <w:tcW w:w="2144" w:type="dxa"/>
            <w:noWrap/>
            <w:vAlign w:val="bottom"/>
            <w:hideMark/>
          </w:tcPr>
          <w:p w14:paraId="5A33BE83"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март</w:t>
            </w:r>
          </w:p>
        </w:tc>
        <w:tc>
          <w:tcPr>
            <w:tcW w:w="1842" w:type="dxa"/>
            <w:noWrap/>
            <w:vAlign w:val="bottom"/>
            <w:hideMark/>
          </w:tcPr>
          <w:p w14:paraId="0E207D16"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124,9</w:t>
            </w:r>
          </w:p>
        </w:tc>
        <w:tc>
          <w:tcPr>
            <w:tcW w:w="1877" w:type="dxa"/>
            <w:noWrap/>
            <w:vAlign w:val="bottom"/>
            <w:hideMark/>
          </w:tcPr>
          <w:p w14:paraId="0F6B7223"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160,8</w:t>
            </w:r>
          </w:p>
        </w:tc>
        <w:tc>
          <w:tcPr>
            <w:tcW w:w="1809" w:type="dxa"/>
            <w:noWrap/>
            <w:vAlign w:val="bottom"/>
            <w:hideMark/>
          </w:tcPr>
          <w:p w14:paraId="28066496"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29,6</w:t>
            </w:r>
          </w:p>
        </w:tc>
        <w:tc>
          <w:tcPr>
            <w:tcW w:w="1984" w:type="dxa"/>
            <w:noWrap/>
            <w:vAlign w:val="bottom"/>
            <w:hideMark/>
          </w:tcPr>
          <w:p w14:paraId="184D86FE"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39,5</w:t>
            </w:r>
          </w:p>
        </w:tc>
      </w:tr>
      <w:tr w:rsidR="003C10F9" w:rsidRPr="003C10F9" w14:paraId="790E7460" w14:textId="77777777" w:rsidTr="003C10F9">
        <w:trPr>
          <w:trHeight w:val="238"/>
        </w:trPr>
        <w:tc>
          <w:tcPr>
            <w:tcW w:w="2144" w:type="dxa"/>
            <w:noWrap/>
            <w:vAlign w:val="bottom"/>
            <w:hideMark/>
          </w:tcPr>
          <w:p w14:paraId="50196744"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январь-март</w:t>
            </w:r>
          </w:p>
        </w:tc>
        <w:tc>
          <w:tcPr>
            <w:tcW w:w="1842" w:type="dxa"/>
            <w:noWrap/>
            <w:vAlign w:val="bottom"/>
            <w:hideMark/>
          </w:tcPr>
          <w:p w14:paraId="799B8307"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129,1</w:t>
            </w:r>
          </w:p>
        </w:tc>
        <w:tc>
          <w:tcPr>
            <w:tcW w:w="1877" w:type="dxa"/>
            <w:noWrap/>
            <w:vAlign w:val="bottom"/>
            <w:hideMark/>
          </w:tcPr>
          <w:p w14:paraId="5DFE8FE3"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184,9</w:t>
            </w:r>
          </w:p>
        </w:tc>
        <w:tc>
          <w:tcPr>
            <w:tcW w:w="1809" w:type="dxa"/>
            <w:noWrap/>
            <w:vAlign w:val="bottom"/>
            <w:hideMark/>
          </w:tcPr>
          <w:p w14:paraId="09E2EA7C"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614A438D"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r>
      <w:tr w:rsidR="003C10F9" w:rsidRPr="003C10F9" w14:paraId="3655D28D" w14:textId="77777777" w:rsidTr="003C10F9">
        <w:trPr>
          <w:trHeight w:val="238"/>
        </w:trPr>
        <w:tc>
          <w:tcPr>
            <w:tcW w:w="2144" w:type="dxa"/>
            <w:noWrap/>
            <w:vAlign w:val="bottom"/>
            <w:hideMark/>
          </w:tcPr>
          <w:p w14:paraId="3A938641"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апрель</w:t>
            </w:r>
          </w:p>
        </w:tc>
        <w:tc>
          <w:tcPr>
            <w:tcW w:w="1842" w:type="dxa"/>
            <w:noWrap/>
            <w:vAlign w:val="bottom"/>
            <w:hideMark/>
          </w:tcPr>
          <w:p w14:paraId="48923D5C"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86,6</w:t>
            </w:r>
          </w:p>
        </w:tc>
        <w:tc>
          <w:tcPr>
            <w:tcW w:w="1877" w:type="dxa"/>
            <w:noWrap/>
            <w:vAlign w:val="bottom"/>
            <w:hideMark/>
          </w:tcPr>
          <w:p w14:paraId="2D48D2C8"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127,3</w:t>
            </w:r>
          </w:p>
        </w:tc>
        <w:tc>
          <w:tcPr>
            <w:tcW w:w="1809" w:type="dxa"/>
            <w:noWrap/>
            <w:vAlign w:val="bottom"/>
            <w:hideMark/>
          </w:tcPr>
          <w:p w14:paraId="5DCB0CC2"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21,5</w:t>
            </w:r>
          </w:p>
        </w:tc>
        <w:tc>
          <w:tcPr>
            <w:tcW w:w="1984" w:type="dxa"/>
            <w:noWrap/>
            <w:vAlign w:val="bottom"/>
            <w:hideMark/>
          </w:tcPr>
          <w:p w14:paraId="51B560F7"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34,9</w:t>
            </w:r>
          </w:p>
        </w:tc>
      </w:tr>
      <w:tr w:rsidR="003C10F9" w:rsidRPr="003C10F9" w14:paraId="17C556C1" w14:textId="77777777" w:rsidTr="003C10F9">
        <w:trPr>
          <w:trHeight w:val="238"/>
        </w:trPr>
        <w:tc>
          <w:tcPr>
            <w:tcW w:w="2144" w:type="dxa"/>
            <w:tcBorders>
              <w:top w:val="nil"/>
              <w:left w:val="nil"/>
              <w:bottom w:val="single" w:sz="8" w:space="0" w:color="auto"/>
              <w:right w:val="nil"/>
            </w:tcBorders>
            <w:noWrap/>
            <w:vAlign w:val="bottom"/>
            <w:hideMark/>
          </w:tcPr>
          <w:p w14:paraId="157B3781"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январь-апрель</w:t>
            </w:r>
          </w:p>
        </w:tc>
        <w:tc>
          <w:tcPr>
            <w:tcW w:w="1842" w:type="dxa"/>
            <w:tcBorders>
              <w:top w:val="nil"/>
              <w:left w:val="nil"/>
              <w:bottom w:val="single" w:sz="8" w:space="0" w:color="auto"/>
              <w:right w:val="nil"/>
            </w:tcBorders>
            <w:noWrap/>
            <w:vAlign w:val="bottom"/>
            <w:hideMark/>
          </w:tcPr>
          <w:p w14:paraId="330CFFE5"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110,1</w:t>
            </w:r>
          </w:p>
        </w:tc>
        <w:tc>
          <w:tcPr>
            <w:tcW w:w="1877" w:type="dxa"/>
            <w:tcBorders>
              <w:top w:val="nil"/>
              <w:left w:val="nil"/>
              <w:bottom w:val="single" w:sz="8" w:space="0" w:color="auto"/>
              <w:right w:val="nil"/>
            </w:tcBorders>
            <w:noWrap/>
            <w:vAlign w:val="bottom"/>
            <w:hideMark/>
          </w:tcPr>
          <w:p w14:paraId="14C1B83B" w14:textId="77777777" w:rsidR="003C10F9" w:rsidRPr="003C10F9" w:rsidRDefault="003C10F9" w:rsidP="003C10F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145,6</w:t>
            </w:r>
          </w:p>
        </w:tc>
        <w:tc>
          <w:tcPr>
            <w:tcW w:w="1809" w:type="dxa"/>
            <w:tcBorders>
              <w:top w:val="nil"/>
              <w:left w:val="nil"/>
              <w:bottom w:val="single" w:sz="8" w:space="0" w:color="auto"/>
              <w:right w:val="nil"/>
            </w:tcBorders>
            <w:noWrap/>
            <w:vAlign w:val="bottom"/>
            <w:hideMark/>
          </w:tcPr>
          <w:p w14:paraId="66C56036"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984" w:type="dxa"/>
            <w:tcBorders>
              <w:top w:val="nil"/>
              <w:left w:val="nil"/>
              <w:bottom w:val="single" w:sz="8" w:space="0" w:color="auto"/>
              <w:right w:val="nil"/>
            </w:tcBorders>
            <w:noWrap/>
            <w:vAlign w:val="bottom"/>
            <w:hideMark/>
          </w:tcPr>
          <w:p w14:paraId="3D08DAF9" w14:textId="77777777" w:rsidR="003C10F9" w:rsidRPr="003C10F9" w:rsidRDefault="003C10F9" w:rsidP="003C10F9">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r>
    </w:tbl>
    <w:p w14:paraId="089DEADB" w14:textId="77777777" w:rsidR="003C10F9" w:rsidRPr="003C10F9" w:rsidRDefault="003C10F9" w:rsidP="003C10F9">
      <w:pPr>
        <w:spacing w:after="0" w:line="240" w:lineRule="auto"/>
        <w:jc w:val="both"/>
        <w:rPr>
          <w:rFonts w:ascii="Times New Roman" w:eastAsia="Times New Roman" w:hAnsi="Times New Roman" w:cs="Times New Roman"/>
          <w:kern w:val="0"/>
          <w:sz w:val="20"/>
          <w:szCs w:val="20"/>
          <w:lang w:val="x-none" w:eastAsia="ru-RU"/>
          <w14:ligatures w14:val="none"/>
        </w:rPr>
      </w:pPr>
    </w:p>
    <w:p w14:paraId="2D4784A3"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x-none" w:eastAsia="ru-RU"/>
          <w14:ligatures w14:val="none"/>
        </w:rPr>
        <w:t xml:space="preserve">2025-жылдын </w:t>
      </w:r>
      <w:r w:rsidRPr="003C10F9">
        <w:rPr>
          <w:rFonts w:ascii="Times New Roman" w:eastAsia="Times New Roman" w:hAnsi="Times New Roman" w:cs="Times New Roman"/>
          <w:kern w:val="0"/>
          <w:sz w:val="24"/>
          <w:szCs w:val="24"/>
          <w:lang w:val="ky-KG" w:eastAsia="ru-RU"/>
          <w14:ligatures w14:val="none"/>
        </w:rPr>
        <w:t>январь-апрелинде ж</w:t>
      </w:r>
      <w:r w:rsidRPr="003C10F9">
        <w:rPr>
          <w:rFonts w:ascii="Times New Roman" w:eastAsia="Times New Roman" w:hAnsi="Times New Roman" w:cs="Times New Roman"/>
          <w:kern w:val="0"/>
          <w:sz w:val="24"/>
          <w:szCs w:val="24"/>
          <w:lang w:val="x-none" w:eastAsia="ru-RU"/>
          <w14:ligatures w14:val="none"/>
        </w:rPr>
        <w:t>алпы республиканын көлөмүндө</w:t>
      </w:r>
      <w:r w:rsidRPr="003C10F9">
        <w:rPr>
          <w:rFonts w:ascii="Times New Roman" w:eastAsia="Times New Roman" w:hAnsi="Times New Roman" w:cs="Times New Roman"/>
          <w:kern w:val="0"/>
          <w:sz w:val="24"/>
          <w:szCs w:val="24"/>
          <w:lang w:val="ky-KG" w:eastAsia="ru-RU"/>
          <w14:ligatures w14:val="none"/>
        </w:rPr>
        <w:t>гү</w:t>
      </w:r>
      <w:r w:rsidRPr="003C10F9">
        <w:rPr>
          <w:rFonts w:ascii="Times New Roman" w:eastAsia="Times New Roman" w:hAnsi="Times New Roman" w:cs="Times New Roman"/>
          <w:kern w:val="0"/>
          <w:sz w:val="24"/>
          <w:szCs w:val="24"/>
          <w:lang w:val="x-none" w:eastAsia="ru-RU"/>
          <w14:ligatures w14:val="none"/>
        </w:rPr>
        <w:t xml:space="preserve"> Бишкек шаары</w:t>
      </w:r>
      <w:r w:rsidRPr="003C10F9">
        <w:rPr>
          <w:rFonts w:ascii="Times New Roman" w:eastAsia="Times New Roman" w:hAnsi="Times New Roman" w:cs="Times New Roman"/>
          <w:kern w:val="0"/>
          <w:sz w:val="24"/>
          <w:szCs w:val="24"/>
          <w:lang w:val="ky-KG" w:eastAsia="ru-RU"/>
          <w14:ligatures w14:val="none"/>
        </w:rPr>
        <w:t>нын</w:t>
      </w:r>
      <w:r w:rsidRPr="003C10F9">
        <w:rPr>
          <w:rFonts w:ascii="Times New Roman" w:eastAsia="Times New Roman" w:hAnsi="Times New Roman" w:cs="Times New Roman"/>
          <w:kern w:val="0"/>
          <w:sz w:val="24"/>
          <w:szCs w:val="24"/>
          <w:lang w:val="x-none" w:eastAsia="ru-RU"/>
          <w14:ligatures w14:val="none"/>
        </w:rPr>
        <w:t xml:space="preserve"> негизги капиталга </w:t>
      </w:r>
      <w:r w:rsidRPr="003C10F9">
        <w:rPr>
          <w:rFonts w:ascii="Times New Roman" w:eastAsia="Times New Roman" w:hAnsi="Times New Roman" w:cs="Times New Roman"/>
          <w:kern w:val="0"/>
          <w:sz w:val="24"/>
          <w:szCs w:val="24"/>
          <w:lang w:val="ky-KG" w:eastAsia="ru-RU"/>
          <w14:ligatures w14:val="none"/>
        </w:rPr>
        <w:t xml:space="preserve">болгон </w:t>
      </w:r>
      <w:r w:rsidRPr="003C10F9">
        <w:rPr>
          <w:rFonts w:ascii="Times New Roman" w:eastAsia="Times New Roman" w:hAnsi="Times New Roman" w:cs="Times New Roman"/>
          <w:kern w:val="0"/>
          <w:sz w:val="24"/>
          <w:szCs w:val="24"/>
          <w:lang w:val="x-none" w:eastAsia="ru-RU"/>
          <w14:ligatures w14:val="none"/>
        </w:rPr>
        <w:t>инвестиция</w:t>
      </w:r>
      <w:r w:rsidRPr="003C10F9">
        <w:rPr>
          <w:rFonts w:ascii="Times New Roman" w:eastAsia="Times New Roman" w:hAnsi="Times New Roman" w:cs="Times New Roman"/>
          <w:kern w:val="0"/>
          <w:sz w:val="24"/>
          <w:szCs w:val="24"/>
          <w:lang w:val="ky-KG" w:eastAsia="ru-RU"/>
          <w14:ligatures w14:val="none"/>
        </w:rPr>
        <w:t xml:space="preserve">лардын үлүшү 25,2 </w:t>
      </w:r>
      <w:r w:rsidRPr="003C10F9">
        <w:rPr>
          <w:rFonts w:ascii="Times New Roman" w:eastAsia="Times New Roman" w:hAnsi="Times New Roman" w:cs="Times New Roman"/>
          <w:kern w:val="0"/>
          <w:sz w:val="24"/>
          <w:szCs w:val="24"/>
          <w:lang w:val="x-none" w:eastAsia="ru-RU"/>
          <w14:ligatures w14:val="none"/>
        </w:rPr>
        <w:t xml:space="preserve">пайызды түздү. </w:t>
      </w:r>
    </w:p>
    <w:p w14:paraId="3DCA1207" w14:textId="1F9D3885"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p>
    <w:p w14:paraId="7ABA7228" w14:textId="77777777" w:rsid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14-таблица: Январь-апрелдеги негизги капиталга жумшалган инвестициялардын </w:t>
      </w:r>
      <w:r>
        <w:rPr>
          <w:rFonts w:ascii="Times New Roman" w:eastAsia="Times New Roman" w:hAnsi="Times New Roman" w:cs="Times New Roman"/>
          <w:b/>
          <w:kern w:val="0"/>
          <w:sz w:val="24"/>
          <w:szCs w:val="24"/>
          <w:lang w:val="ky-KG" w:eastAsia="ru-RU"/>
          <w14:ligatures w14:val="none"/>
        </w:rPr>
        <w:t xml:space="preserve"> </w:t>
      </w:r>
    </w:p>
    <w:p w14:paraId="5598FB70" w14:textId="41F15139"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C10F9">
        <w:rPr>
          <w:rFonts w:ascii="Times New Roman" w:eastAsia="Times New Roman" w:hAnsi="Times New Roman" w:cs="Times New Roman"/>
          <w:b/>
          <w:kern w:val="0"/>
          <w:sz w:val="24"/>
          <w:szCs w:val="24"/>
          <w:lang w:val="ky-KG" w:eastAsia="ru-RU"/>
          <w14:ligatures w14:val="none"/>
        </w:rPr>
        <w:t>түзүмү</w:t>
      </w:r>
    </w:p>
    <w:p w14:paraId="68F2E049"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3C10F9" w:rsidRPr="003C10F9" w14:paraId="37046A9B" w14:textId="77777777" w:rsidTr="003C10F9">
        <w:tc>
          <w:tcPr>
            <w:tcW w:w="4962" w:type="dxa"/>
            <w:vMerge w:val="restart"/>
            <w:tcBorders>
              <w:top w:val="single" w:sz="8" w:space="0" w:color="auto"/>
              <w:left w:val="nil"/>
              <w:bottom w:val="single" w:sz="8" w:space="0" w:color="auto"/>
              <w:right w:val="nil"/>
            </w:tcBorders>
          </w:tcPr>
          <w:p w14:paraId="4893403D"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54143754"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eastAsia="ru-RU"/>
                <w14:ligatures w14:val="none"/>
              </w:rPr>
              <w:t>Млн. сом</w:t>
            </w:r>
          </w:p>
        </w:tc>
        <w:tc>
          <w:tcPr>
            <w:tcW w:w="1984" w:type="dxa"/>
            <w:gridSpan w:val="2"/>
            <w:tcBorders>
              <w:top w:val="single" w:sz="8" w:space="0" w:color="auto"/>
              <w:left w:val="nil"/>
              <w:bottom w:val="nil"/>
              <w:right w:val="nil"/>
            </w:tcBorders>
            <w:hideMark/>
          </w:tcPr>
          <w:p w14:paraId="269B832F"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C10F9" w:rsidRPr="003C10F9" w14:paraId="78C9DE6A" w14:textId="77777777" w:rsidTr="003C10F9">
        <w:tc>
          <w:tcPr>
            <w:tcW w:w="7655" w:type="dxa"/>
            <w:vMerge/>
            <w:tcBorders>
              <w:top w:val="single" w:sz="8" w:space="0" w:color="auto"/>
              <w:left w:val="nil"/>
              <w:bottom w:val="single" w:sz="8" w:space="0" w:color="auto"/>
              <w:right w:val="nil"/>
            </w:tcBorders>
            <w:vAlign w:val="center"/>
            <w:hideMark/>
          </w:tcPr>
          <w:p w14:paraId="3F7A8F8E"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5BE20CDB" w14:textId="77777777" w:rsidR="003C10F9" w:rsidRPr="003C10F9" w:rsidRDefault="003C10F9" w:rsidP="003C10F9">
            <w:pPr>
              <w:spacing w:after="0" w:line="240" w:lineRule="auto"/>
              <w:jc w:val="both"/>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 xml:space="preserve">       2024</w:t>
            </w:r>
          </w:p>
        </w:tc>
        <w:tc>
          <w:tcPr>
            <w:tcW w:w="1276" w:type="dxa"/>
            <w:tcBorders>
              <w:top w:val="single" w:sz="4" w:space="0" w:color="auto"/>
              <w:left w:val="nil"/>
              <w:bottom w:val="single" w:sz="8" w:space="0" w:color="auto"/>
              <w:right w:val="nil"/>
            </w:tcBorders>
            <w:hideMark/>
          </w:tcPr>
          <w:p w14:paraId="0A141856" w14:textId="77777777" w:rsidR="003C10F9" w:rsidRPr="003C10F9" w:rsidRDefault="003C10F9" w:rsidP="003C10F9">
            <w:pPr>
              <w:spacing w:after="0" w:line="240" w:lineRule="auto"/>
              <w:jc w:val="both"/>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 xml:space="preserve">      2025</w:t>
            </w:r>
          </w:p>
        </w:tc>
        <w:tc>
          <w:tcPr>
            <w:tcW w:w="992" w:type="dxa"/>
            <w:tcBorders>
              <w:top w:val="single" w:sz="4" w:space="0" w:color="auto"/>
              <w:left w:val="nil"/>
              <w:bottom w:val="single" w:sz="8" w:space="0" w:color="auto"/>
              <w:right w:val="nil"/>
            </w:tcBorders>
            <w:hideMark/>
          </w:tcPr>
          <w:p w14:paraId="3FF64880"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992" w:type="dxa"/>
            <w:tcBorders>
              <w:top w:val="single" w:sz="4" w:space="0" w:color="auto"/>
              <w:left w:val="nil"/>
              <w:bottom w:val="single" w:sz="8" w:space="0" w:color="auto"/>
              <w:right w:val="nil"/>
            </w:tcBorders>
            <w:hideMark/>
          </w:tcPr>
          <w:p w14:paraId="6648253F"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2025</w:t>
            </w:r>
          </w:p>
        </w:tc>
      </w:tr>
      <w:tr w:rsidR="003C10F9" w:rsidRPr="003C10F9" w14:paraId="16FD3529" w14:textId="77777777" w:rsidTr="003C10F9">
        <w:trPr>
          <w:trHeight w:hRule="exact" w:val="113"/>
        </w:trPr>
        <w:tc>
          <w:tcPr>
            <w:tcW w:w="7655" w:type="dxa"/>
            <w:gridSpan w:val="3"/>
            <w:tcBorders>
              <w:top w:val="single" w:sz="8" w:space="0" w:color="auto"/>
              <w:left w:val="nil"/>
              <w:bottom w:val="nil"/>
              <w:right w:val="nil"/>
            </w:tcBorders>
          </w:tcPr>
          <w:p w14:paraId="7366845D" w14:textId="77777777" w:rsidR="003C10F9" w:rsidRPr="003C10F9" w:rsidRDefault="003C10F9" w:rsidP="003C10F9">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EF0C75E" w14:textId="77777777" w:rsidR="003C10F9" w:rsidRPr="003C10F9" w:rsidRDefault="003C10F9" w:rsidP="003C10F9">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61D240F" w14:textId="77777777" w:rsidR="003C10F9" w:rsidRPr="003C10F9" w:rsidRDefault="003C10F9" w:rsidP="003C10F9">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3C10F9" w:rsidRPr="003C10F9" w14:paraId="1A4D64B1" w14:textId="77777777" w:rsidTr="003C10F9">
        <w:tc>
          <w:tcPr>
            <w:tcW w:w="4962" w:type="dxa"/>
            <w:vAlign w:val="bottom"/>
            <w:hideMark/>
          </w:tcPr>
          <w:p w14:paraId="0AED13FB" w14:textId="77777777" w:rsidR="003C10F9" w:rsidRPr="003C10F9" w:rsidRDefault="003C10F9" w:rsidP="003C10F9">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44242C7F" w14:textId="77777777" w:rsidR="003C10F9" w:rsidRPr="003C10F9" w:rsidRDefault="003C10F9" w:rsidP="003C10F9">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3C10F9">
              <w:rPr>
                <w:rFonts w:ascii="Times New Roman" w:eastAsia="Times New Roman" w:hAnsi="Times New Roman" w:cs="Times New Roman"/>
                <w:b/>
                <w:color w:val="000000"/>
                <w:kern w:val="0"/>
                <w:sz w:val="20"/>
                <w:szCs w:val="20"/>
                <w:lang w:val="ky-KG" w:eastAsia="ru-RU"/>
                <w14:ligatures w14:val="none"/>
              </w:rPr>
              <w:t>10327,2</w:t>
            </w:r>
          </w:p>
        </w:tc>
        <w:tc>
          <w:tcPr>
            <w:tcW w:w="1276" w:type="dxa"/>
            <w:vAlign w:val="bottom"/>
            <w:hideMark/>
          </w:tcPr>
          <w:p w14:paraId="3ACBD356" w14:textId="77777777" w:rsidR="003C10F9" w:rsidRPr="003C10F9" w:rsidRDefault="003C10F9" w:rsidP="003C10F9">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3C10F9">
              <w:rPr>
                <w:rFonts w:ascii="Times New Roman" w:eastAsia="Times New Roman" w:hAnsi="Times New Roman" w:cs="Times New Roman"/>
                <w:b/>
                <w:color w:val="000000"/>
                <w:kern w:val="0"/>
                <w:sz w:val="20"/>
                <w:szCs w:val="20"/>
                <w:lang w:val="ky-KG" w:eastAsia="ru-RU"/>
                <w14:ligatures w14:val="none"/>
              </w:rPr>
              <w:t>17644,2</w:t>
            </w:r>
          </w:p>
        </w:tc>
        <w:tc>
          <w:tcPr>
            <w:tcW w:w="992" w:type="dxa"/>
            <w:vAlign w:val="bottom"/>
            <w:hideMark/>
          </w:tcPr>
          <w:p w14:paraId="387763DB" w14:textId="77777777" w:rsidR="003C10F9" w:rsidRPr="003C10F9" w:rsidRDefault="003C10F9" w:rsidP="003C10F9">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3C10F9">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573EABB0" w14:textId="77777777" w:rsidR="003C10F9" w:rsidRPr="003C10F9" w:rsidRDefault="003C10F9" w:rsidP="003C10F9">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3C10F9">
              <w:rPr>
                <w:rFonts w:ascii="Times New Roman" w:eastAsia="Times New Roman" w:hAnsi="Times New Roman" w:cs="Times New Roman"/>
                <w:b/>
                <w:kern w:val="0"/>
                <w:sz w:val="20"/>
                <w:szCs w:val="20"/>
                <w:lang w:val="x-none" w:eastAsia="ru-RU"/>
                <w14:ligatures w14:val="none"/>
              </w:rPr>
              <w:t>100,0</w:t>
            </w:r>
          </w:p>
        </w:tc>
      </w:tr>
      <w:tr w:rsidR="003C10F9" w:rsidRPr="003C10F9" w14:paraId="3AC8BC50" w14:textId="77777777" w:rsidTr="003C10F9">
        <w:trPr>
          <w:trHeight w:val="113"/>
        </w:trPr>
        <w:tc>
          <w:tcPr>
            <w:tcW w:w="4962" w:type="dxa"/>
            <w:vAlign w:val="bottom"/>
          </w:tcPr>
          <w:p w14:paraId="261CA767" w14:textId="77777777" w:rsidR="003C10F9" w:rsidRPr="003C10F9" w:rsidRDefault="003C10F9" w:rsidP="003C10F9">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344EF0BD"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8245,3</w:t>
            </w:r>
          </w:p>
        </w:tc>
        <w:tc>
          <w:tcPr>
            <w:tcW w:w="1276" w:type="dxa"/>
            <w:vMerge w:val="restart"/>
            <w:vAlign w:val="bottom"/>
            <w:hideMark/>
          </w:tcPr>
          <w:p w14:paraId="53763FBA"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13453,0</w:t>
            </w:r>
          </w:p>
        </w:tc>
        <w:tc>
          <w:tcPr>
            <w:tcW w:w="992" w:type="dxa"/>
            <w:vMerge w:val="restart"/>
            <w:vAlign w:val="bottom"/>
            <w:hideMark/>
          </w:tcPr>
          <w:p w14:paraId="7A779DD4"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79,8</w:t>
            </w:r>
          </w:p>
        </w:tc>
        <w:tc>
          <w:tcPr>
            <w:tcW w:w="992" w:type="dxa"/>
            <w:vMerge w:val="restart"/>
            <w:vAlign w:val="bottom"/>
            <w:hideMark/>
          </w:tcPr>
          <w:p w14:paraId="59EED75C"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76,2</w:t>
            </w:r>
          </w:p>
        </w:tc>
      </w:tr>
      <w:tr w:rsidR="003C10F9" w:rsidRPr="003C10F9" w14:paraId="40BA68A5" w14:textId="77777777" w:rsidTr="003C10F9">
        <w:trPr>
          <w:trHeight w:val="160"/>
        </w:trPr>
        <w:tc>
          <w:tcPr>
            <w:tcW w:w="4962" w:type="dxa"/>
            <w:vAlign w:val="bottom"/>
            <w:hideMark/>
          </w:tcPr>
          <w:p w14:paraId="41ED2560"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П</w:t>
            </w:r>
            <w:proofErr w:type="spellStart"/>
            <w:r w:rsidRPr="003C10F9">
              <w:rPr>
                <w:rFonts w:ascii="Times New Roman" w:eastAsia="Times New Roman" w:hAnsi="Times New Roman" w:cs="Times New Roman"/>
                <w:kern w:val="0"/>
                <w:sz w:val="20"/>
                <w:szCs w:val="20"/>
                <w:lang w:eastAsia="ru-RU"/>
                <w14:ligatures w14:val="none"/>
              </w:rPr>
              <w:t>одряддык</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иштердин</w:t>
            </w:r>
            <w:proofErr w:type="spellEnd"/>
            <w:r w:rsidRPr="003C10F9">
              <w:rPr>
                <w:rFonts w:ascii="Times New Roman" w:eastAsia="Times New Roman" w:hAnsi="Times New Roman" w:cs="Times New Roman"/>
                <w:kern w:val="0"/>
                <w:sz w:val="20"/>
                <w:szCs w:val="20"/>
                <w:lang w:eastAsia="ru-RU"/>
                <w14:ligatures w14:val="none"/>
              </w:rPr>
              <w:t xml:space="preserve"> к</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л</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м</w:t>
            </w:r>
            <w:r w:rsidRPr="003C10F9">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41BFA553" w14:textId="77777777" w:rsidR="003C10F9" w:rsidRPr="003C10F9" w:rsidRDefault="003C10F9" w:rsidP="003C10F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703625A2" w14:textId="77777777" w:rsidR="003C10F9" w:rsidRPr="003C10F9" w:rsidRDefault="003C10F9" w:rsidP="003C10F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684EB8CD" w14:textId="77777777" w:rsidR="003C10F9" w:rsidRPr="003C10F9" w:rsidRDefault="003C10F9" w:rsidP="003C10F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2F14818A" w14:textId="77777777" w:rsidR="003C10F9" w:rsidRPr="003C10F9" w:rsidRDefault="003C10F9" w:rsidP="003C10F9">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3C10F9" w:rsidRPr="003C10F9" w14:paraId="6066FC21" w14:textId="77777777" w:rsidTr="003C10F9">
        <w:tc>
          <w:tcPr>
            <w:tcW w:w="4962" w:type="dxa"/>
            <w:vAlign w:val="bottom"/>
            <w:hideMark/>
          </w:tcPr>
          <w:p w14:paraId="4A4D4FCB"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Курулуштагы </w:t>
            </w:r>
            <w:r w:rsidRPr="003C10F9">
              <w:rPr>
                <w:rFonts w:ascii="Times New Roman" w:eastAsia="Times New Roman" w:hAnsi="Times New Roman" w:cs="Times New Roman"/>
                <w:kern w:val="0"/>
                <w:sz w:val="20"/>
                <w:szCs w:val="20"/>
                <w:lang w:eastAsia="ru-RU"/>
                <w14:ligatures w14:val="none"/>
              </w:rPr>
              <w:t>жабдуу, аспап жана инвентар</w:t>
            </w:r>
            <w:r w:rsidRPr="003C10F9">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12FAEE06"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1980,5</w:t>
            </w:r>
          </w:p>
        </w:tc>
        <w:tc>
          <w:tcPr>
            <w:tcW w:w="1276" w:type="dxa"/>
            <w:vAlign w:val="bottom"/>
            <w:hideMark/>
          </w:tcPr>
          <w:p w14:paraId="3F8A1666"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3786,0</w:t>
            </w:r>
          </w:p>
        </w:tc>
        <w:tc>
          <w:tcPr>
            <w:tcW w:w="992" w:type="dxa"/>
            <w:vAlign w:val="bottom"/>
            <w:hideMark/>
          </w:tcPr>
          <w:p w14:paraId="2F8A2611"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19,2</w:t>
            </w:r>
          </w:p>
        </w:tc>
        <w:tc>
          <w:tcPr>
            <w:tcW w:w="992" w:type="dxa"/>
            <w:vAlign w:val="bottom"/>
            <w:hideMark/>
          </w:tcPr>
          <w:p w14:paraId="61E319F0"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21,5</w:t>
            </w:r>
          </w:p>
        </w:tc>
      </w:tr>
      <w:tr w:rsidR="003C10F9" w:rsidRPr="003C10F9" w14:paraId="1B519C7F" w14:textId="77777777" w:rsidTr="003C10F9">
        <w:trPr>
          <w:trHeight w:val="172"/>
        </w:trPr>
        <w:tc>
          <w:tcPr>
            <w:tcW w:w="4962" w:type="dxa"/>
            <w:tcBorders>
              <w:top w:val="nil"/>
              <w:left w:val="nil"/>
              <w:bottom w:val="single" w:sz="8" w:space="0" w:color="auto"/>
              <w:right w:val="nil"/>
            </w:tcBorders>
            <w:vAlign w:val="bottom"/>
            <w:hideMark/>
          </w:tcPr>
          <w:p w14:paraId="69E36610"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  Башка </w:t>
            </w:r>
            <w:proofErr w:type="spellStart"/>
            <w:r w:rsidRPr="003C10F9">
              <w:rPr>
                <w:rFonts w:ascii="Times New Roman" w:eastAsia="Times New Roman" w:hAnsi="Times New Roman" w:cs="Times New Roman"/>
                <w:kern w:val="0"/>
                <w:sz w:val="20"/>
                <w:szCs w:val="20"/>
                <w:lang w:eastAsia="ru-RU"/>
                <w14:ligatures w14:val="none"/>
              </w:rPr>
              <w:t>капиталдык</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иштер</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жана</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53CF591D"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101,4</w:t>
            </w:r>
          </w:p>
        </w:tc>
        <w:tc>
          <w:tcPr>
            <w:tcW w:w="1276" w:type="dxa"/>
            <w:tcBorders>
              <w:top w:val="nil"/>
              <w:left w:val="nil"/>
              <w:bottom w:val="single" w:sz="8" w:space="0" w:color="auto"/>
              <w:right w:val="nil"/>
            </w:tcBorders>
            <w:vAlign w:val="bottom"/>
            <w:hideMark/>
          </w:tcPr>
          <w:p w14:paraId="549A9D8D" w14:textId="77777777" w:rsidR="003C10F9" w:rsidRPr="003C10F9" w:rsidRDefault="003C10F9" w:rsidP="003C10F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405,2</w:t>
            </w:r>
          </w:p>
        </w:tc>
        <w:tc>
          <w:tcPr>
            <w:tcW w:w="992" w:type="dxa"/>
            <w:tcBorders>
              <w:top w:val="nil"/>
              <w:left w:val="nil"/>
              <w:bottom w:val="single" w:sz="8" w:space="0" w:color="auto"/>
              <w:right w:val="nil"/>
            </w:tcBorders>
            <w:vAlign w:val="bottom"/>
            <w:hideMark/>
          </w:tcPr>
          <w:p w14:paraId="4A9B1944"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1,0</w:t>
            </w:r>
          </w:p>
        </w:tc>
        <w:tc>
          <w:tcPr>
            <w:tcW w:w="992" w:type="dxa"/>
            <w:tcBorders>
              <w:top w:val="nil"/>
              <w:left w:val="nil"/>
              <w:bottom w:val="single" w:sz="8" w:space="0" w:color="auto"/>
              <w:right w:val="nil"/>
            </w:tcBorders>
            <w:vAlign w:val="bottom"/>
            <w:hideMark/>
          </w:tcPr>
          <w:p w14:paraId="3B2526E3"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2,3</w:t>
            </w:r>
          </w:p>
        </w:tc>
      </w:tr>
    </w:tbl>
    <w:p w14:paraId="24ED794C" w14:textId="77777777" w:rsidR="003C10F9" w:rsidRPr="003C10F9" w:rsidRDefault="003C10F9"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45532530"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3C10F9">
        <w:rPr>
          <w:rFonts w:ascii="Times New Roman" w:eastAsia="Times New Roman" w:hAnsi="Times New Roman" w:cs="Times New Roman"/>
          <w:kern w:val="0"/>
          <w:sz w:val="24"/>
          <w:szCs w:val="24"/>
          <w:lang w:val="ky-KG" w:eastAsia="ru-RU"/>
          <w14:ligatures w14:val="none"/>
        </w:rPr>
        <w:t>Н</w:t>
      </w:r>
      <w:r w:rsidRPr="003C10F9">
        <w:rPr>
          <w:rFonts w:ascii="Times New Roman" w:eastAsia="Times New Roman" w:hAnsi="Times New Roman" w:cs="Times New Roman"/>
          <w:kern w:val="0"/>
          <w:sz w:val="24"/>
          <w:szCs w:val="24"/>
          <w:lang w:val="x-none" w:eastAsia="ru-RU"/>
          <w14:ligatures w14:val="none"/>
        </w:rPr>
        <w:t xml:space="preserve">егизги капиталга </w:t>
      </w:r>
      <w:r w:rsidRPr="003C10F9">
        <w:rPr>
          <w:rFonts w:ascii="Times New Roman" w:eastAsia="Times New Roman" w:hAnsi="Times New Roman" w:cs="Times New Roman"/>
          <w:kern w:val="0"/>
          <w:sz w:val="24"/>
          <w:szCs w:val="24"/>
          <w:lang w:val="ky-KG" w:eastAsia="ru-RU"/>
          <w14:ligatures w14:val="none"/>
        </w:rPr>
        <w:t xml:space="preserve">жумшалган </w:t>
      </w:r>
      <w:r w:rsidRPr="003C10F9">
        <w:rPr>
          <w:rFonts w:ascii="Times New Roman" w:eastAsia="Times New Roman" w:hAnsi="Times New Roman" w:cs="Times New Roman"/>
          <w:kern w:val="0"/>
          <w:sz w:val="24"/>
          <w:szCs w:val="24"/>
          <w:lang w:val="x-none" w:eastAsia="ru-RU"/>
          <w14:ligatures w14:val="none"/>
        </w:rPr>
        <w:t>инвестициялардын түзүмүн</w:t>
      </w:r>
      <w:r w:rsidRPr="003C10F9">
        <w:rPr>
          <w:rFonts w:ascii="Times New Roman" w:eastAsia="Times New Roman" w:hAnsi="Times New Roman" w:cs="Times New Roman"/>
          <w:kern w:val="0"/>
          <w:sz w:val="24"/>
          <w:szCs w:val="24"/>
          <w:lang w:val="ky-KG" w:eastAsia="ru-RU"/>
          <w14:ligatures w14:val="none"/>
        </w:rPr>
        <w:t xml:space="preserve">үн олуттуу </w:t>
      </w:r>
      <w:r w:rsidRPr="003C10F9">
        <w:rPr>
          <w:rFonts w:ascii="Times New Roman" w:eastAsia="Times New Roman" w:hAnsi="Times New Roman" w:cs="Times New Roman"/>
          <w:kern w:val="0"/>
          <w:sz w:val="24"/>
          <w:szCs w:val="24"/>
          <w:lang w:val="x-none" w:eastAsia="ru-RU"/>
          <w14:ligatures w14:val="none"/>
        </w:rPr>
        <w:t>үл</w:t>
      </w:r>
      <w:r w:rsidRPr="003C10F9">
        <w:rPr>
          <w:rFonts w:ascii="Times New Roman" w:eastAsia="Times New Roman" w:hAnsi="Times New Roman" w:cs="Times New Roman"/>
          <w:kern w:val="0"/>
          <w:sz w:val="24"/>
          <w:szCs w:val="24"/>
          <w:lang w:val="ky-KG" w:eastAsia="ru-RU"/>
          <w14:ligatures w14:val="none"/>
        </w:rPr>
        <w:t>ү</w:t>
      </w:r>
      <w:r w:rsidRPr="003C10F9">
        <w:rPr>
          <w:rFonts w:ascii="Times New Roman" w:eastAsia="Times New Roman" w:hAnsi="Times New Roman" w:cs="Times New Roman"/>
          <w:kern w:val="0"/>
          <w:sz w:val="24"/>
          <w:szCs w:val="24"/>
          <w:lang w:val="x-none" w:eastAsia="ru-RU"/>
          <w14:ligatures w14:val="none"/>
        </w:rPr>
        <w:t>ш</w:t>
      </w:r>
      <w:r w:rsidRPr="003C10F9">
        <w:rPr>
          <w:rFonts w:ascii="Times New Roman" w:eastAsia="Times New Roman" w:hAnsi="Times New Roman" w:cs="Times New Roman"/>
          <w:kern w:val="0"/>
          <w:sz w:val="24"/>
          <w:szCs w:val="24"/>
          <w:lang w:val="ky-KG" w:eastAsia="ru-RU"/>
          <w14:ligatures w14:val="none"/>
        </w:rPr>
        <w:t>ү</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kern w:val="0"/>
          <w:sz w:val="24"/>
          <w:szCs w:val="24"/>
          <w:lang w:val="ky-KG" w:eastAsia="ru-RU"/>
          <w14:ligatures w14:val="none"/>
        </w:rPr>
        <w:t xml:space="preserve">аткарылган </w:t>
      </w:r>
      <w:r w:rsidRPr="003C10F9">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3C10F9">
        <w:rPr>
          <w:rFonts w:ascii="Times New Roman" w:eastAsia="Times New Roman" w:hAnsi="Times New Roman" w:cs="Times New Roman"/>
          <w:kern w:val="0"/>
          <w:sz w:val="24"/>
          <w:szCs w:val="24"/>
          <w:lang w:val="ky-KG" w:eastAsia="ru-RU"/>
          <w14:ligatures w14:val="none"/>
        </w:rPr>
        <w:t>январь-апрелинде</w:t>
      </w:r>
      <w:r w:rsidRPr="003C10F9">
        <w:rPr>
          <w:rFonts w:ascii="Times New Roman" w:eastAsia="Times New Roman" w:hAnsi="Times New Roman" w:cs="Times New Roman"/>
          <w:kern w:val="0"/>
          <w:sz w:val="24"/>
          <w:szCs w:val="24"/>
          <w:lang w:val="x-none" w:eastAsia="ru-RU"/>
          <w14:ligatures w14:val="none"/>
        </w:rPr>
        <w:t xml:space="preserve"> алардын көлөмү </w:t>
      </w:r>
      <w:r w:rsidRPr="003C10F9">
        <w:rPr>
          <w:rFonts w:ascii="Times New Roman" w:eastAsia="Times New Roman" w:hAnsi="Times New Roman" w:cs="Times New Roman"/>
          <w:kern w:val="0"/>
          <w:sz w:val="24"/>
          <w:szCs w:val="20"/>
          <w:lang w:val="x-none" w:eastAsia="ru-RU"/>
          <w14:ligatures w14:val="none"/>
        </w:rPr>
        <w:t>13453,0</w:t>
      </w:r>
      <w:r w:rsidRPr="003C10F9">
        <w:rPr>
          <w:rFonts w:ascii="Times New Roman" w:eastAsia="Times New Roman" w:hAnsi="Times New Roman" w:cs="Times New Roman"/>
          <w:kern w:val="0"/>
          <w:sz w:val="24"/>
          <w:szCs w:val="20"/>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млн. сом</w:t>
      </w:r>
      <w:r w:rsidRPr="003C10F9">
        <w:rPr>
          <w:rFonts w:ascii="Times New Roman" w:eastAsia="Times New Roman" w:hAnsi="Times New Roman" w:cs="Times New Roman"/>
          <w:kern w:val="0"/>
          <w:sz w:val="24"/>
          <w:szCs w:val="24"/>
          <w:lang w:val="ky-KG" w:eastAsia="ru-RU"/>
          <w14:ligatures w14:val="none"/>
        </w:rPr>
        <w:t>ду</w:t>
      </w:r>
      <w:r w:rsidRPr="003C10F9">
        <w:rPr>
          <w:rFonts w:ascii="Times New Roman" w:eastAsia="Times New Roman" w:hAnsi="Times New Roman" w:cs="Times New Roman"/>
          <w:kern w:val="0"/>
          <w:sz w:val="24"/>
          <w:szCs w:val="24"/>
          <w:lang w:val="x-none" w:eastAsia="ru-RU"/>
          <w14:ligatures w14:val="none"/>
        </w:rPr>
        <w:t xml:space="preserve"> же </w:t>
      </w:r>
      <w:r w:rsidRPr="003C10F9">
        <w:rPr>
          <w:rFonts w:ascii="Times New Roman" w:eastAsia="Times New Roman" w:hAnsi="Times New Roman" w:cs="Times New Roman"/>
          <w:kern w:val="0"/>
          <w:sz w:val="24"/>
          <w:szCs w:val="24"/>
          <w:lang w:val="ky-KG" w:eastAsia="ru-RU"/>
          <w14:ligatures w14:val="none"/>
        </w:rPr>
        <w:t xml:space="preserve">алардын жалпы </w:t>
      </w:r>
      <w:r w:rsidRPr="003C10F9">
        <w:rPr>
          <w:rFonts w:ascii="Times New Roman" w:eastAsia="Times New Roman" w:hAnsi="Times New Roman" w:cs="Times New Roman"/>
          <w:kern w:val="0"/>
          <w:sz w:val="24"/>
          <w:szCs w:val="24"/>
          <w:lang w:val="x-none" w:eastAsia="ru-RU"/>
          <w14:ligatures w14:val="none"/>
        </w:rPr>
        <w:t>көлөм</w:t>
      </w:r>
      <w:r w:rsidRPr="003C10F9">
        <w:rPr>
          <w:rFonts w:ascii="Times New Roman" w:eastAsia="Times New Roman" w:hAnsi="Times New Roman" w:cs="Times New Roman"/>
          <w:kern w:val="0"/>
          <w:sz w:val="24"/>
          <w:szCs w:val="24"/>
          <w:lang w:val="ky-KG" w:eastAsia="ru-RU"/>
          <w14:ligatures w14:val="none"/>
        </w:rPr>
        <w:t>үн</w:t>
      </w:r>
      <w:r w:rsidRPr="003C10F9">
        <w:rPr>
          <w:rFonts w:ascii="Times New Roman" w:eastAsia="Times New Roman" w:hAnsi="Times New Roman" w:cs="Times New Roman"/>
          <w:kern w:val="0"/>
          <w:sz w:val="24"/>
          <w:szCs w:val="24"/>
          <w:lang w:val="x-none" w:eastAsia="ru-RU"/>
          <w14:ligatures w14:val="none"/>
        </w:rPr>
        <w:t xml:space="preserve">үн </w:t>
      </w:r>
      <w:r w:rsidRPr="003C10F9">
        <w:rPr>
          <w:rFonts w:ascii="Times New Roman" w:eastAsia="Times New Roman" w:hAnsi="Times New Roman" w:cs="Times New Roman"/>
          <w:kern w:val="0"/>
          <w:sz w:val="24"/>
          <w:szCs w:val="24"/>
          <w:lang w:val="ky-KG" w:eastAsia="ru-RU"/>
          <w14:ligatures w14:val="none"/>
        </w:rPr>
        <w:t xml:space="preserve">76,2 </w:t>
      </w:r>
      <w:r w:rsidRPr="003C10F9">
        <w:rPr>
          <w:rFonts w:ascii="Times New Roman" w:eastAsia="Times New Roman" w:hAnsi="Times New Roman" w:cs="Times New Roman"/>
          <w:kern w:val="0"/>
          <w:sz w:val="24"/>
          <w:szCs w:val="24"/>
          <w:lang w:val="x-none" w:eastAsia="ru-RU"/>
          <w14:ligatures w14:val="none"/>
        </w:rPr>
        <w:t>пайызы</w:t>
      </w:r>
      <w:r w:rsidRPr="003C10F9">
        <w:rPr>
          <w:rFonts w:ascii="Times New Roman" w:eastAsia="Times New Roman" w:hAnsi="Times New Roman" w:cs="Times New Roman"/>
          <w:kern w:val="0"/>
          <w:sz w:val="24"/>
          <w:szCs w:val="24"/>
          <w:lang w:val="ky-KG" w:eastAsia="ru-RU"/>
          <w14:ligatures w14:val="none"/>
        </w:rPr>
        <w:t>н</w:t>
      </w:r>
      <w:r w:rsidRPr="003C10F9">
        <w:rPr>
          <w:rFonts w:ascii="Times New Roman" w:eastAsia="Times New Roman" w:hAnsi="Times New Roman" w:cs="Times New Roman"/>
          <w:kern w:val="0"/>
          <w:sz w:val="24"/>
          <w:szCs w:val="24"/>
          <w:lang w:val="x-none" w:eastAsia="ru-RU"/>
          <w14:ligatures w14:val="none"/>
        </w:rPr>
        <w:t xml:space="preserve"> түздү.</w:t>
      </w:r>
    </w:p>
    <w:p w14:paraId="21C66E58"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3C10F9">
        <w:rPr>
          <w:rFonts w:ascii="Times New Roman" w:eastAsia="Times New Roman" w:hAnsi="Times New Roman" w:cs="Times New Roman"/>
          <w:kern w:val="0"/>
          <w:sz w:val="24"/>
          <w:szCs w:val="24"/>
          <w:lang w:val="ky-KG" w:eastAsia="ru-RU"/>
          <w14:ligatures w14:val="none"/>
        </w:rPr>
        <w:t>Ө</w:t>
      </w:r>
      <w:r w:rsidRPr="003C10F9">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10" w:name="_Hlk127358719"/>
      <w:r w:rsidRPr="003C10F9">
        <w:rPr>
          <w:rFonts w:ascii="Times New Roman" w:eastAsia="Times New Roman" w:hAnsi="Times New Roman" w:cs="Times New Roman"/>
          <w:kern w:val="0"/>
          <w:sz w:val="24"/>
          <w:szCs w:val="24"/>
          <w:lang w:val="x-none" w:eastAsia="ru-RU"/>
          <w14:ligatures w14:val="none"/>
        </w:rPr>
        <w:t>ө</w:t>
      </w:r>
      <w:bookmarkEnd w:id="10"/>
      <w:r w:rsidRPr="003C10F9">
        <w:rPr>
          <w:rFonts w:ascii="Times New Roman" w:eastAsia="Times New Roman" w:hAnsi="Times New Roman" w:cs="Times New Roman"/>
          <w:kern w:val="0"/>
          <w:sz w:val="24"/>
          <w:szCs w:val="24"/>
          <w:lang w:val="x-none" w:eastAsia="ru-RU"/>
          <w14:ligatures w14:val="none"/>
        </w:rPr>
        <w:t>мү</w:t>
      </w:r>
      <w:r w:rsidRPr="003C10F9">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3C10F9">
        <w:rPr>
          <w:rFonts w:ascii="Times New Roman" w:eastAsia="Times New Roman" w:hAnsi="Times New Roman" w:cs="Times New Roman"/>
          <w:kern w:val="0"/>
          <w:sz w:val="24"/>
          <w:szCs w:val="24"/>
          <w:lang w:val="x-none" w:eastAsia="ru-RU"/>
          <w14:ligatures w14:val="none"/>
        </w:rPr>
        <w:t xml:space="preserve">2024-жылдын </w:t>
      </w:r>
      <w:r w:rsidRPr="003C10F9">
        <w:rPr>
          <w:rFonts w:ascii="Times New Roman" w:eastAsia="Times New Roman" w:hAnsi="Times New Roman" w:cs="Times New Roman"/>
          <w:kern w:val="0"/>
          <w:sz w:val="24"/>
          <w:szCs w:val="24"/>
          <w:lang w:val="ky-KG" w:eastAsia="ru-RU"/>
          <w14:ligatures w14:val="none"/>
        </w:rPr>
        <w:t>январь-апрелине</w:t>
      </w:r>
      <w:r w:rsidRPr="003C10F9">
        <w:rPr>
          <w:rFonts w:ascii="Times New Roman" w:eastAsia="Times New Roman" w:hAnsi="Times New Roman" w:cs="Times New Roman"/>
          <w:kern w:val="0"/>
          <w:sz w:val="24"/>
          <w:szCs w:val="24"/>
          <w:lang w:val="x-none" w:eastAsia="ru-RU"/>
          <w14:ligatures w14:val="none"/>
        </w:rPr>
        <w:t xml:space="preserve"> салыштырганда 2,3 </w:t>
      </w:r>
      <w:r w:rsidRPr="003C10F9">
        <w:rPr>
          <w:rFonts w:ascii="Times New Roman" w:eastAsia="Times New Roman" w:hAnsi="Times New Roman" w:cs="Times New Roman"/>
          <w:kern w:val="0"/>
          <w:sz w:val="24"/>
          <w:szCs w:val="24"/>
          <w:lang w:val="ky-KG" w:eastAsia="ru-RU"/>
          <w14:ligatures w14:val="none"/>
        </w:rPr>
        <w:t>пайызга көбөйдү</w:t>
      </w:r>
      <w:r w:rsidRPr="003C10F9">
        <w:rPr>
          <w:rFonts w:ascii="Times New Roman" w:eastAsia="Times New Roman" w:hAnsi="Times New Roman" w:cs="Times New Roman"/>
          <w:kern w:val="0"/>
          <w:sz w:val="24"/>
          <w:szCs w:val="24"/>
          <w:lang w:val="x-none" w:eastAsia="ru-RU"/>
          <w14:ligatures w14:val="none"/>
        </w:rPr>
        <w:t xml:space="preserve"> жана </w:t>
      </w:r>
      <w:r w:rsidRPr="003C10F9">
        <w:rPr>
          <w:rFonts w:ascii="Times New Roman" w:eastAsia="Times New Roman" w:hAnsi="Times New Roman" w:cs="Times New Roman"/>
          <w:kern w:val="0"/>
          <w:sz w:val="24"/>
          <w:szCs w:val="20"/>
          <w:lang w:val="ky-KG" w:eastAsia="ru-RU"/>
          <w14:ligatures w14:val="none"/>
        </w:rPr>
        <w:t>3786,0</w:t>
      </w:r>
      <w:r w:rsidRPr="003C10F9">
        <w:rPr>
          <w:rFonts w:ascii="Times New Roman" w:eastAsia="Times New Roman" w:hAnsi="Times New Roman" w:cs="Times New Roman"/>
          <w:kern w:val="0"/>
          <w:sz w:val="24"/>
          <w:szCs w:val="24"/>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млн. сомду түздү.</w:t>
      </w:r>
    </w:p>
    <w:p w14:paraId="5483D985" w14:textId="77777777" w:rsidR="003C10F9" w:rsidRDefault="003C10F9" w:rsidP="00466EB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3C10F9">
        <w:rPr>
          <w:rFonts w:ascii="Times New Roman" w:eastAsia="Times New Roman" w:hAnsi="Times New Roman" w:cs="Times New Roman"/>
          <w:kern w:val="0"/>
          <w:sz w:val="24"/>
          <w:szCs w:val="24"/>
          <w:lang w:val="x-none" w:eastAsia="ru-RU"/>
          <w14:ligatures w14:val="none"/>
        </w:rPr>
        <w:t xml:space="preserve">2025-жылдын </w:t>
      </w:r>
      <w:r w:rsidRPr="003C10F9">
        <w:rPr>
          <w:rFonts w:ascii="Times New Roman" w:eastAsia="Times New Roman" w:hAnsi="Times New Roman" w:cs="Times New Roman"/>
          <w:kern w:val="0"/>
          <w:sz w:val="24"/>
          <w:szCs w:val="24"/>
          <w:lang w:val="ky-KG" w:eastAsia="ru-RU"/>
          <w14:ligatures w14:val="none"/>
        </w:rPr>
        <w:t>январь-апрелинде</w:t>
      </w:r>
      <w:r w:rsidRPr="003C10F9">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3C10F9">
        <w:rPr>
          <w:rFonts w:ascii="Times New Roman" w:eastAsia="Times New Roman" w:hAnsi="Times New Roman" w:cs="Times New Roman"/>
          <w:kern w:val="0"/>
          <w:sz w:val="24"/>
          <w:szCs w:val="24"/>
          <w:lang w:val="ky-KG" w:eastAsia="ru-RU"/>
          <w14:ligatures w14:val="none"/>
        </w:rPr>
        <w:t>а</w:t>
      </w:r>
      <w:r w:rsidRPr="003C10F9">
        <w:rPr>
          <w:rFonts w:ascii="Times New Roman" w:eastAsia="Times New Roman" w:hAnsi="Times New Roman" w:cs="Times New Roman"/>
          <w:kern w:val="0"/>
          <w:sz w:val="24"/>
          <w:szCs w:val="24"/>
          <w:lang w:val="x-none" w:eastAsia="ru-RU"/>
          <w14:ligatures w14:val="none"/>
        </w:rPr>
        <w:t xml:space="preserve">р </w:t>
      </w:r>
      <w:r w:rsidRPr="003C10F9">
        <w:rPr>
          <w:rFonts w:ascii="Times New Roman" w:eastAsia="Times New Roman" w:hAnsi="Times New Roman" w:cs="Times New Roman"/>
          <w:kern w:val="0"/>
          <w:sz w:val="24"/>
          <w:szCs w:val="20"/>
          <w:lang w:val="ky-KG" w:eastAsia="ru-RU"/>
          <w14:ligatures w14:val="none"/>
        </w:rPr>
        <w:t xml:space="preserve">405,2 </w:t>
      </w:r>
      <w:r w:rsidRPr="003C10F9">
        <w:rPr>
          <w:rFonts w:ascii="Times New Roman" w:eastAsia="Times New Roman" w:hAnsi="Times New Roman" w:cs="Times New Roman"/>
          <w:kern w:val="0"/>
          <w:sz w:val="24"/>
          <w:szCs w:val="24"/>
          <w:lang w:val="x-none" w:eastAsia="ru-RU"/>
          <w14:ligatures w14:val="none"/>
        </w:rPr>
        <w:t>млн. сом</w:t>
      </w:r>
      <w:r w:rsidRPr="003C10F9">
        <w:rPr>
          <w:rFonts w:ascii="Times New Roman" w:eastAsia="Times New Roman" w:hAnsi="Times New Roman" w:cs="Times New Roman"/>
          <w:kern w:val="0"/>
          <w:sz w:val="24"/>
          <w:szCs w:val="24"/>
          <w:lang w:val="ky-KG" w:eastAsia="ru-RU"/>
          <w14:ligatures w14:val="none"/>
        </w:rPr>
        <w:t>ду</w:t>
      </w:r>
      <w:r w:rsidRPr="003C10F9">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3C10F9">
        <w:rPr>
          <w:rFonts w:ascii="Times New Roman" w:eastAsia="Times New Roman" w:hAnsi="Times New Roman" w:cs="Times New Roman"/>
          <w:kern w:val="0"/>
          <w:sz w:val="24"/>
          <w:szCs w:val="24"/>
          <w:lang w:val="ky-KG" w:eastAsia="ru-RU"/>
          <w14:ligatures w14:val="none"/>
        </w:rPr>
        <w:t>үн</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kern w:val="0"/>
          <w:sz w:val="24"/>
          <w:szCs w:val="20"/>
          <w:lang w:val="ky-KG" w:eastAsia="ru-RU"/>
          <w14:ligatures w14:val="none"/>
        </w:rPr>
        <w:t xml:space="preserve">2,3 </w:t>
      </w:r>
      <w:r w:rsidRPr="003C10F9">
        <w:rPr>
          <w:rFonts w:ascii="Times New Roman" w:eastAsia="Times New Roman" w:hAnsi="Times New Roman" w:cs="Times New Roman"/>
          <w:kern w:val="0"/>
          <w:sz w:val="24"/>
          <w:szCs w:val="24"/>
          <w:lang w:val="x-none" w:eastAsia="ru-RU"/>
          <w14:ligatures w14:val="none"/>
        </w:rPr>
        <w:t>пайызы</w:t>
      </w:r>
      <w:r w:rsidRPr="003C10F9">
        <w:rPr>
          <w:rFonts w:ascii="Times New Roman" w:eastAsia="Times New Roman" w:hAnsi="Times New Roman" w:cs="Times New Roman"/>
          <w:kern w:val="0"/>
          <w:sz w:val="24"/>
          <w:szCs w:val="24"/>
          <w:lang w:val="ky-KG" w:eastAsia="ru-RU"/>
          <w14:ligatures w14:val="none"/>
        </w:rPr>
        <w:t>н</w:t>
      </w:r>
      <w:r w:rsidRPr="003C10F9">
        <w:rPr>
          <w:rFonts w:ascii="Times New Roman" w:eastAsia="Times New Roman" w:hAnsi="Times New Roman" w:cs="Times New Roman"/>
          <w:kern w:val="0"/>
          <w:sz w:val="24"/>
          <w:szCs w:val="24"/>
          <w:lang w:val="x-none" w:eastAsia="ru-RU"/>
          <w14:ligatures w14:val="none"/>
        </w:rPr>
        <w:t xml:space="preserve"> түздү.</w:t>
      </w:r>
    </w:p>
    <w:p w14:paraId="3C912740" w14:textId="77777777" w:rsidR="00CB5FE6" w:rsidRDefault="00CB5FE6" w:rsidP="003C10F9">
      <w:pPr>
        <w:spacing w:after="0" w:line="240" w:lineRule="auto"/>
        <w:jc w:val="both"/>
        <w:rPr>
          <w:rFonts w:ascii="Times New Roman" w:eastAsia="Times New Roman" w:hAnsi="Times New Roman" w:cs="Times New Roman"/>
          <w:kern w:val="0"/>
          <w:sz w:val="24"/>
          <w:szCs w:val="24"/>
          <w:lang w:val="x-none" w:eastAsia="ru-RU"/>
          <w14:ligatures w14:val="none"/>
        </w:rPr>
      </w:pPr>
    </w:p>
    <w:p w14:paraId="1683BE42" w14:textId="77777777" w:rsidR="00CB5FE6" w:rsidRPr="003C10F9" w:rsidRDefault="00CB5FE6"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613C9BF4"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p w14:paraId="6D37DB45" w14:textId="77777777"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lastRenderedPageBreak/>
        <w:t xml:space="preserve">15-таблица: Январь-апрелдеги каржылоо булактары боюнча негизги капиталга   </w:t>
      </w:r>
    </w:p>
    <w:p w14:paraId="12E3DB08" w14:textId="77777777"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4A568A36"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204"/>
        <w:gridCol w:w="1064"/>
      </w:tblGrid>
      <w:tr w:rsidR="003C10F9" w:rsidRPr="003C10F9" w14:paraId="5A115228" w14:textId="77777777" w:rsidTr="003C10F9">
        <w:trPr>
          <w:trHeight w:val="330"/>
        </w:trPr>
        <w:tc>
          <w:tcPr>
            <w:tcW w:w="4837" w:type="dxa"/>
            <w:tcBorders>
              <w:top w:val="single" w:sz="8" w:space="0" w:color="auto"/>
              <w:left w:val="nil"/>
              <w:bottom w:val="nil"/>
              <w:right w:val="nil"/>
            </w:tcBorders>
            <w:noWrap/>
            <w:vAlign w:val="bottom"/>
          </w:tcPr>
          <w:p w14:paraId="75011E51"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46F50E6C"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bCs/>
                <w:kern w:val="0"/>
                <w:sz w:val="20"/>
                <w:szCs w:val="20"/>
                <w:lang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42372EF5"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C10F9" w:rsidRPr="003C10F9" w14:paraId="76CE348D" w14:textId="77777777" w:rsidTr="003C10F9">
        <w:trPr>
          <w:trHeight w:val="267"/>
        </w:trPr>
        <w:tc>
          <w:tcPr>
            <w:tcW w:w="4837" w:type="dxa"/>
            <w:tcBorders>
              <w:top w:val="nil"/>
              <w:left w:val="nil"/>
              <w:bottom w:val="single" w:sz="8" w:space="0" w:color="auto"/>
              <w:right w:val="nil"/>
            </w:tcBorders>
            <w:noWrap/>
            <w:vAlign w:val="bottom"/>
          </w:tcPr>
          <w:p w14:paraId="6589AA9C"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eastAsia="ru-RU"/>
                <w14:ligatures w14:val="none"/>
              </w:rPr>
            </w:pPr>
          </w:p>
        </w:tc>
        <w:tc>
          <w:tcPr>
            <w:tcW w:w="1347" w:type="dxa"/>
            <w:tcBorders>
              <w:top w:val="single" w:sz="4" w:space="0" w:color="auto"/>
              <w:left w:val="nil"/>
              <w:bottom w:val="nil"/>
              <w:right w:val="nil"/>
            </w:tcBorders>
            <w:noWrap/>
            <w:vAlign w:val="bottom"/>
            <w:hideMark/>
          </w:tcPr>
          <w:p w14:paraId="6D6319F5"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2024</w:t>
            </w:r>
          </w:p>
        </w:tc>
        <w:tc>
          <w:tcPr>
            <w:tcW w:w="1204" w:type="dxa"/>
            <w:tcBorders>
              <w:top w:val="single" w:sz="4" w:space="0" w:color="auto"/>
              <w:left w:val="nil"/>
              <w:bottom w:val="nil"/>
              <w:right w:val="nil"/>
            </w:tcBorders>
            <w:noWrap/>
            <w:vAlign w:val="bottom"/>
            <w:hideMark/>
          </w:tcPr>
          <w:p w14:paraId="0DE7AC71"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2025</w:t>
            </w:r>
          </w:p>
        </w:tc>
        <w:tc>
          <w:tcPr>
            <w:tcW w:w="1204" w:type="dxa"/>
            <w:tcBorders>
              <w:top w:val="single" w:sz="4" w:space="0" w:color="auto"/>
              <w:left w:val="nil"/>
              <w:bottom w:val="nil"/>
              <w:right w:val="nil"/>
            </w:tcBorders>
            <w:noWrap/>
            <w:vAlign w:val="bottom"/>
            <w:hideMark/>
          </w:tcPr>
          <w:p w14:paraId="0BCF15D7"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 xml:space="preserve">      2024</w:t>
            </w:r>
          </w:p>
        </w:tc>
        <w:tc>
          <w:tcPr>
            <w:tcW w:w="1064" w:type="dxa"/>
            <w:tcBorders>
              <w:top w:val="single" w:sz="4" w:space="0" w:color="auto"/>
              <w:left w:val="nil"/>
              <w:bottom w:val="nil"/>
              <w:right w:val="nil"/>
            </w:tcBorders>
            <w:noWrap/>
            <w:vAlign w:val="bottom"/>
            <w:hideMark/>
          </w:tcPr>
          <w:p w14:paraId="228581B8"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2025</w:t>
            </w:r>
          </w:p>
        </w:tc>
      </w:tr>
      <w:tr w:rsidR="003C10F9" w:rsidRPr="003C10F9" w14:paraId="08E5BEC8" w14:textId="77777777" w:rsidTr="003C10F9">
        <w:trPr>
          <w:trHeight w:val="330"/>
        </w:trPr>
        <w:tc>
          <w:tcPr>
            <w:tcW w:w="4837" w:type="dxa"/>
            <w:tcBorders>
              <w:top w:val="single" w:sz="8" w:space="0" w:color="auto"/>
              <w:left w:val="nil"/>
              <w:bottom w:val="nil"/>
              <w:right w:val="nil"/>
            </w:tcBorders>
            <w:noWrap/>
            <w:vAlign w:val="center"/>
            <w:hideMark/>
          </w:tcPr>
          <w:p w14:paraId="5FC2F4B7" w14:textId="77777777" w:rsidR="003C10F9" w:rsidRPr="003C10F9" w:rsidRDefault="003C10F9" w:rsidP="003C10F9">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5532F51C"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10327,2</w:t>
            </w:r>
          </w:p>
        </w:tc>
        <w:tc>
          <w:tcPr>
            <w:tcW w:w="1204" w:type="dxa"/>
            <w:tcBorders>
              <w:top w:val="single" w:sz="8" w:space="0" w:color="auto"/>
              <w:left w:val="nil"/>
              <w:bottom w:val="nil"/>
              <w:right w:val="nil"/>
            </w:tcBorders>
            <w:noWrap/>
            <w:vAlign w:val="bottom"/>
            <w:hideMark/>
          </w:tcPr>
          <w:p w14:paraId="1EF20AD7"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17644,2</w:t>
            </w:r>
          </w:p>
        </w:tc>
        <w:tc>
          <w:tcPr>
            <w:tcW w:w="1204" w:type="dxa"/>
            <w:tcBorders>
              <w:top w:val="single" w:sz="8" w:space="0" w:color="auto"/>
              <w:left w:val="nil"/>
              <w:bottom w:val="nil"/>
              <w:right w:val="nil"/>
            </w:tcBorders>
            <w:noWrap/>
            <w:vAlign w:val="bottom"/>
            <w:hideMark/>
          </w:tcPr>
          <w:p w14:paraId="4696A183"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100,0</w:t>
            </w:r>
          </w:p>
        </w:tc>
        <w:tc>
          <w:tcPr>
            <w:tcW w:w="1064" w:type="dxa"/>
            <w:tcBorders>
              <w:top w:val="single" w:sz="8" w:space="0" w:color="auto"/>
              <w:left w:val="nil"/>
              <w:bottom w:val="nil"/>
              <w:right w:val="nil"/>
            </w:tcBorders>
            <w:noWrap/>
            <w:vAlign w:val="bottom"/>
            <w:hideMark/>
          </w:tcPr>
          <w:p w14:paraId="1BBEFC67"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100,0</w:t>
            </w:r>
          </w:p>
        </w:tc>
      </w:tr>
      <w:tr w:rsidR="003C10F9" w:rsidRPr="003C10F9" w14:paraId="71CF9D8E" w14:textId="77777777" w:rsidTr="003C10F9">
        <w:trPr>
          <w:trHeight w:val="215"/>
        </w:trPr>
        <w:tc>
          <w:tcPr>
            <w:tcW w:w="4837" w:type="dxa"/>
            <w:noWrap/>
            <w:vAlign w:val="bottom"/>
            <w:hideMark/>
          </w:tcPr>
          <w:p w14:paraId="70D4BD72"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bCs/>
                <w:kern w:val="0"/>
                <w:sz w:val="20"/>
                <w:szCs w:val="20"/>
                <w:lang w:val="ky-KG" w:eastAsia="ru-RU"/>
                <w14:ligatures w14:val="none"/>
              </w:rPr>
              <w:t>Ички</w:t>
            </w:r>
            <w:r w:rsidRPr="003C10F9">
              <w:rPr>
                <w:rFonts w:ascii="Times New Roman" w:eastAsia="Times New Roman" w:hAnsi="Times New Roman" w:cs="Times New Roman"/>
                <w:b/>
                <w:bCs/>
                <w:kern w:val="0"/>
                <w:sz w:val="20"/>
                <w:szCs w:val="20"/>
                <w:lang w:eastAsia="ru-RU"/>
                <w14:ligatures w14:val="none"/>
              </w:rPr>
              <w:t xml:space="preserve"> </w:t>
            </w:r>
            <w:proofErr w:type="spellStart"/>
            <w:r w:rsidRPr="003C10F9">
              <w:rPr>
                <w:rFonts w:ascii="Times New Roman" w:eastAsia="Times New Roman" w:hAnsi="Times New Roman" w:cs="Times New Roman"/>
                <w:b/>
                <w:bCs/>
                <w:kern w:val="0"/>
                <w:sz w:val="20"/>
                <w:szCs w:val="20"/>
                <w:lang w:eastAsia="ru-RU"/>
                <w14:ligatures w14:val="none"/>
              </w:rPr>
              <w:t>инвести</w:t>
            </w:r>
            <w:r w:rsidRPr="003C10F9">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2C74A07F"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10161,1</w:t>
            </w:r>
          </w:p>
        </w:tc>
        <w:tc>
          <w:tcPr>
            <w:tcW w:w="1204" w:type="dxa"/>
            <w:noWrap/>
            <w:vAlign w:val="bottom"/>
            <w:hideMark/>
          </w:tcPr>
          <w:p w14:paraId="113DF92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17565,2</w:t>
            </w:r>
          </w:p>
        </w:tc>
        <w:tc>
          <w:tcPr>
            <w:tcW w:w="1204" w:type="dxa"/>
            <w:noWrap/>
            <w:vAlign w:val="bottom"/>
            <w:hideMark/>
          </w:tcPr>
          <w:p w14:paraId="118B74C1"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98,4</w:t>
            </w:r>
          </w:p>
        </w:tc>
        <w:tc>
          <w:tcPr>
            <w:tcW w:w="1064" w:type="dxa"/>
            <w:noWrap/>
            <w:vAlign w:val="bottom"/>
            <w:hideMark/>
          </w:tcPr>
          <w:p w14:paraId="2E0ADD11"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99,6</w:t>
            </w:r>
          </w:p>
        </w:tc>
      </w:tr>
      <w:tr w:rsidR="003C10F9" w:rsidRPr="003C10F9" w14:paraId="25205305" w14:textId="77777777" w:rsidTr="003C10F9">
        <w:trPr>
          <w:trHeight w:val="525"/>
        </w:trPr>
        <w:tc>
          <w:tcPr>
            <w:tcW w:w="4837" w:type="dxa"/>
            <w:vAlign w:val="bottom"/>
            <w:hideMark/>
          </w:tcPr>
          <w:p w14:paraId="44DC3C42"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Республика</w:t>
            </w:r>
            <w:r w:rsidRPr="003C10F9">
              <w:rPr>
                <w:rFonts w:ascii="Times New Roman" w:eastAsia="Times New Roman" w:hAnsi="Times New Roman" w:cs="Times New Roman"/>
                <w:kern w:val="0"/>
                <w:sz w:val="20"/>
                <w:szCs w:val="20"/>
                <w:lang w:val="ky-KG" w:eastAsia="ru-RU"/>
                <w14:ligatures w14:val="none"/>
              </w:rPr>
              <w:t>лык</w:t>
            </w:r>
            <w:r w:rsidRPr="003C10F9">
              <w:rPr>
                <w:rFonts w:ascii="Times New Roman" w:eastAsia="Times New Roman" w:hAnsi="Times New Roman" w:cs="Times New Roman"/>
                <w:kern w:val="0"/>
                <w:sz w:val="20"/>
                <w:szCs w:val="20"/>
                <w:lang w:eastAsia="ru-RU"/>
                <w14:ligatures w14:val="none"/>
              </w:rPr>
              <w:t xml:space="preserve"> бюджет </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зг</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ч</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 xml:space="preserve"> кырдаалды алдын</w:t>
            </w: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eastAsia="ru-RU"/>
                <w14:ligatures w14:val="none"/>
              </w:rPr>
              <w:t xml:space="preserve">алуу жана жоюу </w:t>
            </w:r>
            <w:r w:rsidRPr="003C10F9">
              <w:rPr>
                <w:rFonts w:ascii="Times New Roman" w:eastAsia="Times New Roman" w:hAnsi="Times New Roman" w:cs="Times New Roman"/>
                <w:kern w:val="0"/>
                <w:sz w:val="20"/>
                <w:szCs w:val="20"/>
                <w:lang w:val="ky-KG" w:eastAsia="ru-RU"/>
                <w14:ligatures w14:val="none"/>
              </w:rPr>
              <w:t>ү</w:t>
            </w:r>
            <w:r w:rsidRPr="003C10F9">
              <w:rPr>
                <w:rFonts w:ascii="Times New Roman" w:eastAsia="Times New Roman" w:hAnsi="Times New Roman" w:cs="Times New Roman"/>
                <w:kern w:val="0"/>
                <w:sz w:val="20"/>
                <w:szCs w:val="20"/>
                <w:lang w:eastAsia="ru-RU"/>
                <w14:ligatures w14:val="none"/>
              </w:rPr>
              <w:t>ч</w:t>
            </w:r>
            <w:r w:rsidRPr="003C10F9">
              <w:rPr>
                <w:rFonts w:ascii="Times New Roman" w:eastAsia="Times New Roman" w:hAnsi="Times New Roman" w:cs="Times New Roman"/>
                <w:kern w:val="0"/>
                <w:sz w:val="20"/>
                <w:szCs w:val="20"/>
                <w:lang w:val="ky-KG" w:eastAsia="ru-RU"/>
                <w14:ligatures w14:val="none"/>
              </w:rPr>
              <w:t>ү</w:t>
            </w:r>
            <w:r w:rsidRPr="003C10F9">
              <w:rPr>
                <w:rFonts w:ascii="Times New Roman" w:eastAsia="Times New Roman" w:hAnsi="Times New Roman" w:cs="Times New Roman"/>
                <w:kern w:val="0"/>
                <w:sz w:val="20"/>
                <w:szCs w:val="20"/>
                <w:lang w:eastAsia="ru-RU"/>
                <w14:ligatures w14:val="none"/>
              </w:rPr>
              <w:t>н чегер</w:t>
            </w:r>
            <w:r w:rsidRPr="003C10F9">
              <w:rPr>
                <w:rFonts w:ascii="Times New Roman" w:eastAsia="Times New Roman" w:hAnsi="Times New Roman" w:cs="Times New Roman"/>
                <w:kern w:val="0"/>
                <w:sz w:val="20"/>
                <w:szCs w:val="20"/>
                <w:lang w:val="ky-KG" w:eastAsia="ru-RU"/>
                <w14:ligatures w14:val="none"/>
              </w:rPr>
              <w:t>үү</w:t>
            </w:r>
            <w:r w:rsidRPr="003C10F9">
              <w:rPr>
                <w:rFonts w:ascii="Times New Roman" w:eastAsia="Times New Roman" w:hAnsi="Times New Roman" w:cs="Times New Roman"/>
                <w:kern w:val="0"/>
                <w:sz w:val="20"/>
                <w:szCs w:val="20"/>
                <w:lang w:eastAsia="ru-RU"/>
                <w14:ligatures w14:val="none"/>
              </w:rPr>
              <w:t>л</w:t>
            </w:r>
            <w:r w:rsidRPr="003C10F9">
              <w:rPr>
                <w:rFonts w:ascii="Times New Roman" w:eastAsia="Times New Roman" w:hAnsi="Times New Roman" w:cs="Times New Roman"/>
                <w:kern w:val="0"/>
                <w:sz w:val="20"/>
                <w:szCs w:val="20"/>
                <w:lang w:val="ky-KG" w:eastAsia="ru-RU"/>
                <w14:ligatures w14:val="none"/>
              </w:rPr>
              <w:t>ө</w:t>
            </w:r>
            <w:r w:rsidRPr="003C10F9">
              <w:rPr>
                <w:rFonts w:ascii="Times New Roman" w:eastAsia="Times New Roman" w:hAnsi="Times New Roman" w:cs="Times New Roman"/>
                <w:kern w:val="0"/>
                <w:sz w:val="20"/>
                <w:szCs w:val="20"/>
                <w:lang w:eastAsia="ru-RU"/>
                <w14:ligatures w14:val="none"/>
              </w:rPr>
              <w:t>р</w:t>
            </w:r>
            <w:r w:rsidRPr="003C10F9">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50008A90"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1154,9</w:t>
            </w:r>
          </w:p>
        </w:tc>
        <w:tc>
          <w:tcPr>
            <w:tcW w:w="1204" w:type="dxa"/>
            <w:noWrap/>
            <w:vAlign w:val="bottom"/>
            <w:hideMark/>
          </w:tcPr>
          <w:p w14:paraId="3FD0A74E"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4068,5</w:t>
            </w:r>
          </w:p>
        </w:tc>
        <w:tc>
          <w:tcPr>
            <w:tcW w:w="1204" w:type="dxa"/>
            <w:noWrap/>
            <w:vAlign w:val="bottom"/>
            <w:hideMark/>
          </w:tcPr>
          <w:p w14:paraId="42AF31E1"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11,2</w:t>
            </w:r>
          </w:p>
        </w:tc>
        <w:tc>
          <w:tcPr>
            <w:tcW w:w="1064" w:type="dxa"/>
            <w:noWrap/>
            <w:vAlign w:val="bottom"/>
            <w:hideMark/>
          </w:tcPr>
          <w:p w14:paraId="561956B5"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23,1</w:t>
            </w:r>
          </w:p>
        </w:tc>
      </w:tr>
      <w:tr w:rsidR="003C10F9" w:rsidRPr="003C10F9" w14:paraId="72C6AE9E" w14:textId="77777777" w:rsidTr="003C10F9">
        <w:trPr>
          <w:trHeight w:val="297"/>
        </w:trPr>
        <w:tc>
          <w:tcPr>
            <w:tcW w:w="4837" w:type="dxa"/>
            <w:noWrap/>
            <w:vAlign w:val="bottom"/>
            <w:hideMark/>
          </w:tcPr>
          <w:p w14:paraId="641DA48E"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Жергиликтүү</w:t>
            </w:r>
            <w:r w:rsidRPr="003C10F9">
              <w:rPr>
                <w:rFonts w:ascii="Times New Roman" w:eastAsia="Times New Roman" w:hAnsi="Times New Roman" w:cs="Times New Roman"/>
                <w:kern w:val="0"/>
                <w:sz w:val="20"/>
                <w:szCs w:val="20"/>
                <w:lang w:eastAsia="ru-RU"/>
                <w14:ligatures w14:val="none"/>
              </w:rPr>
              <w:t xml:space="preserve"> бюджет</w:t>
            </w:r>
          </w:p>
        </w:tc>
        <w:tc>
          <w:tcPr>
            <w:tcW w:w="1347" w:type="dxa"/>
            <w:noWrap/>
            <w:vAlign w:val="bottom"/>
            <w:hideMark/>
          </w:tcPr>
          <w:p w14:paraId="603ECF3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199,0</w:t>
            </w:r>
          </w:p>
        </w:tc>
        <w:tc>
          <w:tcPr>
            <w:tcW w:w="1204" w:type="dxa"/>
            <w:noWrap/>
            <w:vAlign w:val="bottom"/>
            <w:hideMark/>
          </w:tcPr>
          <w:p w14:paraId="649FBBC8"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463,1</w:t>
            </w:r>
          </w:p>
        </w:tc>
        <w:tc>
          <w:tcPr>
            <w:tcW w:w="1204" w:type="dxa"/>
            <w:noWrap/>
            <w:vAlign w:val="bottom"/>
            <w:hideMark/>
          </w:tcPr>
          <w:p w14:paraId="5EF3C2D8"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1,9</w:t>
            </w:r>
          </w:p>
        </w:tc>
        <w:tc>
          <w:tcPr>
            <w:tcW w:w="1064" w:type="dxa"/>
            <w:noWrap/>
            <w:vAlign w:val="bottom"/>
            <w:hideMark/>
          </w:tcPr>
          <w:p w14:paraId="4886B47B"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2,6</w:t>
            </w:r>
          </w:p>
        </w:tc>
      </w:tr>
      <w:tr w:rsidR="003C10F9" w:rsidRPr="003C10F9" w14:paraId="12FD1E10" w14:textId="77777777" w:rsidTr="003C10F9">
        <w:trPr>
          <w:trHeight w:val="330"/>
        </w:trPr>
        <w:tc>
          <w:tcPr>
            <w:tcW w:w="4837" w:type="dxa"/>
            <w:noWrap/>
            <w:vAlign w:val="bottom"/>
            <w:hideMark/>
          </w:tcPr>
          <w:p w14:paraId="4B25DEBB"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Ишканалардын жана уюмдардын</w:t>
            </w:r>
          </w:p>
          <w:p w14:paraId="06DE852D"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hideMark/>
          </w:tcPr>
          <w:p w14:paraId="21A7CFA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3350,4</w:t>
            </w:r>
          </w:p>
        </w:tc>
        <w:tc>
          <w:tcPr>
            <w:tcW w:w="1204" w:type="dxa"/>
            <w:noWrap/>
            <w:vAlign w:val="bottom"/>
            <w:hideMark/>
          </w:tcPr>
          <w:p w14:paraId="3DD57436"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4086,5</w:t>
            </w:r>
          </w:p>
        </w:tc>
        <w:tc>
          <w:tcPr>
            <w:tcW w:w="1204" w:type="dxa"/>
            <w:noWrap/>
            <w:vAlign w:val="bottom"/>
            <w:hideMark/>
          </w:tcPr>
          <w:p w14:paraId="40D806D8"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32,5</w:t>
            </w:r>
          </w:p>
        </w:tc>
        <w:tc>
          <w:tcPr>
            <w:tcW w:w="1064" w:type="dxa"/>
            <w:noWrap/>
            <w:vAlign w:val="bottom"/>
            <w:hideMark/>
          </w:tcPr>
          <w:p w14:paraId="3A8B7465"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23,2</w:t>
            </w:r>
          </w:p>
        </w:tc>
      </w:tr>
      <w:tr w:rsidR="003C10F9" w:rsidRPr="003C10F9" w14:paraId="19F4F06F" w14:textId="77777777" w:rsidTr="003C10F9">
        <w:trPr>
          <w:trHeight w:val="226"/>
        </w:trPr>
        <w:tc>
          <w:tcPr>
            <w:tcW w:w="4837" w:type="dxa"/>
            <w:noWrap/>
            <w:vAlign w:val="bottom"/>
            <w:hideMark/>
          </w:tcPr>
          <w:p w14:paraId="1376F759"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55FBD943"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5456,8</w:t>
            </w:r>
          </w:p>
        </w:tc>
        <w:tc>
          <w:tcPr>
            <w:tcW w:w="1204" w:type="dxa"/>
            <w:noWrap/>
            <w:vAlign w:val="bottom"/>
            <w:hideMark/>
          </w:tcPr>
          <w:p w14:paraId="39CAC791"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8693,3</w:t>
            </w:r>
          </w:p>
        </w:tc>
        <w:tc>
          <w:tcPr>
            <w:tcW w:w="1204" w:type="dxa"/>
            <w:noWrap/>
            <w:vAlign w:val="bottom"/>
            <w:hideMark/>
          </w:tcPr>
          <w:p w14:paraId="3356D28E"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52,8</w:t>
            </w:r>
          </w:p>
        </w:tc>
        <w:tc>
          <w:tcPr>
            <w:tcW w:w="1064" w:type="dxa"/>
            <w:noWrap/>
            <w:vAlign w:val="bottom"/>
            <w:hideMark/>
          </w:tcPr>
          <w:p w14:paraId="24D85300"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49,3</w:t>
            </w:r>
          </w:p>
        </w:tc>
      </w:tr>
      <w:tr w:rsidR="003C10F9" w:rsidRPr="003C10F9" w14:paraId="3E616B6A" w14:textId="77777777" w:rsidTr="003C10F9">
        <w:trPr>
          <w:trHeight w:val="130"/>
        </w:trPr>
        <w:tc>
          <w:tcPr>
            <w:tcW w:w="4837" w:type="dxa"/>
            <w:noWrap/>
            <w:vAlign w:val="bottom"/>
            <w:hideMark/>
          </w:tcPr>
          <w:p w14:paraId="64B88619"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КРдин</w:t>
            </w:r>
            <w:r w:rsidRPr="003C10F9">
              <w:rPr>
                <w:rFonts w:ascii="Times New Roman" w:eastAsia="Times New Roman" w:hAnsi="Times New Roman" w:cs="Times New Roman"/>
                <w:kern w:val="0"/>
                <w:sz w:val="20"/>
                <w:szCs w:val="20"/>
                <w:lang w:eastAsia="ru-RU"/>
                <w14:ligatures w14:val="none"/>
              </w:rPr>
              <w:t xml:space="preserve"> резидент</w:t>
            </w:r>
            <w:r w:rsidRPr="003C10F9">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15FD5AA1"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338A9B65"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253,8</w:t>
            </w:r>
          </w:p>
        </w:tc>
        <w:tc>
          <w:tcPr>
            <w:tcW w:w="1204" w:type="dxa"/>
            <w:noWrap/>
            <w:vAlign w:val="bottom"/>
            <w:hideMark/>
          </w:tcPr>
          <w:p w14:paraId="6778416A"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064" w:type="dxa"/>
            <w:noWrap/>
            <w:vAlign w:val="bottom"/>
            <w:hideMark/>
          </w:tcPr>
          <w:p w14:paraId="0B72638A"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1,4</w:t>
            </w:r>
          </w:p>
        </w:tc>
      </w:tr>
      <w:tr w:rsidR="003C10F9" w:rsidRPr="003C10F9" w14:paraId="4FFE4024" w14:textId="77777777" w:rsidTr="003C10F9">
        <w:trPr>
          <w:trHeight w:val="230"/>
        </w:trPr>
        <w:tc>
          <w:tcPr>
            <w:tcW w:w="4837" w:type="dxa"/>
            <w:noWrap/>
            <w:vAlign w:val="bottom"/>
            <w:hideMark/>
          </w:tcPr>
          <w:p w14:paraId="3A62A9E2"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 xml:space="preserve"> Тышкы</w:t>
            </w:r>
            <w:r w:rsidRPr="003C10F9">
              <w:rPr>
                <w:rFonts w:ascii="Times New Roman" w:eastAsia="Times New Roman" w:hAnsi="Times New Roman" w:cs="Times New Roman"/>
                <w:b/>
                <w:bCs/>
                <w:kern w:val="0"/>
                <w:sz w:val="20"/>
                <w:szCs w:val="20"/>
                <w:lang w:eastAsia="ru-RU"/>
                <w14:ligatures w14:val="none"/>
              </w:rPr>
              <w:t xml:space="preserve"> </w:t>
            </w:r>
            <w:proofErr w:type="spellStart"/>
            <w:r w:rsidRPr="003C10F9">
              <w:rPr>
                <w:rFonts w:ascii="Times New Roman" w:eastAsia="Times New Roman" w:hAnsi="Times New Roman" w:cs="Times New Roman"/>
                <w:b/>
                <w:bCs/>
                <w:kern w:val="0"/>
                <w:sz w:val="20"/>
                <w:szCs w:val="20"/>
                <w:lang w:eastAsia="ru-RU"/>
                <w14:ligatures w14:val="none"/>
              </w:rPr>
              <w:t>инвестици</w:t>
            </w:r>
            <w:r w:rsidRPr="003C10F9">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761C1DE9"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166,1</w:t>
            </w:r>
          </w:p>
        </w:tc>
        <w:tc>
          <w:tcPr>
            <w:tcW w:w="1204" w:type="dxa"/>
            <w:noWrap/>
            <w:vAlign w:val="bottom"/>
            <w:hideMark/>
          </w:tcPr>
          <w:p w14:paraId="2FB4798B"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79,0</w:t>
            </w:r>
          </w:p>
        </w:tc>
        <w:tc>
          <w:tcPr>
            <w:tcW w:w="1204" w:type="dxa"/>
            <w:noWrap/>
            <w:vAlign w:val="bottom"/>
            <w:hideMark/>
          </w:tcPr>
          <w:p w14:paraId="39A793C0"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1,6</w:t>
            </w:r>
          </w:p>
        </w:tc>
        <w:tc>
          <w:tcPr>
            <w:tcW w:w="1064" w:type="dxa"/>
            <w:noWrap/>
            <w:vAlign w:val="bottom"/>
            <w:hideMark/>
          </w:tcPr>
          <w:p w14:paraId="6CDC06D0" w14:textId="77777777" w:rsidR="003C10F9" w:rsidRPr="003C10F9" w:rsidRDefault="003C10F9" w:rsidP="003C10F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0,4</w:t>
            </w:r>
          </w:p>
        </w:tc>
      </w:tr>
      <w:tr w:rsidR="003C10F9" w:rsidRPr="003C10F9" w14:paraId="521A9A78" w14:textId="77777777" w:rsidTr="003C10F9">
        <w:trPr>
          <w:trHeight w:val="251"/>
        </w:trPr>
        <w:tc>
          <w:tcPr>
            <w:tcW w:w="4837" w:type="dxa"/>
            <w:noWrap/>
            <w:vAlign w:val="bottom"/>
            <w:hideMark/>
          </w:tcPr>
          <w:p w14:paraId="67EF722D"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Чет өлкөлүк насыялар</w:t>
            </w:r>
          </w:p>
        </w:tc>
        <w:tc>
          <w:tcPr>
            <w:tcW w:w="1347" w:type="dxa"/>
            <w:noWrap/>
            <w:vAlign w:val="bottom"/>
            <w:hideMark/>
          </w:tcPr>
          <w:p w14:paraId="67FC2507"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27,6</w:t>
            </w:r>
          </w:p>
        </w:tc>
        <w:tc>
          <w:tcPr>
            <w:tcW w:w="1204" w:type="dxa"/>
            <w:noWrap/>
            <w:vAlign w:val="bottom"/>
            <w:hideMark/>
          </w:tcPr>
          <w:p w14:paraId="4F2560F9"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12,2</w:t>
            </w:r>
          </w:p>
        </w:tc>
        <w:tc>
          <w:tcPr>
            <w:tcW w:w="1204" w:type="dxa"/>
            <w:noWrap/>
            <w:vAlign w:val="bottom"/>
            <w:hideMark/>
          </w:tcPr>
          <w:p w14:paraId="68060BB8"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0,3</w:t>
            </w:r>
          </w:p>
        </w:tc>
        <w:tc>
          <w:tcPr>
            <w:tcW w:w="1064" w:type="dxa"/>
            <w:noWrap/>
            <w:vAlign w:val="bottom"/>
            <w:hideMark/>
          </w:tcPr>
          <w:p w14:paraId="4AFC74D3"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0,1</w:t>
            </w:r>
          </w:p>
        </w:tc>
      </w:tr>
      <w:tr w:rsidR="003C10F9" w:rsidRPr="003C10F9" w14:paraId="4EC2A8D1" w14:textId="77777777" w:rsidTr="003C10F9">
        <w:trPr>
          <w:trHeight w:val="330"/>
        </w:trPr>
        <w:tc>
          <w:tcPr>
            <w:tcW w:w="4837" w:type="dxa"/>
            <w:noWrap/>
            <w:vAlign w:val="bottom"/>
            <w:hideMark/>
          </w:tcPr>
          <w:p w14:paraId="61A4C2EF" w14:textId="77777777" w:rsidR="003C10F9" w:rsidRPr="003C10F9" w:rsidRDefault="003C10F9" w:rsidP="003C10F9">
            <w:pPr>
              <w:spacing w:after="0" w:line="240"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Чет өлкөлүк гранттар жана</w:t>
            </w:r>
          </w:p>
          <w:p w14:paraId="08D746C2"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w:t>
            </w:r>
            <w:r w:rsidRPr="003C10F9">
              <w:rPr>
                <w:rFonts w:ascii="Times New Roman" w:eastAsia="Times New Roman" w:hAnsi="Times New Roman" w:cs="Times New Roman"/>
                <w:kern w:val="0"/>
                <w:sz w:val="20"/>
                <w:szCs w:val="20"/>
                <w:lang w:val="ky-KG" w:eastAsia="ru-RU"/>
                <w14:ligatures w14:val="none"/>
              </w:rPr>
              <w:t>г</w:t>
            </w:r>
            <w:proofErr w:type="spellStart"/>
            <w:r w:rsidRPr="003C10F9">
              <w:rPr>
                <w:rFonts w:ascii="Times New Roman" w:eastAsia="Times New Roman" w:hAnsi="Times New Roman" w:cs="Times New Roman"/>
                <w:kern w:val="0"/>
                <w:sz w:val="20"/>
                <w:szCs w:val="20"/>
                <w:lang w:eastAsia="ru-RU"/>
                <w14:ligatures w14:val="none"/>
              </w:rPr>
              <w:t>уманитар</w:t>
            </w:r>
            <w:proofErr w:type="spellEnd"/>
            <w:r w:rsidRPr="003C10F9">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45C24496" w14:textId="77777777" w:rsidR="003C10F9" w:rsidRPr="003C10F9" w:rsidRDefault="003C10F9" w:rsidP="003C10F9">
            <w:pPr>
              <w:spacing w:after="0" w:line="240" w:lineRule="auto"/>
              <w:ind w:right="313"/>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91,0</w:t>
            </w:r>
          </w:p>
        </w:tc>
        <w:tc>
          <w:tcPr>
            <w:tcW w:w="1204" w:type="dxa"/>
            <w:noWrap/>
            <w:vAlign w:val="bottom"/>
            <w:hideMark/>
          </w:tcPr>
          <w:p w14:paraId="48CE0C9A"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23C64F2E"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0,8</w:t>
            </w:r>
          </w:p>
        </w:tc>
        <w:tc>
          <w:tcPr>
            <w:tcW w:w="1064" w:type="dxa"/>
            <w:noWrap/>
            <w:vAlign w:val="bottom"/>
            <w:hideMark/>
          </w:tcPr>
          <w:p w14:paraId="09D86C62" w14:textId="77777777" w:rsidR="003C10F9" w:rsidRPr="003C10F9" w:rsidRDefault="003C10F9" w:rsidP="003C10F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r>
      <w:tr w:rsidR="003C10F9" w:rsidRPr="003C10F9" w14:paraId="418CD675" w14:textId="77777777" w:rsidTr="003C10F9">
        <w:trPr>
          <w:trHeight w:val="330"/>
        </w:trPr>
        <w:tc>
          <w:tcPr>
            <w:tcW w:w="4837" w:type="dxa"/>
            <w:tcBorders>
              <w:top w:val="nil"/>
              <w:left w:val="nil"/>
              <w:bottom w:val="single" w:sz="8" w:space="0" w:color="auto"/>
              <w:right w:val="nil"/>
            </w:tcBorders>
            <w:noWrap/>
            <w:vAlign w:val="bottom"/>
            <w:hideMark/>
          </w:tcPr>
          <w:p w14:paraId="1CD34321"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Тике чет өлкөлүк</w:t>
            </w:r>
          </w:p>
          <w:p w14:paraId="6FC2FD5C"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инвестици</w:t>
            </w:r>
            <w:r w:rsidRPr="003C10F9">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267EB15A" w14:textId="77777777" w:rsidR="003C10F9" w:rsidRPr="003C10F9" w:rsidRDefault="003C10F9" w:rsidP="003C10F9">
            <w:pPr>
              <w:spacing w:after="0" w:line="240" w:lineRule="auto"/>
              <w:ind w:right="31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47,5</w:t>
            </w:r>
          </w:p>
        </w:tc>
        <w:tc>
          <w:tcPr>
            <w:tcW w:w="1204" w:type="dxa"/>
            <w:tcBorders>
              <w:top w:val="nil"/>
              <w:left w:val="nil"/>
              <w:bottom w:val="single" w:sz="8" w:space="0" w:color="auto"/>
              <w:right w:val="nil"/>
            </w:tcBorders>
            <w:noWrap/>
            <w:vAlign w:val="bottom"/>
            <w:hideMark/>
          </w:tcPr>
          <w:p w14:paraId="65669825" w14:textId="77777777" w:rsidR="003C10F9" w:rsidRPr="003C10F9" w:rsidRDefault="003C10F9" w:rsidP="003C10F9">
            <w:pPr>
              <w:tabs>
                <w:tab w:val="left" w:pos="1451"/>
              </w:tabs>
              <w:spacing w:after="0" w:line="240" w:lineRule="auto"/>
              <w:ind w:right="317"/>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66,8</w:t>
            </w:r>
          </w:p>
        </w:tc>
        <w:tc>
          <w:tcPr>
            <w:tcW w:w="1204" w:type="dxa"/>
            <w:tcBorders>
              <w:top w:val="nil"/>
              <w:left w:val="nil"/>
              <w:bottom w:val="single" w:sz="8" w:space="0" w:color="auto"/>
              <w:right w:val="nil"/>
            </w:tcBorders>
            <w:noWrap/>
            <w:vAlign w:val="bottom"/>
            <w:hideMark/>
          </w:tcPr>
          <w:p w14:paraId="2BE7A41A" w14:textId="77777777" w:rsidR="003C10F9" w:rsidRPr="003C10F9" w:rsidRDefault="003C10F9" w:rsidP="003C10F9">
            <w:pPr>
              <w:spacing w:after="0" w:line="240" w:lineRule="auto"/>
              <w:ind w:right="175"/>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0,5</w:t>
            </w:r>
          </w:p>
        </w:tc>
        <w:tc>
          <w:tcPr>
            <w:tcW w:w="1064" w:type="dxa"/>
            <w:tcBorders>
              <w:top w:val="nil"/>
              <w:left w:val="nil"/>
              <w:bottom w:val="single" w:sz="8" w:space="0" w:color="auto"/>
              <w:right w:val="nil"/>
            </w:tcBorders>
            <w:noWrap/>
            <w:vAlign w:val="bottom"/>
            <w:hideMark/>
          </w:tcPr>
          <w:p w14:paraId="708F390F" w14:textId="77777777" w:rsidR="003C10F9" w:rsidRPr="003C10F9" w:rsidRDefault="003C10F9" w:rsidP="003C10F9">
            <w:pPr>
              <w:spacing w:after="0" w:line="240" w:lineRule="auto"/>
              <w:ind w:right="175"/>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0,3</w:t>
            </w:r>
          </w:p>
        </w:tc>
      </w:tr>
    </w:tbl>
    <w:p w14:paraId="530C1075" w14:textId="77777777" w:rsidR="003C10F9" w:rsidRPr="003C10F9" w:rsidRDefault="003C10F9" w:rsidP="003C10F9">
      <w:pPr>
        <w:spacing w:after="0" w:line="240" w:lineRule="auto"/>
        <w:jc w:val="both"/>
        <w:rPr>
          <w:rFonts w:ascii="Times New Roman" w:eastAsia="Times New Roman" w:hAnsi="Times New Roman" w:cs="Times New Roman"/>
          <w:kern w:val="0"/>
          <w:sz w:val="24"/>
          <w:szCs w:val="24"/>
          <w:lang w:val="x-none" w:eastAsia="ru-RU"/>
          <w14:ligatures w14:val="none"/>
        </w:rPr>
      </w:pPr>
    </w:p>
    <w:p w14:paraId="10E03D10"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x-none" w:eastAsia="ru-RU"/>
          <w14:ligatures w14:val="none"/>
        </w:rPr>
        <w:t>202</w:t>
      </w:r>
      <w:r w:rsidRPr="003C10F9">
        <w:rPr>
          <w:rFonts w:ascii="Times New Roman" w:eastAsia="Times New Roman" w:hAnsi="Times New Roman" w:cs="Times New Roman"/>
          <w:kern w:val="0"/>
          <w:sz w:val="24"/>
          <w:szCs w:val="24"/>
          <w:lang w:eastAsia="ru-RU"/>
          <w14:ligatures w14:val="none"/>
        </w:rPr>
        <w:t>5</w:t>
      </w:r>
      <w:r w:rsidRPr="003C10F9">
        <w:rPr>
          <w:rFonts w:ascii="Times New Roman" w:eastAsia="Times New Roman" w:hAnsi="Times New Roman" w:cs="Times New Roman"/>
          <w:kern w:val="0"/>
          <w:sz w:val="24"/>
          <w:szCs w:val="24"/>
          <w:lang w:val="x-none" w:eastAsia="ru-RU"/>
          <w14:ligatures w14:val="none"/>
        </w:rPr>
        <w:t xml:space="preserve">-жылдын </w:t>
      </w:r>
      <w:proofErr w:type="spellStart"/>
      <w:r w:rsidRPr="003C10F9">
        <w:rPr>
          <w:rFonts w:ascii="Times New Roman" w:eastAsia="Times New Roman" w:hAnsi="Times New Roman" w:cs="Times New Roman"/>
          <w:kern w:val="0"/>
          <w:sz w:val="24"/>
          <w:szCs w:val="24"/>
          <w:lang w:val="ky-KG" w:eastAsia="ru-RU"/>
          <w14:ligatures w14:val="none"/>
        </w:rPr>
        <w:t>янва</w:t>
      </w:r>
      <w:proofErr w:type="spellEnd"/>
      <w:r w:rsidRPr="003C10F9">
        <w:rPr>
          <w:rFonts w:ascii="Times New Roman" w:eastAsia="Times New Roman" w:hAnsi="Times New Roman" w:cs="Times New Roman"/>
          <w:kern w:val="0"/>
          <w:sz w:val="24"/>
          <w:szCs w:val="24"/>
          <w:lang w:val="en-US" w:eastAsia="ru-RU"/>
          <w14:ligatures w14:val="none"/>
        </w:rPr>
        <w:t>р</w:t>
      </w:r>
      <w:r w:rsidRPr="003C10F9">
        <w:rPr>
          <w:rFonts w:ascii="Times New Roman" w:eastAsia="Times New Roman" w:hAnsi="Times New Roman" w:cs="Times New Roman"/>
          <w:kern w:val="0"/>
          <w:sz w:val="24"/>
          <w:szCs w:val="24"/>
          <w:lang w:val="ky-KG" w:eastAsia="ru-RU"/>
          <w14:ligatures w14:val="none"/>
        </w:rPr>
        <w:t>ь-апрелинде</w:t>
      </w:r>
      <w:r w:rsidRPr="003C10F9">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3C10F9">
        <w:rPr>
          <w:rFonts w:ascii="Times New Roman" w:eastAsia="Times New Roman" w:hAnsi="Times New Roman" w:cs="Times New Roman"/>
          <w:kern w:val="0"/>
          <w:sz w:val="24"/>
          <w:szCs w:val="24"/>
          <w:lang w:eastAsia="ru-RU"/>
          <w14:ligatures w14:val="none"/>
        </w:rPr>
        <w:t>4</w:t>
      </w:r>
      <w:r w:rsidRPr="003C10F9">
        <w:rPr>
          <w:rFonts w:ascii="Times New Roman" w:eastAsia="Times New Roman" w:hAnsi="Times New Roman" w:cs="Times New Roman"/>
          <w:kern w:val="0"/>
          <w:sz w:val="24"/>
          <w:szCs w:val="24"/>
          <w:lang w:val="x-none" w:eastAsia="ru-RU"/>
          <w14:ligatures w14:val="none"/>
        </w:rPr>
        <w:t xml:space="preserve">-жылдын </w:t>
      </w:r>
      <w:r w:rsidRPr="003C10F9">
        <w:rPr>
          <w:rFonts w:ascii="Times New Roman" w:eastAsia="Times New Roman" w:hAnsi="Times New Roman" w:cs="Times New Roman"/>
          <w:kern w:val="0"/>
          <w:sz w:val="24"/>
          <w:szCs w:val="24"/>
          <w:lang w:eastAsia="ru-RU"/>
          <w14:ligatures w14:val="none"/>
        </w:rPr>
        <w:t>январь-</w:t>
      </w:r>
      <w:proofErr w:type="spellStart"/>
      <w:r w:rsidRPr="003C10F9">
        <w:rPr>
          <w:rFonts w:ascii="Times New Roman" w:eastAsia="Times New Roman" w:hAnsi="Times New Roman" w:cs="Times New Roman"/>
          <w:kern w:val="0"/>
          <w:sz w:val="24"/>
          <w:szCs w:val="24"/>
          <w:lang w:eastAsia="ru-RU"/>
          <w14:ligatures w14:val="none"/>
        </w:rPr>
        <w:t>апрелине</w:t>
      </w:r>
      <w:proofErr w:type="spellEnd"/>
      <w:r w:rsidRPr="003C10F9">
        <w:rPr>
          <w:rFonts w:ascii="Times New Roman" w:eastAsia="Times New Roman" w:hAnsi="Times New Roman" w:cs="Times New Roman"/>
          <w:kern w:val="0"/>
          <w:sz w:val="24"/>
          <w:szCs w:val="24"/>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салыштыр</w:t>
      </w:r>
      <w:r w:rsidRPr="003C10F9">
        <w:rPr>
          <w:rFonts w:ascii="Times New Roman" w:eastAsia="Times New Roman" w:hAnsi="Times New Roman" w:cs="Times New Roman"/>
          <w:kern w:val="0"/>
          <w:sz w:val="24"/>
          <w:szCs w:val="24"/>
          <w:lang w:val="ky-KG" w:eastAsia="ru-RU"/>
          <w14:ligatures w14:val="none"/>
        </w:rPr>
        <w:t xml:space="preserve">малуу 1,2 </w:t>
      </w:r>
      <w:r w:rsidRPr="003C10F9">
        <w:rPr>
          <w:rFonts w:ascii="Times New Roman" w:eastAsia="Times New Roman" w:hAnsi="Times New Roman" w:cs="Times New Roman"/>
          <w:kern w:val="0"/>
          <w:sz w:val="24"/>
          <w:szCs w:val="24"/>
          <w:lang w:val="x-none" w:eastAsia="ru-RU"/>
          <w14:ligatures w14:val="none"/>
        </w:rPr>
        <w:t xml:space="preserve">пайызга </w:t>
      </w:r>
      <w:r w:rsidRPr="003C10F9">
        <w:rPr>
          <w:rFonts w:ascii="Times New Roman" w:eastAsia="Times New Roman" w:hAnsi="Times New Roman" w:cs="Times New Roman"/>
          <w:kern w:val="0"/>
          <w:sz w:val="24"/>
          <w:szCs w:val="24"/>
          <w:lang w:val="ky-KG" w:eastAsia="ru-RU"/>
          <w14:ligatures w14:val="none"/>
        </w:rPr>
        <w:t>көбөйдү</w:t>
      </w:r>
      <w:r w:rsidRPr="003C10F9">
        <w:rPr>
          <w:rFonts w:ascii="Times New Roman" w:eastAsia="Times New Roman" w:hAnsi="Times New Roman" w:cs="Times New Roman"/>
          <w:kern w:val="0"/>
          <w:sz w:val="24"/>
          <w:szCs w:val="24"/>
          <w:lang w:val="x-none" w:eastAsia="ru-RU"/>
          <w14:ligatures w14:val="none"/>
        </w:rPr>
        <w:t>, ал эми тышкы инвестициялар</w:t>
      </w:r>
      <w:r w:rsidRPr="003C10F9">
        <w:rPr>
          <w:rFonts w:ascii="Times New Roman" w:eastAsia="Times New Roman" w:hAnsi="Times New Roman" w:cs="Times New Roman"/>
          <w:kern w:val="0"/>
          <w:sz w:val="24"/>
          <w:szCs w:val="24"/>
          <w:lang w:val="ky-KG" w:eastAsia="ru-RU"/>
          <w14:ligatures w14:val="none"/>
        </w:rPr>
        <w:t xml:space="preserve">, </w:t>
      </w:r>
      <w:proofErr w:type="spellStart"/>
      <w:r w:rsidRPr="003C10F9">
        <w:rPr>
          <w:rFonts w:ascii="Times New Roman" w:eastAsia="Times New Roman" w:hAnsi="Times New Roman" w:cs="Times New Roman"/>
          <w:kern w:val="0"/>
          <w:sz w:val="24"/>
          <w:szCs w:val="24"/>
          <w:lang w:val="ky-KG" w:eastAsia="ru-RU"/>
          <w14:ligatures w14:val="none"/>
        </w:rPr>
        <w:t>тиешелүүлүгүнө</w:t>
      </w:r>
      <w:proofErr w:type="spellEnd"/>
      <w:r w:rsidRPr="003C10F9">
        <w:rPr>
          <w:rFonts w:ascii="Times New Roman" w:eastAsia="Times New Roman" w:hAnsi="Times New Roman" w:cs="Times New Roman"/>
          <w:kern w:val="0"/>
          <w:sz w:val="24"/>
          <w:szCs w:val="24"/>
          <w:lang w:val="ky-KG" w:eastAsia="ru-RU"/>
          <w14:ligatures w14:val="none"/>
        </w:rPr>
        <w:t xml:space="preserve"> жараша</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kern w:val="0"/>
          <w:sz w:val="24"/>
          <w:szCs w:val="24"/>
          <w:lang w:eastAsia="ru-RU"/>
          <w14:ligatures w14:val="none"/>
        </w:rPr>
        <w:t>1,2</w:t>
      </w:r>
      <w:r w:rsidRPr="003C10F9">
        <w:rPr>
          <w:rFonts w:ascii="Times New Roman" w:eastAsia="Times New Roman" w:hAnsi="Times New Roman" w:cs="Times New Roman"/>
          <w:kern w:val="0"/>
          <w:sz w:val="24"/>
          <w:szCs w:val="24"/>
          <w:lang w:val="ky-KG" w:eastAsia="ru-RU"/>
          <w14:ligatures w14:val="none"/>
        </w:rPr>
        <w:t xml:space="preserve"> </w:t>
      </w:r>
      <w:r w:rsidRPr="003C10F9">
        <w:rPr>
          <w:rFonts w:ascii="Times New Roman" w:eastAsia="Times New Roman" w:hAnsi="Times New Roman" w:cs="Times New Roman"/>
          <w:kern w:val="0"/>
          <w:sz w:val="24"/>
          <w:szCs w:val="24"/>
          <w:lang w:val="x-none" w:eastAsia="ru-RU"/>
          <w14:ligatures w14:val="none"/>
        </w:rPr>
        <w:t>пайызга</w:t>
      </w:r>
      <w:r w:rsidRPr="003C10F9">
        <w:rPr>
          <w:rFonts w:ascii="Times New Roman" w:eastAsia="Times New Roman" w:hAnsi="Times New Roman" w:cs="Times New Roman"/>
          <w:kern w:val="0"/>
          <w:sz w:val="24"/>
          <w:szCs w:val="24"/>
          <w:lang w:val="ky-KG" w:eastAsia="ru-RU"/>
          <w14:ligatures w14:val="none"/>
        </w:rPr>
        <w:t xml:space="preserve"> азайды.</w:t>
      </w:r>
    </w:p>
    <w:p w14:paraId="05933927"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x-none" w:eastAsia="ru-RU"/>
          <w14:ligatures w14:val="none"/>
        </w:rPr>
      </w:pPr>
    </w:p>
    <w:p w14:paraId="7C043254"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p w14:paraId="024E8F79" w14:textId="77777777" w:rsidR="00F170D2"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16-таблица: Январь-апрелдеги экономикалык иштин түрлөрү боюнча негизги </w:t>
      </w:r>
      <w:r w:rsidR="00F170D2">
        <w:rPr>
          <w:rFonts w:ascii="Times New Roman" w:eastAsia="Times New Roman" w:hAnsi="Times New Roman" w:cs="Times New Roman"/>
          <w:b/>
          <w:kern w:val="0"/>
          <w:sz w:val="24"/>
          <w:szCs w:val="24"/>
          <w:lang w:val="ky-KG" w:eastAsia="ru-RU"/>
          <w14:ligatures w14:val="none"/>
        </w:rPr>
        <w:t xml:space="preserve"> </w:t>
      </w:r>
    </w:p>
    <w:p w14:paraId="480BC450" w14:textId="78055C44" w:rsidR="003C10F9" w:rsidRPr="003C10F9" w:rsidRDefault="00F170D2" w:rsidP="003C10F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3C10F9" w:rsidRPr="003C10F9">
        <w:rPr>
          <w:rFonts w:ascii="Times New Roman" w:eastAsia="Times New Roman" w:hAnsi="Times New Roman" w:cs="Times New Roman"/>
          <w:b/>
          <w:kern w:val="0"/>
          <w:sz w:val="24"/>
          <w:szCs w:val="24"/>
          <w:lang w:val="ky-KG" w:eastAsia="ru-RU"/>
          <w14:ligatures w14:val="none"/>
        </w:rPr>
        <w:t>капиталга жумшалган инвестициялар</w:t>
      </w:r>
    </w:p>
    <w:p w14:paraId="06771E63"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3C10F9" w:rsidRPr="003C10F9" w14:paraId="00A1E23B" w14:textId="77777777" w:rsidTr="003C10F9">
        <w:trPr>
          <w:trHeight w:val="330"/>
          <w:tblHeader/>
        </w:trPr>
        <w:tc>
          <w:tcPr>
            <w:tcW w:w="4412" w:type="dxa"/>
            <w:tcBorders>
              <w:top w:val="single" w:sz="8" w:space="0" w:color="auto"/>
              <w:left w:val="nil"/>
              <w:bottom w:val="nil"/>
              <w:right w:val="nil"/>
            </w:tcBorders>
            <w:noWrap/>
            <w:vAlign w:val="bottom"/>
          </w:tcPr>
          <w:p w14:paraId="22D56FF8"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p>
        </w:tc>
        <w:tc>
          <w:tcPr>
            <w:tcW w:w="2841" w:type="dxa"/>
            <w:gridSpan w:val="2"/>
            <w:tcBorders>
              <w:top w:val="single" w:sz="8" w:space="0" w:color="auto"/>
              <w:left w:val="nil"/>
              <w:bottom w:val="single" w:sz="4" w:space="0" w:color="auto"/>
              <w:right w:val="nil"/>
            </w:tcBorders>
            <w:noWrap/>
            <w:vAlign w:val="center"/>
            <w:hideMark/>
          </w:tcPr>
          <w:p w14:paraId="713532D1"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3C10F9">
              <w:rPr>
                <w:rFonts w:ascii="Times New Roman" w:eastAsia="Times New Roman" w:hAnsi="Times New Roman" w:cs="Times New Roman"/>
                <w:b/>
                <w:bCs/>
                <w:kern w:val="0"/>
                <w:sz w:val="20"/>
                <w:szCs w:val="20"/>
                <w:lang w:eastAsia="ru-RU"/>
                <w14:ligatures w14:val="none"/>
              </w:rPr>
              <w:t>Млн.сом</w:t>
            </w:r>
            <w:proofErr w:type="spellEnd"/>
          </w:p>
        </w:tc>
        <w:tc>
          <w:tcPr>
            <w:tcW w:w="2403" w:type="dxa"/>
            <w:gridSpan w:val="2"/>
            <w:tcBorders>
              <w:top w:val="single" w:sz="8" w:space="0" w:color="auto"/>
              <w:left w:val="nil"/>
              <w:bottom w:val="single" w:sz="4" w:space="0" w:color="auto"/>
              <w:right w:val="nil"/>
            </w:tcBorders>
            <w:noWrap/>
            <w:vAlign w:val="bottom"/>
            <w:hideMark/>
          </w:tcPr>
          <w:p w14:paraId="20EB5ED5"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C10F9" w:rsidRPr="003C10F9" w14:paraId="65BA5D47" w14:textId="77777777" w:rsidTr="003C10F9">
        <w:trPr>
          <w:trHeight w:val="148"/>
          <w:tblHeader/>
        </w:trPr>
        <w:tc>
          <w:tcPr>
            <w:tcW w:w="4412" w:type="dxa"/>
            <w:tcBorders>
              <w:top w:val="nil"/>
              <w:left w:val="nil"/>
              <w:bottom w:val="single" w:sz="8" w:space="0" w:color="auto"/>
              <w:right w:val="nil"/>
            </w:tcBorders>
            <w:noWrap/>
            <w:vAlign w:val="bottom"/>
          </w:tcPr>
          <w:p w14:paraId="5D70A489" w14:textId="77777777" w:rsidR="003C10F9" w:rsidRPr="003C10F9" w:rsidRDefault="003C10F9" w:rsidP="003C10F9">
            <w:pPr>
              <w:spacing w:after="0" w:line="240" w:lineRule="auto"/>
              <w:rPr>
                <w:rFonts w:ascii="Times New Roman" w:eastAsia="Times New Roman" w:hAnsi="Times New Roman" w:cs="Times New Roman"/>
                <w:b/>
                <w:bCs/>
                <w:kern w:val="0"/>
                <w:sz w:val="20"/>
                <w:szCs w:val="20"/>
                <w:lang w:eastAsia="ru-RU"/>
                <w14:ligatures w14:val="none"/>
              </w:rPr>
            </w:pPr>
          </w:p>
        </w:tc>
        <w:tc>
          <w:tcPr>
            <w:tcW w:w="1417" w:type="dxa"/>
            <w:tcBorders>
              <w:top w:val="single" w:sz="4" w:space="0" w:color="auto"/>
              <w:left w:val="nil"/>
              <w:bottom w:val="single" w:sz="4" w:space="0" w:color="auto"/>
              <w:right w:val="nil"/>
            </w:tcBorders>
            <w:noWrap/>
            <w:vAlign w:val="center"/>
            <w:hideMark/>
          </w:tcPr>
          <w:p w14:paraId="4564F0F7"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2024</w:t>
            </w:r>
          </w:p>
        </w:tc>
        <w:tc>
          <w:tcPr>
            <w:tcW w:w="1424" w:type="dxa"/>
            <w:tcBorders>
              <w:top w:val="single" w:sz="4" w:space="0" w:color="auto"/>
              <w:left w:val="nil"/>
              <w:bottom w:val="single" w:sz="4" w:space="0" w:color="auto"/>
              <w:right w:val="nil"/>
            </w:tcBorders>
            <w:noWrap/>
            <w:vAlign w:val="center"/>
            <w:hideMark/>
          </w:tcPr>
          <w:p w14:paraId="4C7D06D3"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2025</w:t>
            </w:r>
          </w:p>
        </w:tc>
        <w:tc>
          <w:tcPr>
            <w:tcW w:w="1269" w:type="dxa"/>
            <w:tcBorders>
              <w:top w:val="single" w:sz="4" w:space="0" w:color="auto"/>
              <w:left w:val="nil"/>
              <w:bottom w:val="single" w:sz="4" w:space="0" w:color="auto"/>
              <w:right w:val="nil"/>
            </w:tcBorders>
            <w:noWrap/>
            <w:vAlign w:val="center"/>
            <w:hideMark/>
          </w:tcPr>
          <w:p w14:paraId="737BB759"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4" w:space="0" w:color="auto"/>
              <w:right w:val="nil"/>
            </w:tcBorders>
            <w:noWrap/>
            <w:vAlign w:val="center"/>
            <w:hideMark/>
          </w:tcPr>
          <w:p w14:paraId="6C35C458" w14:textId="77777777" w:rsidR="003C10F9" w:rsidRPr="003C10F9" w:rsidRDefault="003C10F9" w:rsidP="003C10F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2025</w:t>
            </w:r>
          </w:p>
        </w:tc>
      </w:tr>
      <w:tr w:rsidR="003C10F9" w:rsidRPr="003C10F9" w14:paraId="3437C53D" w14:textId="77777777" w:rsidTr="003C10F9">
        <w:trPr>
          <w:trHeight w:val="227"/>
        </w:trPr>
        <w:tc>
          <w:tcPr>
            <w:tcW w:w="4412" w:type="dxa"/>
            <w:tcBorders>
              <w:top w:val="single" w:sz="8" w:space="0" w:color="auto"/>
              <w:left w:val="nil"/>
              <w:bottom w:val="nil"/>
              <w:right w:val="nil"/>
            </w:tcBorders>
            <w:noWrap/>
            <w:vAlign w:val="bottom"/>
            <w:hideMark/>
          </w:tcPr>
          <w:p w14:paraId="399949A1" w14:textId="77777777" w:rsidR="003C10F9" w:rsidRPr="003C10F9" w:rsidRDefault="003C10F9" w:rsidP="003C10F9">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Бардыгы</w:t>
            </w:r>
          </w:p>
        </w:tc>
        <w:tc>
          <w:tcPr>
            <w:tcW w:w="1417" w:type="dxa"/>
            <w:tcBorders>
              <w:top w:val="single" w:sz="4" w:space="0" w:color="auto"/>
              <w:left w:val="nil"/>
              <w:bottom w:val="nil"/>
              <w:right w:val="nil"/>
            </w:tcBorders>
            <w:noWrap/>
            <w:vAlign w:val="bottom"/>
            <w:hideMark/>
          </w:tcPr>
          <w:p w14:paraId="48AA815A" w14:textId="77777777" w:rsidR="003C10F9" w:rsidRPr="003C10F9" w:rsidRDefault="003C10F9" w:rsidP="003C10F9">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10327,2</w:t>
            </w:r>
          </w:p>
        </w:tc>
        <w:tc>
          <w:tcPr>
            <w:tcW w:w="1424" w:type="dxa"/>
            <w:tcBorders>
              <w:top w:val="single" w:sz="4" w:space="0" w:color="auto"/>
              <w:left w:val="nil"/>
              <w:bottom w:val="nil"/>
              <w:right w:val="nil"/>
            </w:tcBorders>
            <w:noWrap/>
            <w:vAlign w:val="bottom"/>
            <w:hideMark/>
          </w:tcPr>
          <w:p w14:paraId="503127B2" w14:textId="77777777" w:rsidR="003C10F9" w:rsidRPr="003C10F9" w:rsidRDefault="003C10F9" w:rsidP="003C10F9">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17644,2</w:t>
            </w:r>
          </w:p>
        </w:tc>
        <w:tc>
          <w:tcPr>
            <w:tcW w:w="1269" w:type="dxa"/>
            <w:tcBorders>
              <w:top w:val="single" w:sz="4" w:space="0" w:color="auto"/>
              <w:left w:val="nil"/>
              <w:bottom w:val="nil"/>
              <w:right w:val="nil"/>
            </w:tcBorders>
            <w:noWrap/>
            <w:vAlign w:val="bottom"/>
            <w:hideMark/>
          </w:tcPr>
          <w:p w14:paraId="08CCB4E1"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kern w:val="0"/>
                <w:sz w:val="20"/>
                <w:szCs w:val="20"/>
                <w:lang w:eastAsia="ru-RU"/>
                <w14:ligatures w14:val="none"/>
              </w:rPr>
              <w:t>100,0</w:t>
            </w:r>
          </w:p>
        </w:tc>
        <w:tc>
          <w:tcPr>
            <w:tcW w:w="1134" w:type="dxa"/>
            <w:tcBorders>
              <w:top w:val="single" w:sz="4" w:space="0" w:color="auto"/>
              <w:left w:val="nil"/>
              <w:bottom w:val="nil"/>
              <w:right w:val="nil"/>
            </w:tcBorders>
            <w:noWrap/>
            <w:vAlign w:val="bottom"/>
            <w:hideMark/>
          </w:tcPr>
          <w:p w14:paraId="3043CDB7"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3C10F9">
              <w:rPr>
                <w:rFonts w:ascii="Times New Roman" w:eastAsia="Times New Roman" w:hAnsi="Times New Roman" w:cs="Times New Roman"/>
                <w:b/>
                <w:bCs/>
                <w:color w:val="000000"/>
                <w:kern w:val="0"/>
                <w:sz w:val="20"/>
                <w:szCs w:val="20"/>
                <w:lang w:eastAsia="ru-RU"/>
                <w14:ligatures w14:val="none"/>
              </w:rPr>
              <w:t>100,0</w:t>
            </w:r>
          </w:p>
        </w:tc>
      </w:tr>
      <w:tr w:rsidR="003C10F9" w:rsidRPr="003C10F9" w14:paraId="27F33DB6" w14:textId="77777777" w:rsidTr="003C10F9">
        <w:trPr>
          <w:trHeight w:val="492"/>
        </w:trPr>
        <w:tc>
          <w:tcPr>
            <w:tcW w:w="4412" w:type="dxa"/>
            <w:noWrap/>
            <w:vAlign w:val="bottom"/>
            <w:hideMark/>
          </w:tcPr>
          <w:p w14:paraId="5A96943E"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5DC1FB9E"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уулоочулук</w:t>
            </w:r>
          </w:p>
        </w:tc>
        <w:tc>
          <w:tcPr>
            <w:tcW w:w="1417" w:type="dxa"/>
            <w:vAlign w:val="bottom"/>
            <w:hideMark/>
          </w:tcPr>
          <w:p w14:paraId="75DEC838"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7EB3F4CA"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58C2F1AD"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49BE6346"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271CDADA" w14:textId="77777777" w:rsidTr="003C10F9">
        <w:trPr>
          <w:trHeight w:val="365"/>
        </w:trPr>
        <w:tc>
          <w:tcPr>
            <w:tcW w:w="4412" w:type="dxa"/>
            <w:noWrap/>
            <w:vAlign w:val="bottom"/>
            <w:hideMark/>
          </w:tcPr>
          <w:p w14:paraId="39933B52"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Пайдалуу кендерди казуу</w:t>
            </w:r>
          </w:p>
        </w:tc>
        <w:tc>
          <w:tcPr>
            <w:tcW w:w="1417" w:type="dxa"/>
            <w:vAlign w:val="bottom"/>
            <w:hideMark/>
          </w:tcPr>
          <w:p w14:paraId="60578836"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271,1</w:t>
            </w:r>
          </w:p>
        </w:tc>
        <w:tc>
          <w:tcPr>
            <w:tcW w:w="1424" w:type="dxa"/>
            <w:noWrap/>
            <w:vAlign w:val="bottom"/>
            <w:hideMark/>
          </w:tcPr>
          <w:p w14:paraId="19116E24"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c>
          <w:tcPr>
            <w:tcW w:w="1269" w:type="dxa"/>
            <w:noWrap/>
            <w:vAlign w:val="bottom"/>
            <w:hideMark/>
          </w:tcPr>
          <w:p w14:paraId="4CBB0B7B"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2,6</w:t>
            </w:r>
          </w:p>
        </w:tc>
        <w:tc>
          <w:tcPr>
            <w:tcW w:w="1134" w:type="dxa"/>
            <w:noWrap/>
            <w:vAlign w:val="bottom"/>
            <w:hideMark/>
          </w:tcPr>
          <w:p w14:paraId="3EB4548F"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5E73EE04" w14:textId="77777777" w:rsidTr="003C10F9">
        <w:trPr>
          <w:trHeight w:val="153"/>
        </w:trPr>
        <w:tc>
          <w:tcPr>
            <w:tcW w:w="4412" w:type="dxa"/>
            <w:noWrap/>
            <w:vAlign w:val="bottom"/>
            <w:hideMark/>
          </w:tcPr>
          <w:p w14:paraId="19049C10"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7" w:type="dxa"/>
            <w:noWrap/>
            <w:vAlign w:val="bottom"/>
            <w:hideMark/>
          </w:tcPr>
          <w:p w14:paraId="60E3D47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619,2</w:t>
            </w:r>
          </w:p>
        </w:tc>
        <w:tc>
          <w:tcPr>
            <w:tcW w:w="1424" w:type="dxa"/>
            <w:noWrap/>
            <w:vAlign w:val="bottom"/>
            <w:hideMark/>
          </w:tcPr>
          <w:p w14:paraId="1F5BFF4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636,9</w:t>
            </w:r>
          </w:p>
        </w:tc>
        <w:tc>
          <w:tcPr>
            <w:tcW w:w="1269" w:type="dxa"/>
            <w:noWrap/>
            <w:vAlign w:val="bottom"/>
            <w:hideMark/>
          </w:tcPr>
          <w:p w14:paraId="275E0DC8"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6,0</w:t>
            </w:r>
          </w:p>
        </w:tc>
        <w:tc>
          <w:tcPr>
            <w:tcW w:w="1134" w:type="dxa"/>
            <w:noWrap/>
            <w:vAlign w:val="bottom"/>
            <w:hideMark/>
          </w:tcPr>
          <w:p w14:paraId="5E437F35"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3,6</w:t>
            </w:r>
          </w:p>
        </w:tc>
      </w:tr>
      <w:tr w:rsidR="003C10F9" w:rsidRPr="003C10F9" w14:paraId="6DFC086F" w14:textId="77777777" w:rsidTr="003C10F9">
        <w:trPr>
          <w:trHeight w:val="413"/>
        </w:trPr>
        <w:tc>
          <w:tcPr>
            <w:tcW w:w="4412" w:type="dxa"/>
            <w:noWrap/>
            <w:vAlign w:val="bottom"/>
            <w:hideMark/>
          </w:tcPr>
          <w:p w14:paraId="207F0086"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Электр энергиясы, газ, буу жана кондицияланган аба менен камсыздоо (жабдуу) </w:t>
            </w:r>
          </w:p>
        </w:tc>
        <w:tc>
          <w:tcPr>
            <w:tcW w:w="1417" w:type="dxa"/>
            <w:noWrap/>
            <w:vAlign w:val="bottom"/>
            <w:hideMark/>
          </w:tcPr>
          <w:p w14:paraId="4343CBD4"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160,6</w:t>
            </w:r>
          </w:p>
        </w:tc>
        <w:tc>
          <w:tcPr>
            <w:tcW w:w="1424" w:type="dxa"/>
            <w:noWrap/>
            <w:vAlign w:val="bottom"/>
            <w:hideMark/>
          </w:tcPr>
          <w:p w14:paraId="1AEF51D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301,3</w:t>
            </w:r>
          </w:p>
        </w:tc>
        <w:tc>
          <w:tcPr>
            <w:tcW w:w="1269" w:type="dxa"/>
            <w:noWrap/>
            <w:vAlign w:val="bottom"/>
            <w:hideMark/>
          </w:tcPr>
          <w:p w14:paraId="6A2480EC"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1,6</w:t>
            </w:r>
          </w:p>
        </w:tc>
        <w:tc>
          <w:tcPr>
            <w:tcW w:w="1134" w:type="dxa"/>
            <w:noWrap/>
            <w:vAlign w:val="bottom"/>
            <w:hideMark/>
          </w:tcPr>
          <w:p w14:paraId="1572BE52"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1,7</w:t>
            </w:r>
          </w:p>
        </w:tc>
      </w:tr>
      <w:tr w:rsidR="003C10F9" w:rsidRPr="003C10F9" w14:paraId="44EF8C31" w14:textId="77777777" w:rsidTr="003C10F9">
        <w:trPr>
          <w:trHeight w:val="408"/>
        </w:trPr>
        <w:tc>
          <w:tcPr>
            <w:tcW w:w="4412" w:type="dxa"/>
            <w:noWrap/>
            <w:vAlign w:val="bottom"/>
            <w:hideMark/>
          </w:tcPr>
          <w:p w14:paraId="78DC707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7" w:type="dxa"/>
            <w:noWrap/>
            <w:vAlign w:val="bottom"/>
            <w:hideMark/>
          </w:tcPr>
          <w:p w14:paraId="3BD2DBC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129,7</w:t>
            </w:r>
          </w:p>
        </w:tc>
        <w:tc>
          <w:tcPr>
            <w:tcW w:w="1424" w:type="dxa"/>
            <w:noWrap/>
            <w:vAlign w:val="bottom"/>
            <w:hideMark/>
          </w:tcPr>
          <w:p w14:paraId="2346E9D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7286AB6F"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1,3</w:t>
            </w:r>
          </w:p>
        </w:tc>
        <w:tc>
          <w:tcPr>
            <w:tcW w:w="1134" w:type="dxa"/>
            <w:noWrap/>
            <w:vAlign w:val="bottom"/>
            <w:hideMark/>
          </w:tcPr>
          <w:p w14:paraId="336BAD99"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31CAC917" w14:textId="77777777" w:rsidTr="003C10F9">
        <w:trPr>
          <w:trHeight w:val="332"/>
        </w:trPr>
        <w:tc>
          <w:tcPr>
            <w:tcW w:w="4412" w:type="dxa"/>
            <w:noWrap/>
            <w:vAlign w:val="bottom"/>
            <w:hideMark/>
          </w:tcPr>
          <w:p w14:paraId="34E203D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Курулуш</w:t>
            </w:r>
          </w:p>
        </w:tc>
        <w:tc>
          <w:tcPr>
            <w:tcW w:w="1417" w:type="dxa"/>
            <w:noWrap/>
            <w:vAlign w:val="bottom"/>
            <w:hideMark/>
          </w:tcPr>
          <w:p w14:paraId="5DB98F31"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26,7</w:t>
            </w:r>
          </w:p>
        </w:tc>
        <w:tc>
          <w:tcPr>
            <w:tcW w:w="1424" w:type="dxa"/>
            <w:noWrap/>
            <w:vAlign w:val="bottom"/>
            <w:hideMark/>
          </w:tcPr>
          <w:p w14:paraId="32B726F7"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375E953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0,3</w:t>
            </w:r>
          </w:p>
        </w:tc>
        <w:tc>
          <w:tcPr>
            <w:tcW w:w="1134" w:type="dxa"/>
            <w:noWrap/>
            <w:vAlign w:val="bottom"/>
            <w:hideMark/>
          </w:tcPr>
          <w:p w14:paraId="42903840"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18F65B7F" w14:textId="77777777" w:rsidTr="003C10F9">
        <w:trPr>
          <w:trHeight w:val="457"/>
        </w:trPr>
        <w:tc>
          <w:tcPr>
            <w:tcW w:w="4412" w:type="dxa"/>
            <w:noWrap/>
            <w:vAlign w:val="bottom"/>
            <w:hideMark/>
          </w:tcPr>
          <w:p w14:paraId="4B914907"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Дүң жана чекене соода</w:t>
            </w:r>
            <w:r w:rsidRPr="003C10F9">
              <w:rPr>
                <w:rFonts w:ascii="Times New Roman" w:eastAsia="Times New Roman" w:hAnsi="Times New Roman" w:cs="Times New Roman"/>
                <w:kern w:val="0"/>
                <w:sz w:val="20"/>
                <w:szCs w:val="20"/>
                <w:lang w:eastAsia="ru-RU"/>
                <w14:ligatures w14:val="none"/>
              </w:rPr>
              <w:t xml:space="preserve">; </w:t>
            </w:r>
            <w:r w:rsidRPr="003C10F9">
              <w:rPr>
                <w:rFonts w:ascii="Times New Roman" w:eastAsia="Times New Roman" w:hAnsi="Times New Roman" w:cs="Times New Roman"/>
                <w:kern w:val="0"/>
                <w:sz w:val="20"/>
                <w:szCs w:val="20"/>
                <w:lang w:val="ky-KG" w:eastAsia="ru-RU"/>
                <w14:ligatures w14:val="none"/>
              </w:rPr>
              <w:t xml:space="preserve">автоунааларды жана мотоциклдерди оңдоо </w:t>
            </w:r>
          </w:p>
        </w:tc>
        <w:tc>
          <w:tcPr>
            <w:tcW w:w="1417" w:type="dxa"/>
            <w:noWrap/>
            <w:vAlign w:val="bottom"/>
            <w:hideMark/>
          </w:tcPr>
          <w:p w14:paraId="1FAB6AE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261,5</w:t>
            </w:r>
          </w:p>
        </w:tc>
        <w:tc>
          <w:tcPr>
            <w:tcW w:w="1424" w:type="dxa"/>
            <w:noWrap/>
            <w:vAlign w:val="bottom"/>
            <w:hideMark/>
          </w:tcPr>
          <w:p w14:paraId="0E32210D"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330,1</w:t>
            </w:r>
          </w:p>
        </w:tc>
        <w:tc>
          <w:tcPr>
            <w:tcW w:w="1269" w:type="dxa"/>
            <w:noWrap/>
            <w:vAlign w:val="bottom"/>
            <w:hideMark/>
          </w:tcPr>
          <w:p w14:paraId="342ABB7A"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2,5</w:t>
            </w:r>
          </w:p>
        </w:tc>
        <w:tc>
          <w:tcPr>
            <w:tcW w:w="1134" w:type="dxa"/>
            <w:noWrap/>
            <w:vAlign w:val="bottom"/>
            <w:hideMark/>
          </w:tcPr>
          <w:p w14:paraId="6667034C"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1,9</w:t>
            </w:r>
          </w:p>
        </w:tc>
      </w:tr>
      <w:tr w:rsidR="003C10F9" w:rsidRPr="003C10F9" w14:paraId="75DF25DD" w14:textId="77777777" w:rsidTr="003C10F9">
        <w:trPr>
          <w:trHeight w:val="165"/>
        </w:trPr>
        <w:tc>
          <w:tcPr>
            <w:tcW w:w="4412" w:type="dxa"/>
            <w:noWrap/>
            <w:vAlign w:val="bottom"/>
            <w:hideMark/>
          </w:tcPr>
          <w:p w14:paraId="3E20C54B"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Транспорт</w:t>
            </w:r>
            <w:r w:rsidRPr="003C10F9">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7" w:type="dxa"/>
            <w:noWrap/>
            <w:vAlign w:val="bottom"/>
            <w:hideMark/>
          </w:tcPr>
          <w:p w14:paraId="0A3DA3E5"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533,4</w:t>
            </w:r>
          </w:p>
        </w:tc>
        <w:tc>
          <w:tcPr>
            <w:tcW w:w="1424" w:type="dxa"/>
            <w:noWrap/>
            <w:vAlign w:val="bottom"/>
            <w:hideMark/>
          </w:tcPr>
          <w:p w14:paraId="79C52CE7"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542,6</w:t>
            </w:r>
          </w:p>
        </w:tc>
        <w:tc>
          <w:tcPr>
            <w:tcW w:w="1269" w:type="dxa"/>
            <w:noWrap/>
            <w:vAlign w:val="bottom"/>
            <w:hideMark/>
          </w:tcPr>
          <w:p w14:paraId="1C589A46"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5,2</w:t>
            </w:r>
          </w:p>
        </w:tc>
        <w:tc>
          <w:tcPr>
            <w:tcW w:w="1134" w:type="dxa"/>
            <w:noWrap/>
            <w:vAlign w:val="bottom"/>
            <w:hideMark/>
          </w:tcPr>
          <w:p w14:paraId="0E2328C1"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3,1</w:t>
            </w:r>
          </w:p>
        </w:tc>
      </w:tr>
      <w:tr w:rsidR="003C10F9" w:rsidRPr="003C10F9" w14:paraId="5BFF29CF" w14:textId="77777777" w:rsidTr="003C10F9">
        <w:trPr>
          <w:trHeight w:val="212"/>
        </w:trPr>
        <w:tc>
          <w:tcPr>
            <w:tcW w:w="4412" w:type="dxa"/>
            <w:noWrap/>
            <w:vAlign w:val="bottom"/>
            <w:hideMark/>
          </w:tcPr>
          <w:p w14:paraId="0CBC8081"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7" w:type="dxa"/>
            <w:noWrap/>
            <w:vAlign w:val="bottom"/>
            <w:hideMark/>
          </w:tcPr>
          <w:p w14:paraId="369A9A06"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267,3</w:t>
            </w:r>
          </w:p>
        </w:tc>
        <w:tc>
          <w:tcPr>
            <w:tcW w:w="1424" w:type="dxa"/>
            <w:noWrap/>
            <w:vAlign w:val="bottom"/>
            <w:hideMark/>
          </w:tcPr>
          <w:p w14:paraId="6413A4C1"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   303,5</w:t>
            </w:r>
          </w:p>
        </w:tc>
        <w:tc>
          <w:tcPr>
            <w:tcW w:w="1269" w:type="dxa"/>
            <w:noWrap/>
            <w:vAlign w:val="bottom"/>
            <w:hideMark/>
          </w:tcPr>
          <w:p w14:paraId="60A47261"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2,6</w:t>
            </w:r>
          </w:p>
        </w:tc>
        <w:tc>
          <w:tcPr>
            <w:tcW w:w="1134" w:type="dxa"/>
            <w:noWrap/>
            <w:vAlign w:val="bottom"/>
            <w:hideMark/>
          </w:tcPr>
          <w:p w14:paraId="1FC4CD28"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1,7</w:t>
            </w:r>
          </w:p>
        </w:tc>
      </w:tr>
      <w:tr w:rsidR="003C10F9" w:rsidRPr="003C10F9" w14:paraId="396DD8F8" w14:textId="77777777" w:rsidTr="003C10F9">
        <w:trPr>
          <w:trHeight w:val="257"/>
        </w:trPr>
        <w:tc>
          <w:tcPr>
            <w:tcW w:w="4412" w:type="dxa"/>
            <w:noWrap/>
            <w:vAlign w:val="bottom"/>
            <w:hideMark/>
          </w:tcPr>
          <w:p w14:paraId="66F3BF77"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hideMark/>
          </w:tcPr>
          <w:p w14:paraId="30052D32"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1316,0</w:t>
            </w:r>
          </w:p>
        </w:tc>
        <w:tc>
          <w:tcPr>
            <w:tcW w:w="1424" w:type="dxa"/>
            <w:noWrap/>
            <w:vAlign w:val="bottom"/>
            <w:hideMark/>
          </w:tcPr>
          <w:p w14:paraId="51A39F65"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2406,4</w:t>
            </w:r>
          </w:p>
        </w:tc>
        <w:tc>
          <w:tcPr>
            <w:tcW w:w="1269" w:type="dxa"/>
            <w:noWrap/>
            <w:vAlign w:val="bottom"/>
            <w:hideMark/>
          </w:tcPr>
          <w:p w14:paraId="0D26C36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12,7</w:t>
            </w:r>
          </w:p>
        </w:tc>
        <w:tc>
          <w:tcPr>
            <w:tcW w:w="1134" w:type="dxa"/>
            <w:noWrap/>
            <w:vAlign w:val="bottom"/>
            <w:hideMark/>
          </w:tcPr>
          <w:p w14:paraId="23240F5B"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13,6</w:t>
            </w:r>
          </w:p>
        </w:tc>
      </w:tr>
      <w:tr w:rsidR="003C10F9" w:rsidRPr="003C10F9" w14:paraId="662AA671" w14:textId="77777777" w:rsidTr="003C10F9">
        <w:trPr>
          <w:trHeight w:val="134"/>
        </w:trPr>
        <w:tc>
          <w:tcPr>
            <w:tcW w:w="4412" w:type="dxa"/>
            <w:noWrap/>
            <w:vAlign w:val="bottom"/>
            <w:hideMark/>
          </w:tcPr>
          <w:p w14:paraId="462983CD"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Финанс</w:t>
            </w:r>
            <w:r w:rsidRPr="003C10F9">
              <w:rPr>
                <w:rFonts w:ascii="Times New Roman" w:eastAsia="Times New Roman" w:hAnsi="Times New Roman" w:cs="Times New Roman"/>
                <w:kern w:val="0"/>
                <w:sz w:val="20"/>
                <w:szCs w:val="20"/>
                <w:lang w:val="ky-KG" w:eastAsia="ru-RU"/>
                <w14:ligatures w14:val="none"/>
              </w:rPr>
              <w:t xml:space="preserve">ылык ортомчулук жана камсыздандыруу </w:t>
            </w:r>
          </w:p>
        </w:tc>
        <w:tc>
          <w:tcPr>
            <w:tcW w:w="1417" w:type="dxa"/>
            <w:noWrap/>
            <w:vAlign w:val="bottom"/>
            <w:hideMark/>
          </w:tcPr>
          <w:p w14:paraId="41B223EB"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0,4</w:t>
            </w:r>
          </w:p>
        </w:tc>
        <w:tc>
          <w:tcPr>
            <w:tcW w:w="1424" w:type="dxa"/>
            <w:noWrap/>
            <w:vAlign w:val="bottom"/>
            <w:hideMark/>
          </w:tcPr>
          <w:p w14:paraId="6A18BD0B"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5219448F"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2E67FB91"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w:t>
            </w:r>
          </w:p>
        </w:tc>
      </w:tr>
      <w:tr w:rsidR="003C10F9" w:rsidRPr="003C10F9" w14:paraId="1CFC2436" w14:textId="77777777" w:rsidTr="003C10F9">
        <w:trPr>
          <w:trHeight w:val="291"/>
        </w:trPr>
        <w:tc>
          <w:tcPr>
            <w:tcW w:w="4412" w:type="dxa"/>
            <w:noWrap/>
            <w:vAlign w:val="bottom"/>
            <w:hideMark/>
          </w:tcPr>
          <w:p w14:paraId="0D4022CF"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3C10F9">
              <w:rPr>
                <w:rFonts w:ascii="Times New Roman" w:eastAsia="Times New Roman" w:hAnsi="Times New Roman" w:cs="Times New Roman"/>
                <w:kern w:val="0"/>
                <w:sz w:val="20"/>
                <w:szCs w:val="20"/>
                <w:lang w:eastAsia="ru-RU"/>
                <w14:ligatures w14:val="none"/>
              </w:rPr>
              <w:t>пераци</w:t>
            </w:r>
            <w:r w:rsidRPr="003C10F9">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hideMark/>
          </w:tcPr>
          <w:p w14:paraId="708405E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928,0</w:t>
            </w:r>
          </w:p>
        </w:tc>
        <w:tc>
          <w:tcPr>
            <w:tcW w:w="1424" w:type="dxa"/>
            <w:noWrap/>
            <w:vAlign w:val="bottom"/>
            <w:hideMark/>
          </w:tcPr>
          <w:p w14:paraId="13E49E82"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972,7</w:t>
            </w:r>
          </w:p>
        </w:tc>
        <w:tc>
          <w:tcPr>
            <w:tcW w:w="1269" w:type="dxa"/>
            <w:noWrap/>
            <w:vAlign w:val="bottom"/>
            <w:hideMark/>
          </w:tcPr>
          <w:p w14:paraId="44A19E4B"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9,0</w:t>
            </w:r>
          </w:p>
        </w:tc>
        <w:tc>
          <w:tcPr>
            <w:tcW w:w="1134" w:type="dxa"/>
            <w:noWrap/>
            <w:vAlign w:val="bottom"/>
            <w:hideMark/>
          </w:tcPr>
          <w:p w14:paraId="07427E83"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5,5</w:t>
            </w:r>
          </w:p>
        </w:tc>
      </w:tr>
      <w:tr w:rsidR="003C10F9" w:rsidRPr="003C10F9" w14:paraId="1A280FC1" w14:textId="77777777" w:rsidTr="003C10F9">
        <w:trPr>
          <w:trHeight w:val="212"/>
        </w:trPr>
        <w:tc>
          <w:tcPr>
            <w:tcW w:w="4412" w:type="dxa"/>
            <w:noWrap/>
            <w:vAlign w:val="bottom"/>
            <w:hideMark/>
          </w:tcPr>
          <w:p w14:paraId="1005DD1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Кесиптик,илимий жана техникалык иштер</w:t>
            </w:r>
          </w:p>
        </w:tc>
        <w:tc>
          <w:tcPr>
            <w:tcW w:w="1417" w:type="dxa"/>
            <w:noWrap/>
            <w:vAlign w:val="bottom"/>
            <w:hideMark/>
          </w:tcPr>
          <w:p w14:paraId="4BFED0E2"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09A043A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6450E198"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0DEB6255"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r>
      <w:tr w:rsidR="003C10F9" w:rsidRPr="003C10F9" w14:paraId="45430667" w14:textId="77777777" w:rsidTr="003C10F9">
        <w:trPr>
          <w:trHeight w:val="116"/>
        </w:trPr>
        <w:tc>
          <w:tcPr>
            <w:tcW w:w="4412" w:type="dxa"/>
            <w:noWrap/>
            <w:vAlign w:val="bottom"/>
            <w:hideMark/>
          </w:tcPr>
          <w:p w14:paraId="0DF10D6C"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hideMark/>
          </w:tcPr>
          <w:p w14:paraId="739CA573"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3C10F9">
              <w:rPr>
                <w:rFonts w:ascii="Times New Roman" w:eastAsia="Times New Roman" w:hAnsi="Times New Roman" w:cs="Times New Roman"/>
                <w:kern w:val="0"/>
                <w:sz w:val="20"/>
                <w:szCs w:val="24"/>
                <w:lang w:val="ky-KG" w:eastAsia="ru-RU"/>
                <w14:ligatures w14:val="none"/>
              </w:rPr>
              <w:t>438,7</w:t>
            </w:r>
          </w:p>
        </w:tc>
        <w:tc>
          <w:tcPr>
            <w:tcW w:w="1424" w:type="dxa"/>
            <w:noWrap/>
            <w:vAlign w:val="bottom"/>
            <w:hideMark/>
          </w:tcPr>
          <w:p w14:paraId="5B8415FA"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3C10F9">
              <w:rPr>
                <w:rFonts w:ascii="Times New Roman" w:eastAsia="Times New Roman" w:hAnsi="Times New Roman" w:cs="Times New Roman"/>
                <w:kern w:val="0"/>
                <w:sz w:val="20"/>
                <w:szCs w:val="24"/>
                <w:lang w:val="ky-KG" w:eastAsia="ru-RU"/>
                <w14:ligatures w14:val="none"/>
              </w:rPr>
              <w:t>562,4</w:t>
            </w:r>
          </w:p>
        </w:tc>
        <w:tc>
          <w:tcPr>
            <w:tcW w:w="1269" w:type="dxa"/>
            <w:noWrap/>
            <w:vAlign w:val="bottom"/>
            <w:hideMark/>
          </w:tcPr>
          <w:p w14:paraId="754BF28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4,2</w:t>
            </w:r>
          </w:p>
        </w:tc>
        <w:tc>
          <w:tcPr>
            <w:tcW w:w="1134" w:type="dxa"/>
            <w:noWrap/>
            <w:vAlign w:val="bottom"/>
            <w:hideMark/>
          </w:tcPr>
          <w:p w14:paraId="7DA53083" w14:textId="77777777" w:rsidR="003C10F9" w:rsidRPr="003C10F9" w:rsidRDefault="003C10F9" w:rsidP="00CB5FE6">
            <w:pPr>
              <w:spacing w:after="0" w:line="240" w:lineRule="auto"/>
              <w:ind w:right="175"/>
              <w:jc w:val="right"/>
              <w:rPr>
                <w:rFonts w:ascii="Times New Roman" w:eastAsia="Times New Roman" w:hAnsi="Times New Roman" w:cs="Times New Roman"/>
                <w:color w:val="000000"/>
                <w:kern w:val="0"/>
                <w:sz w:val="20"/>
                <w:szCs w:val="24"/>
                <w:lang w:val="ky-KG" w:eastAsia="ru-RU"/>
                <w14:ligatures w14:val="none"/>
              </w:rPr>
            </w:pPr>
            <w:r w:rsidRPr="003C10F9">
              <w:rPr>
                <w:rFonts w:ascii="Times New Roman" w:eastAsia="Times New Roman" w:hAnsi="Times New Roman" w:cs="Times New Roman"/>
                <w:color w:val="000000"/>
                <w:kern w:val="0"/>
                <w:sz w:val="20"/>
                <w:szCs w:val="24"/>
                <w:lang w:val="ky-KG" w:eastAsia="ru-RU"/>
                <w14:ligatures w14:val="none"/>
              </w:rPr>
              <w:t>3,2</w:t>
            </w:r>
          </w:p>
        </w:tc>
      </w:tr>
      <w:tr w:rsidR="003C10F9" w:rsidRPr="003C10F9" w14:paraId="12A64A64" w14:textId="77777777" w:rsidTr="003C10F9">
        <w:trPr>
          <w:trHeight w:val="303"/>
        </w:trPr>
        <w:tc>
          <w:tcPr>
            <w:tcW w:w="4412" w:type="dxa"/>
            <w:noWrap/>
            <w:vAlign w:val="bottom"/>
            <w:hideMark/>
          </w:tcPr>
          <w:p w14:paraId="37597E27"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lastRenderedPageBreak/>
              <w:t>Мамлекеттик башкаруу жана коргоо; милдеттүү социалдык камсыздандыруу</w:t>
            </w:r>
          </w:p>
        </w:tc>
        <w:tc>
          <w:tcPr>
            <w:tcW w:w="1417" w:type="dxa"/>
            <w:noWrap/>
            <w:vAlign w:val="bottom"/>
            <w:hideMark/>
          </w:tcPr>
          <w:p w14:paraId="7F4964BF"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699,8</w:t>
            </w:r>
          </w:p>
        </w:tc>
        <w:tc>
          <w:tcPr>
            <w:tcW w:w="1424" w:type="dxa"/>
            <w:noWrap/>
            <w:vAlign w:val="bottom"/>
            <w:hideMark/>
          </w:tcPr>
          <w:p w14:paraId="3DAAF7A3"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1108,1</w:t>
            </w:r>
          </w:p>
        </w:tc>
        <w:tc>
          <w:tcPr>
            <w:tcW w:w="1269" w:type="dxa"/>
            <w:noWrap/>
            <w:vAlign w:val="bottom"/>
            <w:hideMark/>
          </w:tcPr>
          <w:p w14:paraId="62EAF29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6,8</w:t>
            </w:r>
          </w:p>
        </w:tc>
        <w:tc>
          <w:tcPr>
            <w:tcW w:w="1134" w:type="dxa"/>
            <w:noWrap/>
            <w:vAlign w:val="bottom"/>
            <w:hideMark/>
          </w:tcPr>
          <w:p w14:paraId="6A6A7F66" w14:textId="77777777" w:rsidR="003C10F9" w:rsidRPr="003C10F9" w:rsidRDefault="003C10F9" w:rsidP="00CB5FE6">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6,3</w:t>
            </w:r>
          </w:p>
        </w:tc>
      </w:tr>
      <w:tr w:rsidR="003C10F9" w:rsidRPr="003C10F9" w14:paraId="3BAFF507" w14:textId="77777777" w:rsidTr="003C10F9">
        <w:trPr>
          <w:trHeight w:val="125"/>
        </w:trPr>
        <w:tc>
          <w:tcPr>
            <w:tcW w:w="4412" w:type="dxa"/>
            <w:noWrap/>
            <w:vAlign w:val="bottom"/>
            <w:hideMark/>
          </w:tcPr>
          <w:p w14:paraId="1080AC1B" w14:textId="77777777" w:rsidR="003C10F9" w:rsidRPr="003C10F9" w:rsidRDefault="003C10F9" w:rsidP="003C10F9">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3C10F9">
              <w:rPr>
                <w:rFonts w:ascii="Times New Roman" w:eastAsia="Times New Roman" w:hAnsi="Times New Roman" w:cs="Times New Roman"/>
                <w:kern w:val="0"/>
                <w:sz w:val="20"/>
                <w:szCs w:val="20"/>
                <w:lang w:eastAsia="ru-RU"/>
                <w14:ligatures w14:val="none"/>
              </w:rPr>
              <w:t>Административ</w:t>
            </w:r>
            <w:proofErr w:type="spellEnd"/>
            <w:r w:rsidRPr="003C10F9">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hideMark/>
          </w:tcPr>
          <w:p w14:paraId="3357501E"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37A94D3D"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12,4</w:t>
            </w:r>
          </w:p>
        </w:tc>
        <w:tc>
          <w:tcPr>
            <w:tcW w:w="1269" w:type="dxa"/>
            <w:noWrap/>
            <w:vAlign w:val="bottom"/>
            <w:hideMark/>
          </w:tcPr>
          <w:p w14:paraId="7504FBCB"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5B3C8465"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0,1</w:t>
            </w:r>
          </w:p>
        </w:tc>
      </w:tr>
      <w:tr w:rsidR="003C10F9" w:rsidRPr="003C10F9" w14:paraId="22F50ECC" w14:textId="77777777" w:rsidTr="003C10F9">
        <w:trPr>
          <w:trHeight w:val="300"/>
        </w:trPr>
        <w:tc>
          <w:tcPr>
            <w:tcW w:w="4412" w:type="dxa"/>
            <w:noWrap/>
            <w:vAlign w:val="bottom"/>
            <w:hideMark/>
          </w:tcPr>
          <w:p w14:paraId="6857DB51"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3C10F9">
              <w:rPr>
                <w:rFonts w:ascii="Times New Roman" w:eastAsia="Times New Roman" w:hAnsi="Times New Roman" w:cs="Times New Roman"/>
                <w:kern w:val="0"/>
                <w:sz w:val="20"/>
                <w:szCs w:val="20"/>
                <w:lang w:eastAsia="ru-RU"/>
                <w14:ligatures w14:val="none"/>
              </w:rPr>
              <w:t>Саламаттыкты</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сактоо</w:t>
            </w:r>
            <w:proofErr w:type="spellEnd"/>
            <w:r w:rsidRPr="003C10F9">
              <w:rPr>
                <w:rFonts w:ascii="Times New Roman" w:eastAsia="Times New Roman" w:hAnsi="Times New Roman" w:cs="Times New Roman"/>
                <w:kern w:val="0"/>
                <w:sz w:val="20"/>
                <w:szCs w:val="20"/>
                <w:lang w:eastAsia="ru-RU"/>
                <w14:ligatures w14:val="none"/>
              </w:rPr>
              <w:t xml:space="preserve"> </w:t>
            </w:r>
            <w:proofErr w:type="spellStart"/>
            <w:r w:rsidRPr="003C10F9">
              <w:rPr>
                <w:rFonts w:ascii="Times New Roman" w:eastAsia="Times New Roman" w:hAnsi="Times New Roman" w:cs="Times New Roman"/>
                <w:kern w:val="0"/>
                <w:sz w:val="20"/>
                <w:szCs w:val="20"/>
                <w:lang w:eastAsia="ru-RU"/>
                <w14:ligatures w14:val="none"/>
              </w:rPr>
              <w:t>жана</w:t>
            </w:r>
            <w:proofErr w:type="spellEnd"/>
            <w:r w:rsidRPr="003C10F9">
              <w:rPr>
                <w:rFonts w:ascii="Times New Roman" w:eastAsia="Times New Roman" w:hAnsi="Times New Roman" w:cs="Times New Roman"/>
                <w:kern w:val="0"/>
                <w:sz w:val="20"/>
                <w:szCs w:val="20"/>
                <w:lang w:eastAsia="ru-RU"/>
                <w14:ligatures w14:val="none"/>
              </w:rPr>
              <w:t xml:space="preserve"> </w:t>
            </w:r>
            <w:r w:rsidRPr="003C10F9">
              <w:rPr>
                <w:rFonts w:ascii="Times New Roman" w:eastAsia="Times New Roman" w:hAnsi="Times New Roman" w:cs="Times New Roman"/>
                <w:kern w:val="0"/>
                <w:sz w:val="20"/>
                <w:szCs w:val="20"/>
                <w:lang w:val="ky-KG" w:eastAsia="ru-RU"/>
                <w14:ligatures w14:val="none"/>
              </w:rPr>
              <w:t xml:space="preserve">калкты </w:t>
            </w:r>
            <w:proofErr w:type="spellStart"/>
            <w:r w:rsidRPr="003C10F9">
              <w:rPr>
                <w:rFonts w:ascii="Times New Roman" w:eastAsia="Times New Roman" w:hAnsi="Times New Roman" w:cs="Times New Roman"/>
                <w:kern w:val="0"/>
                <w:sz w:val="20"/>
                <w:szCs w:val="20"/>
                <w:lang w:eastAsia="ru-RU"/>
                <w14:ligatures w14:val="none"/>
              </w:rPr>
              <w:t>социалдык</w:t>
            </w:r>
            <w:proofErr w:type="spellEnd"/>
            <w:r w:rsidRPr="003C10F9">
              <w:rPr>
                <w:rFonts w:ascii="Times New Roman" w:eastAsia="Times New Roman" w:hAnsi="Times New Roman" w:cs="Times New Roman"/>
                <w:kern w:val="0"/>
                <w:sz w:val="20"/>
                <w:szCs w:val="20"/>
                <w:lang w:val="ky-KG" w:eastAsia="ru-RU"/>
                <w14:ligatures w14:val="none"/>
              </w:rPr>
              <w:t xml:space="preserve"> жактан </w:t>
            </w:r>
            <w:proofErr w:type="spellStart"/>
            <w:r w:rsidRPr="003C10F9">
              <w:rPr>
                <w:rFonts w:ascii="Times New Roman" w:eastAsia="Times New Roman" w:hAnsi="Times New Roman" w:cs="Times New Roman"/>
                <w:kern w:val="0"/>
                <w:sz w:val="20"/>
                <w:szCs w:val="20"/>
                <w:lang w:eastAsia="ru-RU"/>
                <w14:ligatures w14:val="none"/>
              </w:rPr>
              <w:t>тейл</w:t>
            </w:r>
            <w:proofErr w:type="spellEnd"/>
            <w:r w:rsidRPr="003C10F9">
              <w:rPr>
                <w:rFonts w:ascii="Times New Roman" w:eastAsia="Times New Roman" w:hAnsi="Times New Roman" w:cs="Times New Roman"/>
                <w:kern w:val="0"/>
                <w:sz w:val="20"/>
                <w:szCs w:val="20"/>
                <w:lang w:val="ky-KG" w:eastAsia="ru-RU"/>
                <w14:ligatures w14:val="none"/>
              </w:rPr>
              <w:t>өө</w:t>
            </w:r>
          </w:p>
        </w:tc>
        <w:tc>
          <w:tcPr>
            <w:tcW w:w="1417" w:type="dxa"/>
            <w:noWrap/>
            <w:vAlign w:val="bottom"/>
            <w:hideMark/>
          </w:tcPr>
          <w:p w14:paraId="0D85A119"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31,4</w:t>
            </w:r>
          </w:p>
        </w:tc>
        <w:tc>
          <w:tcPr>
            <w:tcW w:w="1424" w:type="dxa"/>
            <w:noWrap/>
            <w:vAlign w:val="bottom"/>
            <w:hideMark/>
          </w:tcPr>
          <w:p w14:paraId="5A81FA6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43,2</w:t>
            </w:r>
          </w:p>
        </w:tc>
        <w:tc>
          <w:tcPr>
            <w:tcW w:w="1269" w:type="dxa"/>
            <w:noWrap/>
            <w:vAlign w:val="bottom"/>
            <w:hideMark/>
          </w:tcPr>
          <w:p w14:paraId="4770DFD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0,3</w:t>
            </w:r>
          </w:p>
        </w:tc>
        <w:tc>
          <w:tcPr>
            <w:tcW w:w="1134" w:type="dxa"/>
            <w:noWrap/>
            <w:vAlign w:val="bottom"/>
            <w:hideMark/>
          </w:tcPr>
          <w:p w14:paraId="5049314C"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0,3</w:t>
            </w:r>
          </w:p>
        </w:tc>
      </w:tr>
      <w:tr w:rsidR="003C10F9" w:rsidRPr="003C10F9" w14:paraId="22B10670" w14:textId="77777777" w:rsidTr="003C10F9">
        <w:trPr>
          <w:trHeight w:val="345"/>
        </w:trPr>
        <w:tc>
          <w:tcPr>
            <w:tcW w:w="4412" w:type="dxa"/>
            <w:noWrap/>
            <w:vAlign w:val="bottom"/>
            <w:hideMark/>
          </w:tcPr>
          <w:p w14:paraId="2E4567F3"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 xml:space="preserve">Искусство, </w:t>
            </w:r>
            <w:r w:rsidRPr="003C10F9">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hideMark/>
          </w:tcPr>
          <w:p w14:paraId="37B1A5D3"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105,7</w:t>
            </w:r>
          </w:p>
        </w:tc>
        <w:tc>
          <w:tcPr>
            <w:tcW w:w="1424" w:type="dxa"/>
            <w:noWrap/>
            <w:vAlign w:val="bottom"/>
            <w:hideMark/>
          </w:tcPr>
          <w:p w14:paraId="3533739C"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304,1</w:t>
            </w:r>
          </w:p>
        </w:tc>
        <w:tc>
          <w:tcPr>
            <w:tcW w:w="1269" w:type="dxa"/>
            <w:noWrap/>
            <w:vAlign w:val="bottom"/>
            <w:hideMark/>
          </w:tcPr>
          <w:p w14:paraId="11E6E6FD"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1,0</w:t>
            </w:r>
          </w:p>
        </w:tc>
        <w:tc>
          <w:tcPr>
            <w:tcW w:w="1134" w:type="dxa"/>
            <w:noWrap/>
            <w:vAlign w:val="bottom"/>
            <w:hideMark/>
          </w:tcPr>
          <w:p w14:paraId="62383E0B"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1,7</w:t>
            </w:r>
          </w:p>
        </w:tc>
      </w:tr>
      <w:tr w:rsidR="003C10F9" w:rsidRPr="003C10F9" w14:paraId="4FFACB95" w14:textId="77777777" w:rsidTr="003C10F9">
        <w:trPr>
          <w:trHeight w:val="168"/>
        </w:trPr>
        <w:tc>
          <w:tcPr>
            <w:tcW w:w="4412" w:type="dxa"/>
            <w:noWrap/>
            <w:vAlign w:val="bottom"/>
            <w:hideMark/>
          </w:tcPr>
          <w:p w14:paraId="7C50B360" w14:textId="77777777" w:rsidR="003C10F9" w:rsidRPr="003C10F9" w:rsidRDefault="003C10F9" w:rsidP="003C10F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7" w:type="dxa"/>
            <w:noWrap/>
            <w:vAlign w:val="bottom"/>
            <w:hideMark/>
          </w:tcPr>
          <w:p w14:paraId="3EFE6F06"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41F60A7A"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16FCC73C"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7A740543" w14:textId="77777777" w:rsidR="003C10F9" w:rsidRPr="003C10F9" w:rsidRDefault="003C10F9" w:rsidP="00CB5FE6">
            <w:pPr>
              <w:spacing w:after="0" w:line="240" w:lineRule="auto"/>
              <w:ind w:right="286"/>
              <w:jc w:val="right"/>
              <w:rPr>
                <w:rFonts w:ascii="Times New Roman" w:eastAsia="Times New Roman" w:hAnsi="Times New Roman" w:cs="Times New Roman"/>
                <w:color w:val="000000"/>
                <w:kern w:val="0"/>
                <w:sz w:val="20"/>
                <w:szCs w:val="20"/>
                <w:lang w:eastAsia="ru-RU"/>
                <w14:ligatures w14:val="none"/>
              </w:rPr>
            </w:pPr>
            <w:r w:rsidRPr="003C10F9">
              <w:rPr>
                <w:rFonts w:ascii="Times New Roman" w:eastAsia="Times New Roman" w:hAnsi="Times New Roman" w:cs="Times New Roman"/>
                <w:color w:val="000000"/>
                <w:kern w:val="0"/>
                <w:sz w:val="20"/>
                <w:szCs w:val="20"/>
                <w:lang w:eastAsia="ru-RU"/>
                <w14:ligatures w14:val="none"/>
              </w:rPr>
              <w:t>-</w:t>
            </w:r>
          </w:p>
        </w:tc>
      </w:tr>
      <w:tr w:rsidR="003C10F9" w:rsidRPr="003C10F9" w14:paraId="49730DBC" w14:textId="77777777" w:rsidTr="003C10F9">
        <w:trPr>
          <w:trHeight w:val="213"/>
        </w:trPr>
        <w:tc>
          <w:tcPr>
            <w:tcW w:w="4412" w:type="dxa"/>
            <w:tcBorders>
              <w:top w:val="nil"/>
              <w:left w:val="nil"/>
              <w:bottom w:val="single" w:sz="8" w:space="0" w:color="auto"/>
              <w:right w:val="nil"/>
            </w:tcBorders>
            <w:noWrap/>
            <w:vAlign w:val="bottom"/>
            <w:hideMark/>
          </w:tcPr>
          <w:p w14:paraId="6360F0DD" w14:textId="77777777" w:rsidR="003C10F9" w:rsidRPr="003C10F9" w:rsidRDefault="003C10F9" w:rsidP="003C10F9">
            <w:pPr>
              <w:spacing w:after="0" w:line="276" w:lineRule="auto"/>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top w:val="nil"/>
              <w:left w:val="nil"/>
              <w:bottom w:val="single" w:sz="8" w:space="0" w:color="auto"/>
              <w:right w:val="nil"/>
            </w:tcBorders>
            <w:noWrap/>
            <w:vAlign w:val="bottom"/>
            <w:hideMark/>
          </w:tcPr>
          <w:p w14:paraId="1905310B"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4537,7</w:t>
            </w:r>
          </w:p>
        </w:tc>
        <w:tc>
          <w:tcPr>
            <w:tcW w:w="1424" w:type="dxa"/>
            <w:tcBorders>
              <w:top w:val="nil"/>
              <w:left w:val="nil"/>
              <w:bottom w:val="single" w:sz="8" w:space="0" w:color="auto"/>
              <w:right w:val="nil"/>
            </w:tcBorders>
            <w:noWrap/>
            <w:vAlign w:val="bottom"/>
            <w:hideMark/>
          </w:tcPr>
          <w:p w14:paraId="773735E7" w14:textId="77777777" w:rsidR="003C10F9" w:rsidRPr="003C10F9" w:rsidRDefault="003C10F9" w:rsidP="003C10F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10120,5</w:t>
            </w:r>
          </w:p>
        </w:tc>
        <w:tc>
          <w:tcPr>
            <w:tcW w:w="1269" w:type="dxa"/>
            <w:tcBorders>
              <w:top w:val="nil"/>
              <w:left w:val="nil"/>
              <w:bottom w:val="single" w:sz="8" w:space="0" w:color="auto"/>
              <w:right w:val="nil"/>
            </w:tcBorders>
            <w:noWrap/>
            <w:vAlign w:val="bottom"/>
            <w:hideMark/>
          </w:tcPr>
          <w:p w14:paraId="1C1BE6FE" w14:textId="77777777" w:rsidR="003C10F9" w:rsidRPr="003C10F9" w:rsidRDefault="003C10F9" w:rsidP="003C10F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43,9</w:t>
            </w:r>
          </w:p>
        </w:tc>
        <w:tc>
          <w:tcPr>
            <w:tcW w:w="1134" w:type="dxa"/>
            <w:tcBorders>
              <w:top w:val="nil"/>
              <w:left w:val="nil"/>
              <w:bottom w:val="single" w:sz="8" w:space="0" w:color="auto"/>
              <w:right w:val="nil"/>
            </w:tcBorders>
            <w:noWrap/>
            <w:vAlign w:val="bottom"/>
            <w:hideMark/>
          </w:tcPr>
          <w:p w14:paraId="75794C5A" w14:textId="77777777" w:rsidR="003C10F9" w:rsidRPr="003C10F9" w:rsidRDefault="003C10F9" w:rsidP="00CB5FE6">
            <w:pPr>
              <w:tabs>
                <w:tab w:val="left" w:pos="1168"/>
                <w:tab w:val="left" w:pos="1234"/>
              </w:tabs>
              <w:spacing w:after="0" w:line="240" w:lineRule="auto"/>
              <w:ind w:right="286"/>
              <w:jc w:val="right"/>
              <w:rPr>
                <w:rFonts w:ascii="Times New Roman" w:eastAsia="Times New Roman" w:hAnsi="Times New Roman" w:cs="Times New Roman"/>
                <w:color w:val="000000"/>
                <w:kern w:val="0"/>
                <w:sz w:val="20"/>
                <w:szCs w:val="20"/>
                <w:lang w:val="ky-KG" w:eastAsia="ru-RU"/>
                <w14:ligatures w14:val="none"/>
              </w:rPr>
            </w:pPr>
            <w:r w:rsidRPr="003C10F9">
              <w:rPr>
                <w:rFonts w:ascii="Times New Roman" w:eastAsia="Times New Roman" w:hAnsi="Times New Roman" w:cs="Times New Roman"/>
                <w:color w:val="000000"/>
                <w:kern w:val="0"/>
                <w:sz w:val="20"/>
                <w:szCs w:val="20"/>
                <w:lang w:val="ky-KG" w:eastAsia="ru-RU"/>
                <w14:ligatures w14:val="none"/>
              </w:rPr>
              <w:t xml:space="preserve">          57,3</w:t>
            </w:r>
          </w:p>
        </w:tc>
      </w:tr>
    </w:tbl>
    <w:p w14:paraId="5DE2B4A5" w14:textId="77777777" w:rsidR="003C10F9" w:rsidRPr="003C10F9" w:rsidRDefault="003C10F9"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5D39057E"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мамлекеттик башкаруу жана коргоо: милдеттүү социалдык камсыздандыруу объектилерине багытталган инвестициялардын өздөштүрүү деңгээли </w:t>
      </w:r>
      <w:r w:rsidRPr="003C10F9">
        <w:rPr>
          <w:rFonts w:ascii="Times New Roman" w:eastAsia="Times New Roman" w:hAnsi="Times New Roman" w:cs="Times New Roman"/>
          <w:kern w:val="0"/>
          <w:sz w:val="24"/>
          <w:szCs w:val="20"/>
          <w:lang w:val="ky-KG" w:eastAsia="ru-RU"/>
          <w14:ligatures w14:val="none"/>
        </w:rPr>
        <w:t xml:space="preserve">1108,1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караганда 45,6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республикалык бюджеттин  каражаттарынын эсебинен (95,4 пайызы) жана жергиликтүү бюджеттин эсебинен (4,6 пайызы) каржыланды.</w:t>
      </w:r>
    </w:p>
    <w:p w14:paraId="6F948DA9"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маалымат жана байланыш объектилеринин курууга</w:t>
      </w:r>
      <w:r w:rsidRPr="003C10F9">
        <w:rPr>
          <w:rFonts w:ascii="Times New Roman" w:eastAsia="Times New Roman" w:hAnsi="Times New Roman" w:cs="Times New Roman"/>
          <w:kern w:val="0"/>
          <w:sz w:val="32"/>
          <w:szCs w:val="24"/>
          <w:lang w:val="ky-KG" w:eastAsia="ru-RU"/>
          <w14:ligatures w14:val="none"/>
        </w:rPr>
        <w:t xml:space="preserve"> </w:t>
      </w:r>
      <w:r w:rsidRPr="003C10F9">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3C10F9">
        <w:rPr>
          <w:rFonts w:ascii="Times New Roman" w:eastAsia="Times New Roman" w:hAnsi="Times New Roman" w:cs="Times New Roman"/>
          <w:kern w:val="0"/>
          <w:sz w:val="24"/>
          <w:szCs w:val="20"/>
          <w:lang w:val="ky-KG" w:eastAsia="ru-RU"/>
          <w14:ligatures w14:val="none"/>
        </w:rPr>
        <w:t xml:space="preserve">2406,4  </w:t>
      </w:r>
      <w:r w:rsidRPr="003C10F9">
        <w:rPr>
          <w:rFonts w:ascii="Times New Roman" w:eastAsia="Times New Roman" w:hAnsi="Times New Roman" w:cs="Times New Roman"/>
          <w:kern w:val="0"/>
          <w:sz w:val="24"/>
          <w:szCs w:val="24"/>
          <w:lang w:val="ky-KG" w:eastAsia="ru-RU"/>
          <w14:ligatures w14:val="none"/>
        </w:rPr>
        <w:t>млн. сомду түздү жана 2024-жылдын апрелине салыштырганда 1,6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ишканалардын жана уюмдардын каражаттарынын эсебинен каржыланды.</w:t>
      </w:r>
    </w:p>
    <w:p w14:paraId="310B72E6"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иштетүү өндүрүшү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636,9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0,6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ишканалардын жана уюмдардын каражаттарынын эсебинен каржыланды.</w:t>
      </w:r>
    </w:p>
    <w:p w14:paraId="1F43A79D"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кыймылсыз мүлк операциялары иштетүү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972,7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4,1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Кыргыз Республикасынын резиденттеринин кайрымдуулук жардамынын, калктын каражаттарынын эсебинен( 99,5 пайызы), ишканалардын жана уюмдардын эсебинен (0,5 пайызы), каржыланды.</w:t>
      </w:r>
    </w:p>
    <w:p w14:paraId="4CF4B83F" w14:textId="77777777" w:rsidR="00F86C42"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дүң жана чекене соода; автоунааларды жана мотоциклдерди оңдоо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330,1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17,3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 xml:space="preserve">йдү. </w:t>
      </w:r>
    </w:p>
    <w:p w14:paraId="01820582" w14:textId="2BC8AF2A" w:rsidR="003C10F9" w:rsidRPr="003C10F9"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3C10F9" w:rsidRPr="003C10F9">
        <w:rPr>
          <w:rFonts w:ascii="Times New Roman" w:eastAsia="Times New Roman" w:hAnsi="Times New Roman" w:cs="Times New Roman"/>
          <w:kern w:val="0"/>
          <w:sz w:val="24"/>
          <w:szCs w:val="24"/>
          <w:lang w:val="ky-KG" w:eastAsia="ru-RU"/>
          <w14:ligatures w14:val="none"/>
        </w:rPr>
        <w:t>Курулуш Кыргыз Республикасынын резиденттеринин кайрымдуулук жардамынын, калктын каражаттарынын эсебинен( 62,3 пайызы), ишканалардын жана уюмдардын эсебинен (37,7 пайызы), каржыланды.</w:t>
      </w:r>
    </w:p>
    <w:p w14:paraId="741A0D09" w14:textId="77777777" w:rsidR="003C10F9" w:rsidRP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транспорт иши  жана жүктөрдү сактоо  объектилерин курууга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542,6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1,5 пайызга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Кыргыз Республикасынын резиденттеринин кайрымдуулук жардамынын, калктын каражаттарынын эсебинен( 96,3 пайызы), ишканалардын жана уюмдардын эсебинен (3, пайызы), каржыланды.</w:t>
      </w:r>
    </w:p>
    <w:p w14:paraId="2673170C" w14:textId="77777777" w:rsidR="003C10F9" w:rsidRDefault="003C10F9"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 xml:space="preserve">2025-жылдын январь-апрелинде турак-жай объектилеринин курулушуна жумшалган инвестициялардын көлөмү </w:t>
      </w:r>
      <w:r w:rsidRPr="003C10F9">
        <w:rPr>
          <w:rFonts w:ascii="Times New Roman" w:eastAsia="Times New Roman" w:hAnsi="Times New Roman" w:cs="Times New Roman"/>
          <w:kern w:val="0"/>
          <w:sz w:val="24"/>
          <w:szCs w:val="20"/>
          <w:lang w:val="ky-KG" w:eastAsia="ru-RU"/>
          <w14:ligatures w14:val="none"/>
        </w:rPr>
        <w:t xml:space="preserve">10120,5 </w:t>
      </w:r>
      <w:r w:rsidRPr="003C10F9">
        <w:rPr>
          <w:rFonts w:ascii="Times New Roman" w:eastAsia="Times New Roman" w:hAnsi="Times New Roman" w:cs="Times New Roman"/>
          <w:kern w:val="0"/>
          <w:sz w:val="24"/>
          <w:szCs w:val="24"/>
          <w:lang w:val="ky-KG" w:eastAsia="ru-RU"/>
          <w14:ligatures w14:val="none"/>
        </w:rPr>
        <w:t>млн. сомду түздү жана 2024-жылдын январь-апрелине салыштырганда 2,0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(81,8 пайызы), ишканалардын жана уюмдардын каражаттарынын эсебинен (18,2 пайызы) жүргүзүлдү.</w:t>
      </w:r>
    </w:p>
    <w:p w14:paraId="09B1B0A2" w14:textId="77777777" w:rsidR="003C10F9" w:rsidRDefault="003C10F9" w:rsidP="003C10F9">
      <w:pPr>
        <w:spacing w:after="0" w:line="240" w:lineRule="auto"/>
        <w:jc w:val="both"/>
        <w:rPr>
          <w:rFonts w:ascii="Times New Roman" w:eastAsia="Times New Roman" w:hAnsi="Times New Roman" w:cs="Times New Roman"/>
          <w:kern w:val="0"/>
          <w:sz w:val="24"/>
          <w:szCs w:val="24"/>
          <w:lang w:val="ky-KG" w:eastAsia="ru-RU"/>
          <w14:ligatures w14:val="none"/>
        </w:rPr>
      </w:pPr>
    </w:p>
    <w:p w14:paraId="22176149" w14:textId="77777777" w:rsidR="00F86C42" w:rsidRPr="003C10F9" w:rsidRDefault="00F86C42" w:rsidP="003C10F9">
      <w:pPr>
        <w:spacing w:after="0" w:line="240" w:lineRule="auto"/>
        <w:rPr>
          <w:rFonts w:ascii="Times New Roman" w:eastAsia="Times New Roman" w:hAnsi="Times New Roman" w:cs="Times New Roman"/>
          <w:kern w:val="0"/>
          <w:sz w:val="24"/>
          <w:szCs w:val="24"/>
          <w:lang w:val="ky-KG" w:eastAsia="ru-RU"/>
          <w14:ligatures w14:val="none"/>
        </w:rPr>
      </w:pPr>
    </w:p>
    <w:p w14:paraId="689A4A4A" w14:textId="77777777" w:rsidR="003C10F9" w:rsidRPr="003C10F9" w:rsidRDefault="003C10F9" w:rsidP="003C10F9">
      <w:pPr>
        <w:spacing w:after="0" w:line="240" w:lineRule="auto"/>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lastRenderedPageBreak/>
        <w:t xml:space="preserve">17-таблица: Январь-апрелдеги негизги капиталга жумшалган аймактар боюнча </w:t>
      </w:r>
    </w:p>
    <w:p w14:paraId="0220EF80" w14:textId="77777777" w:rsidR="003C10F9" w:rsidRPr="003C10F9" w:rsidRDefault="003C10F9" w:rsidP="003C10F9">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                       инвестициялар</w:t>
      </w:r>
      <w:r w:rsidRPr="003C10F9">
        <w:rPr>
          <w:rFonts w:ascii="Times New Roman" w:eastAsia="Times New Roman" w:hAnsi="Times New Roman" w:cs="Times New Roman"/>
          <w:b/>
          <w:kern w:val="0"/>
          <w:sz w:val="20"/>
          <w:szCs w:val="20"/>
          <w:vertAlign w:val="superscript"/>
          <w:lang w:val="ky-KG" w:eastAsia="ru-RU"/>
          <w14:ligatures w14:val="none"/>
        </w:rPr>
        <w:t>1</w:t>
      </w:r>
    </w:p>
    <w:p w14:paraId="4490A338" w14:textId="77777777" w:rsidR="003C10F9" w:rsidRPr="003C10F9" w:rsidRDefault="003C10F9" w:rsidP="003C10F9">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3C10F9" w:rsidRPr="003C10F9" w14:paraId="7B151EA6" w14:textId="77777777" w:rsidTr="003C10F9">
        <w:trPr>
          <w:cantSplit/>
          <w:tblHeader/>
        </w:trPr>
        <w:tc>
          <w:tcPr>
            <w:tcW w:w="3543" w:type="dxa"/>
            <w:vMerge w:val="restart"/>
            <w:tcBorders>
              <w:top w:val="single" w:sz="8" w:space="0" w:color="auto"/>
              <w:left w:val="nil"/>
              <w:bottom w:val="single" w:sz="8" w:space="0" w:color="auto"/>
              <w:right w:val="nil"/>
            </w:tcBorders>
          </w:tcPr>
          <w:p w14:paraId="7BD26B24"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52654614"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123E4CCD"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Пайыз менен</w:t>
            </w:r>
          </w:p>
        </w:tc>
      </w:tr>
      <w:tr w:rsidR="003C10F9" w:rsidRPr="003C10F9" w14:paraId="7B329776" w14:textId="77777777" w:rsidTr="003C10F9">
        <w:trPr>
          <w:cantSplit/>
          <w:trHeight w:val="886"/>
          <w:tblHeader/>
        </w:trPr>
        <w:tc>
          <w:tcPr>
            <w:tcW w:w="9639" w:type="dxa"/>
            <w:vMerge/>
            <w:tcBorders>
              <w:top w:val="single" w:sz="8" w:space="0" w:color="auto"/>
              <w:left w:val="nil"/>
              <w:bottom w:val="single" w:sz="8" w:space="0" w:color="auto"/>
              <w:right w:val="nil"/>
            </w:tcBorders>
            <w:vAlign w:val="center"/>
            <w:hideMark/>
          </w:tcPr>
          <w:p w14:paraId="7445BFC3"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32DA869D"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277" w:type="dxa"/>
            <w:tcBorders>
              <w:top w:val="single" w:sz="4" w:space="0" w:color="auto"/>
              <w:left w:val="nil"/>
              <w:bottom w:val="single" w:sz="8" w:space="0" w:color="auto"/>
              <w:right w:val="nil"/>
            </w:tcBorders>
            <w:vAlign w:val="center"/>
            <w:hideMark/>
          </w:tcPr>
          <w:p w14:paraId="046B08BC"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193AC3A7"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w:t>
            </w:r>
          </w:p>
          <w:p w14:paraId="7E70AFB6"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4411D559" w14:textId="77777777" w:rsidR="003C10F9" w:rsidRPr="003C10F9" w:rsidRDefault="003C10F9" w:rsidP="003C10F9">
            <w:pPr>
              <w:spacing w:after="0" w:line="264"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3C10F9" w:rsidRPr="003C10F9" w14:paraId="35A3B141" w14:textId="77777777" w:rsidTr="003C10F9">
        <w:trPr>
          <w:cantSplit/>
        </w:trPr>
        <w:tc>
          <w:tcPr>
            <w:tcW w:w="3543" w:type="dxa"/>
            <w:tcBorders>
              <w:top w:val="single" w:sz="8" w:space="0" w:color="auto"/>
              <w:left w:val="nil"/>
              <w:bottom w:val="nil"/>
              <w:right w:val="nil"/>
            </w:tcBorders>
            <w:hideMark/>
          </w:tcPr>
          <w:p w14:paraId="5EE98BCB" w14:textId="77777777" w:rsidR="003C10F9" w:rsidRPr="003C10F9" w:rsidRDefault="003C10F9" w:rsidP="003C10F9">
            <w:pPr>
              <w:spacing w:after="0" w:line="264" w:lineRule="auto"/>
              <w:jc w:val="both"/>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40A4C363"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eastAsia="ru-RU"/>
                <w14:ligatures w14:val="none"/>
              </w:rPr>
              <w:t>10327,2</w:t>
            </w:r>
          </w:p>
        </w:tc>
        <w:tc>
          <w:tcPr>
            <w:tcW w:w="1277" w:type="dxa"/>
            <w:vAlign w:val="bottom"/>
            <w:hideMark/>
          </w:tcPr>
          <w:p w14:paraId="0BE8823D"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b/>
                <w:color w:val="FF0000"/>
                <w:kern w:val="0"/>
                <w:sz w:val="20"/>
                <w:szCs w:val="20"/>
                <w:lang w:eastAsia="ru-RU"/>
                <w14:ligatures w14:val="none"/>
              </w:rPr>
            </w:pPr>
            <w:r w:rsidRPr="003C10F9">
              <w:rPr>
                <w:rFonts w:ascii="Times New Roman" w:eastAsia="Times New Roman" w:hAnsi="Times New Roman" w:cs="Times New Roman"/>
                <w:b/>
                <w:kern w:val="0"/>
                <w:sz w:val="20"/>
                <w:szCs w:val="20"/>
                <w:lang w:val="x-none" w:eastAsia="ru-RU"/>
                <w14:ligatures w14:val="none"/>
              </w:rPr>
              <w:t>1</w:t>
            </w:r>
            <w:r w:rsidRPr="003C10F9">
              <w:rPr>
                <w:rFonts w:ascii="Times New Roman" w:eastAsia="Times New Roman" w:hAnsi="Times New Roman" w:cs="Times New Roman"/>
                <w:b/>
                <w:kern w:val="0"/>
                <w:sz w:val="20"/>
                <w:szCs w:val="20"/>
                <w:lang w:eastAsia="ru-RU"/>
                <w14:ligatures w14:val="none"/>
              </w:rPr>
              <w:t>7644,2</w:t>
            </w:r>
          </w:p>
        </w:tc>
        <w:tc>
          <w:tcPr>
            <w:tcW w:w="991" w:type="dxa"/>
            <w:vAlign w:val="bottom"/>
            <w:hideMark/>
          </w:tcPr>
          <w:p w14:paraId="71D90665"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2DD73F49" w14:textId="77777777" w:rsidR="003C10F9" w:rsidRPr="003C10F9" w:rsidRDefault="003C10F9" w:rsidP="003C10F9">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145,6</w:t>
            </w:r>
          </w:p>
        </w:tc>
      </w:tr>
      <w:tr w:rsidR="003C10F9" w:rsidRPr="003C10F9" w14:paraId="46ACBE43" w14:textId="77777777" w:rsidTr="003C10F9">
        <w:trPr>
          <w:cantSplit/>
          <w:trHeight w:val="295"/>
        </w:trPr>
        <w:tc>
          <w:tcPr>
            <w:tcW w:w="3543" w:type="dxa"/>
            <w:vAlign w:val="bottom"/>
            <w:hideMark/>
          </w:tcPr>
          <w:p w14:paraId="63D3ED5E" w14:textId="77777777" w:rsidR="003C10F9" w:rsidRPr="003C10F9" w:rsidRDefault="003C10F9" w:rsidP="003C10F9">
            <w:pPr>
              <w:spacing w:after="0" w:line="264" w:lineRule="auto"/>
              <w:rPr>
                <w:rFonts w:ascii="Times New Roman" w:eastAsia="Times New Roman" w:hAnsi="Times New Roman" w:cs="Times New Roman"/>
                <w:i/>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Ленин</w:t>
            </w:r>
          </w:p>
        </w:tc>
        <w:tc>
          <w:tcPr>
            <w:tcW w:w="1276" w:type="dxa"/>
            <w:vAlign w:val="bottom"/>
            <w:hideMark/>
          </w:tcPr>
          <w:p w14:paraId="5446186C"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2</w:t>
            </w:r>
            <w:r w:rsidRPr="003C10F9">
              <w:rPr>
                <w:rFonts w:ascii="Times New Roman" w:eastAsia="Times New Roman" w:hAnsi="Times New Roman" w:cs="Times New Roman"/>
                <w:kern w:val="0"/>
                <w:sz w:val="20"/>
                <w:szCs w:val="20"/>
                <w:lang w:eastAsia="ru-RU"/>
                <w14:ligatures w14:val="none"/>
              </w:rPr>
              <w:t>747,0</w:t>
            </w:r>
          </w:p>
        </w:tc>
        <w:tc>
          <w:tcPr>
            <w:tcW w:w="1277" w:type="dxa"/>
            <w:vAlign w:val="bottom"/>
            <w:hideMark/>
          </w:tcPr>
          <w:p w14:paraId="2023C8F1"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6715,3</w:t>
            </w:r>
          </w:p>
        </w:tc>
        <w:tc>
          <w:tcPr>
            <w:tcW w:w="991" w:type="dxa"/>
            <w:vAlign w:val="bottom"/>
            <w:hideMark/>
          </w:tcPr>
          <w:p w14:paraId="17E099FF"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38,1</w:t>
            </w:r>
          </w:p>
        </w:tc>
        <w:tc>
          <w:tcPr>
            <w:tcW w:w="2552" w:type="dxa"/>
            <w:vAlign w:val="bottom"/>
            <w:hideMark/>
          </w:tcPr>
          <w:p w14:paraId="1E809A50"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150,5</w:t>
            </w:r>
          </w:p>
        </w:tc>
      </w:tr>
      <w:tr w:rsidR="003C10F9" w:rsidRPr="003C10F9" w14:paraId="27BB1113" w14:textId="77777777" w:rsidTr="003C10F9">
        <w:trPr>
          <w:cantSplit/>
        </w:trPr>
        <w:tc>
          <w:tcPr>
            <w:tcW w:w="3543" w:type="dxa"/>
            <w:vAlign w:val="bottom"/>
            <w:hideMark/>
          </w:tcPr>
          <w:p w14:paraId="6C0BE9F4" w14:textId="77777777" w:rsidR="003C10F9" w:rsidRPr="003C10F9" w:rsidRDefault="003C10F9" w:rsidP="003C10F9">
            <w:pPr>
              <w:spacing w:after="0" w:line="264"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Октябрь</w:t>
            </w:r>
          </w:p>
        </w:tc>
        <w:tc>
          <w:tcPr>
            <w:tcW w:w="1276" w:type="dxa"/>
            <w:vAlign w:val="bottom"/>
            <w:hideMark/>
          </w:tcPr>
          <w:p w14:paraId="201B18C6"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2437,2</w:t>
            </w:r>
          </w:p>
        </w:tc>
        <w:tc>
          <w:tcPr>
            <w:tcW w:w="1277" w:type="dxa"/>
            <w:vAlign w:val="bottom"/>
            <w:hideMark/>
          </w:tcPr>
          <w:p w14:paraId="4A922365"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3</w:t>
            </w:r>
            <w:r w:rsidRPr="003C10F9">
              <w:rPr>
                <w:rFonts w:ascii="Times New Roman" w:eastAsia="Times New Roman" w:hAnsi="Times New Roman" w:cs="Times New Roman"/>
                <w:kern w:val="0"/>
                <w:sz w:val="20"/>
                <w:szCs w:val="20"/>
                <w:lang w:eastAsia="ru-RU"/>
                <w14:ligatures w14:val="none"/>
              </w:rPr>
              <w:t>885,4</w:t>
            </w:r>
          </w:p>
        </w:tc>
        <w:tc>
          <w:tcPr>
            <w:tcW w:w="991" w:type="dxa"/>
            <w:vAlign w:val="bottom"/>
            <w:hideMark/>
          </w:tcPr>
          <w:p w14:paraId="6364ADC2"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22,0</w:t>
            </w:r>
          </w:p>
        </w:tc>
        <w:tc>
          <w:tcPr>
            <w:tcW w:w="2552" w:type="dxa"/>
            <w:vAlign w:val="bottom"/>
            <w:hideMark/>
          </w:tcPr>
          <w:p w14:paraId="286AE40A"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132,5</w:t>
            </w:r>
          </w:p>
        </w:tc>
      </w:tr>
      <w:tr w:rsidR="003C10F9" w:rsidRPr="003C10F9" w14:paraId="76314E85" w14:textId="77777777" w:rsidTr="003C10F9">
        <w:trPr>
          <w:cantSplit/>
        </w:trPr>
        <w:tc>
          <w:tcPr>
            <w:tcW w:w="3543" w:type="dxa"/>
            <w:vAlign w:val="bottom"/>
            <w:hideMark/>
          </w:tcPr>
          <w:p w14:paraId="4E8ADDA5" w14:textId="77777777" w:rsidR="003C10F9" w:rsidRPr="003C10F9" w:rsidRDefault="003C10F9" w:rsidP="003C10F9">
            <w:pPr>
              <w:spacing w:after="0" w:line="264"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Биринчи М</w:t>
            </w:r>
            <w:r w:rsidRPr="003C10F9">
              <w:rPr>
                <w:rFonts w:ascii="Times New Roman" w:eastAsia="Times New Roman" w:hAnsi="Times New Roman" w:cs="Times New Roman"/>
                <w:kern w:val="0"/>
                <w:sz w:val="20"/>
                <w:szCs w:val="20"/>
                <w:lang w:eastAsia="ru-RU"/>
                <w14:ligatures w14:val="none"/>
              </w:rPr>
              <w:t>ай</w:t>
            </w:r>
          </w:p>
        </w:tc>
        <w:tc>
          <w:tcPr>
            <w:tcW w:w="1276" w:type="dxa"/>
            <w:vAlign w:val="bottom"/>
            <w:hideMark/>
          </w:tcPr>
          <w:p w14:paraId="4065D151"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3593,9</w:t>
            </w:r>
          </w:p>
        </w:tc>
        <w:tc>
          <w:tcPr>
            <w:tcW w:w="1277" w:type="dxa"/>
            <w:vAlign w:val="bottom"/>
            <w:hideMark/>
          </w:tcPr>
          <w:p w14:paraId="1D1BEA1E"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eastAsia="ru-RU"/>
                <w14:ligatures w14:val="none"/>
              </w:rPr>
              <w:t>4116,8</w:t>
            </w:r>
          </w:p>
        </w:tc>
        <w:tc>
          <w:tcPr>
            <w:tcW w:w="991" w:type="dxa"/>
            <w:vAlign w:val="bottom"/>
            <w:hideMark/>
          </w:tcPr>
          <w:p w14:paraId="52F144A2"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23,3</w:t>
            </w:r>
          </w:p>
        </w:tc>
        <w:tc>
          <w:tcPr>
            <w:tcW w:w="2552" w:type="dxa"/>
            <w:vAlign w:val="bottom"/>
            <w:hideMark/>
          </w:tcPr>
          <w:p w14:paraId="0CE2DC7D"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141,0</w:t>
            </w:r>
          </w:p>
        </w:tc>
      </w:tr>
      <w:tr w:rsidR="003C10F9" w:rsidRPr="003C10F9" w14:paraId="1EAD564D" w14:textId="77777777" w:rsidTr="003C10F9">
        <w:trPr>
          <w:cantSplit/>
        </w:trPr>
        <w:tc>
          <w:tcPr>
            <w:tcW w:w="3543" w:type="dxa"/>
            <w:tcBorders>
              <w:top w:val="nil"/>
              <w:left w:val="nil"/>
              <w:bottom w:val="single" w:sz="8" w:space="0" w:color="auto"/>
              <w:right w:val="nil"/>
            </w:tcBorders>
            <w:vAlign w:val="bottom"/>
            <w:hideMark/>
          </w:tcPr>
          <w:p w14:paraId="5C9E3D79" w14:textId="77777777" w:rsidR="003C10F9" w:rsidRPr="003C10F9" w:rsidRDefault="003C10F9" w:rsidP="003C10F9">
            <w:pPr>
              <w:spacing w:after="0" w:line="264"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eastAsia="ru-RU"/>
                <w14:ligatures w14:val="none"/>
              </w:rPr>
              <w:t xml:space="preserve">  Свердлов</w:t>
            </w:r>
          </w:p>
        </w:tc>
        <w:tc>
          <w:tcPr>
            <w:tcW w:w="1276" w:type="dxa"/>
            <w:tcBorders>
              <w:top w:val="nil"/>
              <w:left w:val="nil"/>
              <w:bottom w:val="single" w:sz="8" w:space="0" w:color="auto"/>
              <w:right w:val="nil"/>
            </w:tcBorders>
            <w:vAlign w:val="bottom"/>
            <w:hideMark/>
          </w:tcPr>
          <w:p w14:paraId="3DA94038"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1</w:t>
            </w:r>
            <w:r w:rsidRPr="003C10F9">
              <w:rPr>
                <w:rFonts w:ascii="Times New Roman" w:eastAsia="Times New Roman" w:hAnsi="Times New Roman" w:cs="Times New Roman"/>
                <w:kern w:val="0"/>
                <w:sz w:val="20"/>
                <w:szCs w:val="20"/>
                <w:lang w:eastAsia="ru-RU"/>
                <w14:ligatures w14:val="none"/>
              </w:rPr>
              <w:t>549,1</w:t>
            </w:r>
          </w:p>
        </w:tc>
        <w:tc>
          <w:tcPr>
            <w:tcW w:w="1277" w:type="dxa"/>
            <w:tcBorders>
              <w:top w:val="nil"/>
              <w:left w:val="nil"/>
              <w:bottom w:val="single" w:sz="8" w:space="0" w:color="auto"/>
              <w:right w:val="nil"/>
            </w:tcBorders>
            <w:vAlign w:val="bottom"/>
            <w:hideMark/>
          </w:tcPr>
          <w:p w14:paraId="21118873" w14:textId="77777777" w:rsidR="003C10F9" w:rsidRPr="003C10F9" w:rsidRDefault="003C10F9" w:rsidP="003C10F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3C10F9">
              <w:rPr>
                <w:rFonts w:ascii="Times New Roman" w:eastAsia="Times New Roman" w:hAnsi="Times New Roman" w:cs="Times New Roman"/>
                <w:kern w:val="0"/>
                <w:sz w:val="20"/>
                <w:szCs w:val="20"/>
                <w:lang w:val="x-none" w:eastAsia="ru-RU"/>
                <w14:ligatures w14:val="none"/>
              </w:rPr>
              <w:t>2</w:t>
            </w:r>
            <w:r w:rsidRPr="003C10F9">
              <w:rPr>
                <w:rFonts w:ascii="Times New Roman" w:eastAsia="Times New Roman" w:hAnsi="Times New Roman" w:cs="Times New Roman"/>
                <w:kern w:val="0"/>
                <w:sz w:val="20"/>
                <w:szCs w:val="20"/>
                <w:lang w:eastAsia="ru-RU"/>
                <w14:ligatures w14:val="none"/>
              </w:rPr>
              <w:t>926,7</w:t>
            </w:r>
          </w:p>
        </w:tc>
        <w:tc>
          <w:tcPr>
            <w:tcW w:w="991" w:type="dxa"/>
            <w:tcBorders>
              <w:top w:val="nil"/>
              <w:left w:val="nil"/>
              <w:bottom w:val="single" w:sz="8" w:space="0" w:color="auto"/>
              <w:right w:val="nil"/>
            </w:tcBorders>
            <w:vAlign w:val="bottom"/>
            <w:hideMark/>
          </w:tcPr>
          <w:p w14:paraId="38AC7107"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16,6</w:t>
            </w:r>
          </w:p>
        </w:tc>
        <w:tc>
          <w:tcPr>
            <w:tcW w:w="2552" w:type="dxa"/>
            <w:tcBorders>
              <w:top w:val="nil"/>
              <w:left w:val="nil"/>
              <w:bottom w:val="single" w:sz="8" w:space="0" w:color="auto"/>
              <w:right w:val="nil"/>
            </w:tcBorders>
            <w:vAlign w:val="bottom"/>
            <w:hideMark/>
          </w:tcPr>
          <w:p w14:paraId="4A78FDCC" w14:textId="77777777" w:rsidR="003C10F9" w:rsidRPr="003C10F9" w:rsidRDefault="003C10F9" w:rsidP="003C10F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122,3</w:t>
            </w:r>
          </w:p>
        </w:tc>
      </w:tr>
      <w:tr w:rsidR="003C10F9" w:rsidRPr="003C10F9" w14:paraId="70CC56B3" w14:textId="77777777" w:rsidTr="003C10F9">
        <w:trPr>
          <w:cantSplit/>
          <w:trHeight w:hRule="exact" w:val="113"/>
        </w:trPr>
        <w:tc>
          <w:tcPr>
            <w:tcW w:w="3543" w:type="dxa"/>
            <w:tcBorders>
              <w:top w:val="single" w:sz="8" w:space="0" w:color="auto"/>
              <w:left w:val="nil"/>
              <w:bottom w:val="nil"/>
              <w:right w:val="nil"/>
            </w:tcBorders>
            <w:vAlign w:val="bottom"/>
          </w:tcPr>
          <w:p w14:paraId="7AD47D9E" w14:textId="77777777" w:rsidR="003C10F9" w:rsidRPr="003C10F9" w:rsidRDefault="003C10F9" w:rsidP="003C10F9">
            <w:pPr>
              <w:spacing w:after="0" w:line="264" w:lineRule="auto"/>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44E418B3" w14:textId="77777777" w:rsidR="003C10F9" w:rsidRPr="003C10F9" w:rsidRDefault="003C10F9" w:rsidP="003C10F9">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7D946011" w14:textId="77777777" w:rsidR="003C10F9" w:rsidRPr="003C10F9" w:rsidRDefault="003C10F9" w:rsidP="003C10F9">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40367299" w14:textId="77777777" w:rsidR="003C10F9" w:rsidRPr="003C10F9" w:rsidRDefault="003C10F9" w:rsidP="003C10F9">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03D72C54" w14:textId="77777777" w:rsidR="003C10F9" w:rsidRPr="003C10F9" w:rsidRDefault="003C10F9" w:rsidP="003C10F9">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3C10F9" w:rsidRPr="003C10F9" w14:paraId="18AFC6A7" w14:textId="77777777" w:rsidTr="003C10F9">
        <w:trPr>
          <w:cantSplit/>
        </w:trPr>
        <w:tc>
          <w:tcPr>
            <w:tcW w:w="9639" w:type="dxa"/>
            <w:gridSpan w:val="5"/>
          </w:tcPr>
          <w:p w14:paraId="6A26F61A" w14:textId="77777777" w:rsidR="003C10F9" w:rsidRPr="003C10F9" w:rsidRDefault="003C10F9" w:rsidP="003C10F9">
            <w:pPr>
              <w:spacing w:after="0" w:line="240" w:lineRule="auto"/>
              <w:rPr>
                <w:rFonts w:ascii="Times New Roman" w:eastAsia="Times New Roman" w:hAnsi="Times New Roman" w:cs="Times New Roman"/>
                <w:i/>
                <w:kern w:val="0"/>
                <w:sz w:val="18"/>
                <w:szCs w:val="18"/>
                <w:lang w:val="ky-KG" w:eastAsia="ru-RU"/>
                <w14:ligatures w14:val="none"/>
              </w:rPr>
            </w:pPr>
            <w:r w:rsidRPr="003C10F9">
              <w:rPr>
                <w:rFonts w:ascii="Times New Roman" w:eastAsia="Times New Roman" w:hAnsi="Times New Roman" w:cs="Times New Roman"/>
                <w:i/>
                <w:kern w:val="0"/>
                <w:sz w:val="18"/>
                <w:szCs w:val="18"/>
                <w:vertAlign w:val="superscript"/>
                <w:lang w:val="ky-KG" w:eastAsia="ru-RU"/>
                <w14:ligatures w14:val="none"/>
              </w:rPr>
              <w:t xml:space="preserve">1 </w:t>
            </w:r>
            <w:r w:rsidRPr="003C10F9">
              <w:rPr>
                <w:rFonts w:ascii="Times New Roman" w:eastAsia="Times New Roman" w:hAnsi="Times New Roman" w:cs="Times New Roman"/>
                <w:i/>
                <w:kern w:val="0"/>
                <w:sz w:val="18"/>
                <w:szCs w:val="18"/>
                <w:lang w:val="ky-KG" w:eastAsia="ru-RU"/>
                <w14:ligatures w14:val="none"/>
              </w:rPr>
              <w:t>Негизги капиталга кеткен инвестициянын көлөмү иш жүзүндөгү баалар менен берилди, ал эми темпи баалардын индексациясын эске алуу менен берилди.</w:t>
            </w:r>
          </w:p>
          <w:p w14:paraId="73BC44FE" w14:textId="77777777" w:rsidR="003C10F9" w:rsidRPr="003C10F9" w:rsidRDefault="003C10F9" w:rsidP="003C10F9">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2A64AA3E"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487 жеке турак үйлөрү пайдаланууга берилди, жалпы аянты 94,0 миң чарчы метр, бул мурунку жылдын тийиштүү мезгилине караганда 1,8 эсеге к</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б</w:t>
      </w:r>
      <w:r w:rsidRPr="003C10F9">
        <w:rPr>
          <w:rFonts w:ascii="Times New Roman" w:eastAsia="Times New Roman" w:hAnsi="Times New Roman" w:cs="Times New Roman"/>
          <w:kern w:val="0"/>
          <w:sz w:val="24"/>
          <w:szCs w:val="24"/>
          <w:lang w:val="x-none" w:eastAsia="ru-RU"/>
          <w14:ligatures w14:val="none"/>
        </w:rPr>
        <w:t>ө</w:t>
      </w:r>
      <w:r w:rsidRPr="003C10F9">
        <w:rPr>
          <w:rFonts w:ascii="Times New Roman" w:eastAsia="Times New Roman" w:hAnsi="Times New Roman" w:cs="Times New Roman"/>
          <w:kern w:val="0"/>
          <w:sz w:val="24"/>
          <w:szCs w:val="24"/>
          <w:lang w:val="ky-KG" w:eastAsia="ru-RU"/>
          <w14:ligatures w14:val="none"/>
        </w:rPr>
        <w:t>йдү, алардын наркы (баалоо боюнча) 4185,7 млн. сомду түздү.</w:t>
      </w:r>
    </w:p>
    <w:p w14:paraId="72E3E17D" w14:textId="77777777" w:rsidR="003C10F9" w:rsidRPr="003C10F9" w:rsidRDefault="003C10F9"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10F9">
        <w:rPr>
          <w:rFonts w:ascii="Times New Roman" w:eastAsia="Times New Roman" w:hAnsi="Times New Roman" w:cs="Times New Roman"/>
          <w:kern w:val="0"/>
          <w:sz w:val="24"/>
          <w:szCs w:val="24"/>
          <w:lang w:val="ky-KG" w:eastAsia="ru-RU"/>
          <w14:ligatures w14:val="none"/>
        </w:rPr>
        <w:t>2025-жылдын январь-апрелинде жеке турак үйлөрүнүн жалпы аянтынын бир чарчы метрин куруунун (баалоо боюнча) орточо анык наркы 65800 сомду түздү.</w:t>
      </w:r>
    </w:p>
    <w:p w14:paraId="2B4E77DD" w14:textId="77777777" w:rsidR="003C10F9" w:rsidRPr="003C10F9" w:rsidRDefault="003C10F9" w:rsidP="003C10F9">
      <w:pPr>
        <w:spacing w:after="0" w:line="240" w:lineRule="auto"/>
        <w:jc w:val="both"/>
        <w:rPr>
          <w:rFonts w:ascii="Times New Roman" w:eastAsia="Times New Roman" w:hAnsi="Times New Roman" w:cs="Times New Roman"/>
          <w:kern w:val="0"/>
          <w:sz w:val="16"/>
          <w:szCs w:val="16"/>
          <w:lang w:val="ky-KG" w:eastAsia="ru-RU"/>
          <w14:ligatures w14:val="none"/>
        </w:rPr>
      </w:pPr>
    </w:p>
    <w:p w14:paraId="7C593212" w14:textId="77777777" w:rsidR="003C10F9" w:rsidRPr="003C10F9" w:rsidRDefault="003C10F9" w:rsidP="003C10F9">
      <w:pPr>
        <w:spacing w:after="0" w:line="240" w:lineRule="auto"/>
        <w:jc w:val="both"/>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18-таблица: Январь-апрелдеги турак үйлөрдү аймактар боюнча пайдаланууга    </w:t>
      </w:r>
    </w:p>
    <w:p w14:paraId="04E2E61D" w14:textId="77777777" w:rsidR="003C10F9" w:rsidRPr="003C10F9" w:rsidRDefault="003C10F9" w:rsidP="003C10F9">
      <w:pPr>
        <w:spacing w:after="0" w:line="240" w:lineRule="auto"/>
        <w:jc w:val="both"/>
        <w:rPr>
          <w:rFonts w:ascii="Times New Roman" w:eastAsia="Times New Roman" w:hAnsi="Times New Roman" w:cs="Times New Roman"/>
          <w:b/>
          <w:kern w:val="0"/>
          <w:sz w:val="24"/>
          <w:szCs w:val="24"/>
          <w:lang w:val="ky-KG" w:eastAsia="ru-RU"/>
          <w14:ligatures w14:val="none"/>
        </w:rPr>
      </w:pPr>
      <w:r w:rsidRPr="003C10F9">
        <w:rPr>
          <w:rFonts w:ascii="Times New Roman" w:eastAsia="Times New Roman" w:hAnsi="Times New Roman" w:cs="Times New Roman"/>
          <w:b/>
          <w:kern w:val="0"/>
          <w:sz w:val="24"/>
          <w:szCs w:val="24"/>
          <w:lang w:val="ky-KG" w:eastAsia="ru-RU"/>
          <w14:ligatures w14:val="none"/>
        </w:rPr>
        <w:t xml:space="preserve">                      берүү</w:t>
      </w:r>
    </w:p>
    <w:p w14:paraId="0FA28688" w14:textId="77777777" w:rsidR="003C10F9" w:rsidRPr="003C10F9" w:rsidRDefault="003C10F9" w:rsidP="003C10F9">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3C10F9" w:rsidRPr="003C10F9" w14:paraId="1E908436" w14:textId="77777777" w:rsidTr="003C10F9">
        <w:trPr>
          <w:trHeight w:val="331"/>
          <w:tblHeader/>
        </w:trPr>
        <w:tc>
          <w:tcPr>
            <w:tcW w:w="3119" w:type="dxa"/>
            <w:vMerge w:val="restart"/>
            <w:tcBorders>
              <w:top w:val="single" w:sz="8" w:space="0" w:color="auto"/>
              <w:left w:val="nil"/>
              <w:bottom w:val="single" w:sz="8" w:space="0" w:color="auto"/>
              <w:right w:val="nil"/>
            </w:tcBorders>
          </w:tcPr>
          <w:p w14:paraId="690FD862" w14:textId="77777777" w:rsidR="003C10F9" w:rsidRPr="003C10F9" w:rsidRDefault="003C10F9" w:rsidP="003C10F9">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1FED24A9" w14:textId="77777777" w:rsidR="003C10F9" w:rsidRPr="003C10F9" w:rsidRDefault="003C10F9" w:rsidP="003C10F9">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Ишке киргизилгени – жалпы аянттын миң. ч.м.</w:t>
            </w:r>
          </w:p>
        </w:tc>
        <w:tc>
          <w:tcPr>
            <w:tcW w:w="3828" w:type="dxa"/>
            <w:gridSpan w:val="2"/>
            <w:tcBorders>
              <w:top w:val="single" w:sz="8" w:space="0" w:color="auto"/>
              <w:left w:val="nil"/>
              <w:bottom w:val="single" w:sz="4" w:space="0" w:color="auto"/>
              <w:right w:val="nil"/>
            </w:tcBorders>
            <w:vAlign w:val="center"/>
            <w:hideMark/>
          </w:tcPr>
          <w:p w14:paraId="67A420F0"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Пайыз менен</w:t>
            </w:r>
          </w:p>
        </w:tc>
      </w:tr>
      <w:tr w:rsidR="003C10F9" w:rsidRPr="003C10F9" w14:paraId="20D7884C" w14:textId="77777777" w:rsidTr="003C10F9">
        <w:trPr>
          <w:trHeight w:val="144"/>
          <w:tblHeader/>
        </w:trPr>
        <w:tc>
          <w:tcPr>
            <w:tcW w:w="3119" w:type="dxa"/>
            <w:vMerge/>
            <w:tcBorders>
              <w:top w:val="single" w:sz="8" w:space="0" w:color="auto"/>
              <w:left w:val="nil"/>
              <w:bottom w:val="single" w:sz="8" w:space="0" w:color="auto"/>
              <w:right w:val="nil"/>
            </w:tcBorders>
            <w:vAlign w:val="center"/>
            <w:hideMark/>
          </w:tcPr>
          <w:p w14:paraId="292CCA1C"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36525A61" w14:textId="77777777" w:rsidR="003C10F9" w:rsidRPr="003C10F9" w:rsidRDefault="003C10F9" w:rsidP="003C10F9">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eastAsia="ru-RU"/>
                <w14:ligatures w14:val="none"/>
              </w:rPr>
              <w:t>2024</w:t>
            </w:r>
          </w:p>
        </w:tc>
        <w:tc>
          <w:tcPr>
            <w:tcW w:w="1416" w:type="dxa"/>
            <w:tcBorders>
              <w:top w:val="single" w:sz="4" w:space="0" w:color="auto"/>
              <w:left w:val="nil"/>
              <w:bottom w:val="single" w:sz="8" w:space="0" w:color="auto"/>
              <w:right w:val="nil"/>
            </w:tcBorders>
            <w:vAlign w:val="center"/>
            <w:hideMark/>
          </w:tcPr>
          <w:p w14:paraId="10621CA6" w14:textId="77777777" w:rsidR="003C10F9" w:rsidRPr="003C10F9" w:rsidRDefault="003C10F9" w:rsidP="003C10F9">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1EF1C4E1"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eastAsia="ru-RU"/>
                <w14:ligatures w14:val="none"/>
              </w:rPr>
            </w:pPr>
            <w:r w:rsidRPr="003C10F9">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3C1AA489"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жыйынтыкка</w:t>
            </w:r>
          </w:p>
          <w:p w14:paraId="6526E978" w14:textId="77777777" w:rsidR="003C10F9" w:rsidRPr="003C10F9" w:rsidRDefault="003C10F9" w:rsidP="003C10F9">
            <w:pPr>
              <w:spacing w:after="0" w:line="240" w:lineRule="auto"/>
              <w:jc w:val="center"/>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карата</w:t>
            </w:r>
          </w:p>
        </w:tc>
      </w:tr>
      <w:tr w:rsidR="003C10F9" w:rsidRPr="003C10F9" w14:paraId="760209A8" w14:textId="77777777" w:rsidTr="003C10F9">
        <w:trPr>
          <w:trHeight w:val="331"/>
        </w:trPr>
        <w:tc>
          <w:tcPr>
            <w:tcW w:w="3119" w:type="dxa"/>
            <w:tcBorders>
              <w:top w:val="single" w:sz="8" w:space="0" w:color="auto"/>
              <w:left w:val="nil"/>
              <w:bottom w:val="nil"/>
              <w:right w:val="nil"/>
            </w:tcBorders>
            <w:vAlign w:val="bottom"/>
            <w:hideMark/>
          </w:tcPr>
          <w:p w14:paraId="07948E13" w14:textId="77777777" w:rsidR="003C10F9" w:rsidRPr="003C10F9" w:rsidRDefault="003C10F9" w:rsidP="003C10F9">
            <w:pPr>
              <w:spacing w:after="0" w:line="240" w:lineRule="auto"/>
              <w:rPr>
                <w:rFonts w:ascii="Times New Roman" w:eastAsia="Times New Roman" w:hAnsi="Times New Roman" w:cs="Times New Roman"/>
                <w:b/>
                <w:kern w:val="0"/>
                <w:sz w:val="20"/>
                <w:szCs w:val="20"/>
                <w:lang w:val="ky-KG" w:eastAsia="ru-RU"/>
                <w14:ligatures w14:val="none"/>
              </w:rPr>
            </w:pPr>
            <w:r w:rsidRPr="003C10F9">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691B26CC"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b/>
                <w:bCs/>
                <w:color w:val="FF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52,7</w:t>
            </w:r>
          </w:p>
        </w:tc>
        <w:tc>
          <w:tcPr>
            <w:tcW w:w="1416" w:type="dxa"/>
            <w:tcBorders>
              <w:top w:val="single" w:sz="8" w:space="0" w:color="auto"/>
              <w:left w:val="nil"/>
              <w:bottom w:val="nil"/>
              <w:right w:val="nil"/>
            </w:tcBorders>
            <w:vAlign w:val="bottom"/>
            <w:hideMark/>
          </w:tcPr>
          <w:p w14:paraId="51AC4D47"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b/>
                <w:bCs/>
                <w:color w:val="FF0000"/>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216,2</w:t>
            </w:r>
          </w:p>
        </w:tc>
        <w:tc>
          <w:tcPr>
            <w:tcW w:w="2269" w:type="dxa"/>
            <w:tcBorders>
              <w:top w:val="single" w:sz="8" w:space="0" w:color="auto"/>
              <w:left w:val="nil"/>
              <w:bottom w:val="nil"/>
              <w:right w:val="nil"/>
            </w:tcBorders>
            <w:vAlign w:val="bottom"/>
            <w:hideMark/>
          </w:tcPr>
          <w:p w14:paraId="5A1D8F95" w14:textId="77777777" w:rsidR="003C10F9" w:rsidRPr="003C10F9" w:rsidRDefault="003C10F9" w:rsidP="003C10F9">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3C10F9">
              <w:rPr>
                <w:rFonts w:ascii="Times New Roman" w:eastAsia="Times New Roman" w:hAnsi="Times New Roman" w:cs="Times New Roman"/>
                <w:b/>
                <w:bCs/>
                <w:kern w:val="0"/>
                <w:sz w:val="20"/>
                <w:szCs w:val="20"/>
                <w:lang w:val="ky-KG" w:eastAsia="ru-RU"/>
                <w14:ligatures w14:val="none"/>
              </w:rPr>
              <w:t xml:space="preserve"> 4,1 эсе</w:t>
            </w:r>
          </w:p>
        </w:tc>
        <w:tc>
          <w:tcPr>
            <w:tcW w:w="1559" w:type="dxa"/>
            <w:tcBorders>
              <w:top w:val="single" w:sz="8" w:space="0" w:color="auto"/>
              <w:left w:val="nil"/>
              <w:bottom w:val="nil"/>
              <w:right w:val="nil"/>
            </w:tcBorders>
            <w:vAlign w:val="bottom"/>
            <w:hideMark/>
          </w:tcPr>
          <w:p w14:paraId="3B1A2B75" w14:textId="77777777" w:rsidR="003C10F9" w:rsidRPr="003C10F9" w:rsidRDefault="003C10F9" w:rsidP="003C10F9">
            <w:pPr>
              <w:spacing w:after="0" w:line="264" w:lineRule="auto"/>
              <w:ind w:right="459"/>
              <w:jc w:val="right"/>
              <w:rPr>
                <w:rFonts w:ascii="Times New Roman" w:eastAsia="Times New Roman" w:hAnsi="Times New Roman" w:cs="Times New Roman"/>
                <w:b/>
                <w:color w:val="FF0000"/>
                <w:kern w:val="0"/>
                <w:sz w:val="20"/>
                <w:szCs w:val="20"/>
                <w:lang w:eastAsia="ru-RU"/>
                <w14:ligatures w14:val="none"/>
              </w:rPr>
            </w:pPr>
            <w:r w:rsidRPr="003C10F9">
              <w:rPr>
                <w:rFonts w:ascii="Times New Roman" w:eastAsia="Times New Roman" w:hAnsi="Times New Roman" w:cs="Times New Roman"/>
                <w:b/>
                <w:kern w:val="0"/>
                <w:sz w:val="20"/>
                <w:szCs w:val="20"/>
                <w:lang w:val="x-none" w:eastAsia="ru-RU"/>
                <w14:ligatures w14:val="none"/>
              </w:rPr>
              <w:t>100,0</w:t>
            </w:r>
          </w:p>
        </w:tc>
      </w:tr>
      <w:tr w:rsidR="003C10F9" w:rsidRPr="003C10F9" w14:paraId="0C2C9E92" w14:textId="77777777" w:rsidTr="003C10F9">
        <w:trPr>
          <w:trHeight w:val="253"/>
        </w:trPr>
        <w:tc>
          <w:tcPr>
            <w:tcW w:w="3119" w:type="dxa"/>
            <w:vAlign w:val="bottom"/>
            <w:hideMark/>
          </w:tcPr>
          <w:p w14:paraId="47397049" w14:textId="77777777" w:rsidR="003C10F9" w:rsidRPr="003C10F9" w:rsidRDefault="003C10F9" w:rsidP="003C10F9">
            <w:pPr>
              <w:spacing w:after="0" w:line="240" w:lineRule="auto"/>
              <w:rPr>
                <w:rFonts w:ascii="Times New Roman" w:eastAsia="Times New Roman" w:hAnsi="Times New Roman" w:cs="Times New Roman"/>
                <w:i/>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01957CE9"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27,8</w:t>
            </w:r>
          </w:p>
        </w:tc>
        <w:tc>
          <w:tcPr>
            <w:tcW w:w="1416" w:type="dxa"/>
            <w:vAlign w:val="bottom"/>
            <w:hideMark/>
          </w:tcPr>
          <w:p w14:paraId="5EE5A8B2"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113,9</w:t>
            </w:r>
          </w:p>
        </w:tc>
        <w:tc>
          <w:tcPr>
            <w:tcW w:w="2269" w:type="dxa"/>
            <w:vAlign w:val="bottom"/>
            <w:hideMark/>
          </w:tcPr>
          <w:p w14:paraId="2B859B65" w14:textId="77777777" w:rsidR="003C10F9" w:rsidRPr="003C10F9" w:rsidRDefault="003C10F9" w:rsidP="003C10F9">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4,1 эсе</w:t>
            </w:r>
          </w:p>
        </w:tc>
        <w:tc>
          <w:tcPr>
            <w:tcW w:w="1559" w:type="dxa"/>
            <w:vAlign w:val="bottom"/>
            <w:hideMark/>
          </w:tcPr>
          <w:p w14:paraId="3FA731C1"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52,7</w:t>
            </w:r>
          </w:p>
        </w:tc>
      </w:tr>
      <w:tr w:rsidR="003C10F9" w:rsidRPr="003C10F9" w14:paraId="503143C6" w14:textId="77777777" w:rsidTr="003C10F9">
        <w:trPr>
          <w:trHeight w:val="272"/>
        </w:trPr>
        <w:tc>
          <w:tcPr>
            <w:tcW w:w="3119" w:type="dxa"/>
            <w:vAlign w:val="bottom"/>
            <w:hideMark/>
          </w:tcPr>
          <w:p w14:paraId="26CBF845"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eastAsia="ru-RU"/>
                <w14:ligatures w14:val="none"/>
              </w:rPr>
              <w:t>Октябрь</w:t>
            </w:r>
          </w:p>
        </w:tc>
        <w:tc>
          <w:tcPr>
            <w:tcW w:w="1418" w:type="dxa"/>
            <w:vAlign w:val="bottom"/>
            <w:hideMark/>
          </w:tcPr>
          <w:p w14:paraId="7A002F80"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12,0</w:t>
            </w:r>
          </w:p>
        </w:tc>
        <w:tc>
          <w:tcPr>
            <w:tcW w:w="1416" w:type="dxa"/>
            <w:vAlign w:val="bottom"/>
            <w:hideMark/>
          </w:tcPr>
          <w:p w14:paraId="742B49CB"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50,2</w:t>
            </w:r>
          </w:p>
        </w:tc>
        <w:tc>
          <w:tcPr>
            <w:tcW w:w="2269" w:type="dxa"/>
            <w:vAlign w:val="bottom"/>
            <w:hideMark/>
          </w:tcPr>
          <w:p w14:paraId="3BBADA2C" w14:textId="77777777" w:rsidR="003C10F9" w:rsidRPr="003C10F9" w:rsidRDefault="003C10F9" w:rsidP="003C10F9">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4,2 эсе</w:t>
            </w:r>
          </w:p>
        </w:tc>
        <w:tc>
          <w:tcPr>
            <w:tcW w:w="1559" w:type="dxa"/>
            <w:vAlign w:val="bottom"/>
            <w:hideMark/>
          </w:tcPr>
          <w:p w14:paraId="0A509358"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23,2</w:t>
            </w:r>
          </w:p>
        </w:tc>
      </w:tr>
      <w:tr w:rsidR="003C10F9" w:rsidRPr="003C10F9" w14:paraId="4828DF5F" w14:textId="77777777" w:rsidTr="003C10F9">
        <w:trPr>
          <w:trHeight w:val="250"/>
        </w:trPr>
        <w:tc>
          <w:tcPr>
            <w:tcW w:w="3119" w:type="dxa"/>
            <w:vAlign w:val="bottom"/>
            <w:hideMark/>
          </w:tcPr>
          <w:p w14:paraId="0D01F499"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Биринчи М</w:t>
            </w:r>
            <w:r w:rsidRPr="003C10F9">
              <w:rPr>
                <w:rFonts w:ascii="Times New Roman" w:eastAsia="Times New Roman" w:hAnsi="Times New Roman" w:cs="Times New Roman"/>
                <w:kern w:val="0"/>
                <w:sz w:val="20"/>
                <w:szCs w:val="20"/>
                <w:lang w:eastAsia="ru-RU"/>
                <w14:ligatures w14:val="none"/>
              </w:rPr>
              <w:t>ай</w:t>
            </w:r>
          </w:p>
        </w:tc>
        <w:tc>
          <w:tcPr>
            <w:tcW w:w="1418" w:type="dxa"/>
            <w:vAlign w:val="bottom"/>
            <w:hideMark/>
          </w:tcPr>
          <w:p w14:paraId="1F115A1D"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7,4</w:t>
            </w:r>
          </w:p>
        </w:tc>
        <w:tc>
          <w:tcPr>
            <w:tcW w:w="1416" w:type="dxa"/>
            <w:vAlign w:val="bottom"/>
            <w:hideMark/>
          </w:tcPr>
          <w:p w14:paraId="77BADDC7"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33,8</w:t>
            </w:r>
          </w:p>
        </w:tc>
        <w:tc>
          <w:tcPr>
            <w:tcW w:w="2269" w:type="dxa"/>
            <w:vAlign w:val="bottom"/>
            <w:hideMark/>
          </w:tcPr>
          <w:p w14:paraId="56DB13ED" w14:textId="77777777" w:rsidR="003C10F9" w:rsidRPr="003C10F9" w:rsidRDefault="003C10F9" w:rsidP="003C10F9">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4,6 эсе</w:t>
            </w:r>
          </w:p>
        </w:tc>
        <w:tc>
          <w:tcPr>
            <w:tcW w:w="1559" w:type="dxa"/>
            <w:vAlign w:val="bottom"/>
            <w:hideMark/>
          </w:tcPr>
          <w:p w14:paraId="2D985606"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15,6</w:t>
            </w:r>
          </w:p>
        </w:tc>
      </w:tr>
      <w:tr w:rsidR="003C10F9" w:rsidRPr="003C10F9" w14:paraId="56A9E78F" w14:textId="77777777" w:rsidTr="003C10F9">
        <w:trPr>
          <w:trHeight w:val="280"/>
        </w:trPr>
        <w:tc>
          <w:tcPr>
            <w:tcW w:w="3119" w:type="dxa"/>
            <w:tcBorders>
              <w:top w:val="nil"/>
              <w:left w:val="nil"/>
              <w:bottom w:val="single" w:sz="8" w:space="0" w:color="auto"/>
              <w:right w:val="nil"/>
            </w:tcBorders>
            <w:vAlign w:val="bottom"/>
            <w:hideMark/>
          </w:tcPr>
          <w:p w14:paraId="630E2C61" w14:textId="77777777" w:rsidR="003C10F9" w:rsidRPr="003C10F9" w:rsidRDefault="003C10F9" w:rsidP="003C10F9">
            <w:pPr>
              <w:spacing w:after="0" w:line="240" w:lineRule="auto"/>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w:t>
            </w:r>
            <w:r w:rsidRPr="003C10F9">
              <w:rPr>
                <w:rFonts w:ascii="Times New Roman" w:eastAsia="Times New Roman" w:hAnsi="Times New Roman" w:cs="Times New Roman"/>
                <w:kern w:val="0"/>
                <w:sz w:val="20"/>
                <w:szCs w:val="20"/>
                <w:lang w:eastAsia="ru-RU"/>
                <w14:ligatures w14:val="none"/>
              </w:rPr>
              <w:t>Свердлов</w:t>
            </w:r>
          </w:p>
        </w:tc>
        <w:tc>
          <w:tcPr>
            <w:tcW w:w="1418" w:type="dxa"/>
            <w:tcBorders>
              <w:top w:val="nil"/>
              <w:left w:val="nil"/>
              <w:bottom w:val="single" w:sz="8" w:space="0" w:color="auto"/>
              <w:right w:val="nil"/>
            </w:tcBorders>
            <w:vAlign w:val="bottom"/>
            <w:hideMark/>
          </w:tcPr>
          <w:p w14:paraId="31C98285"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5,5</w:t>
            </w:r>
          </w:p>
        </w:tc>
        <w:tc>
          <w:tcPr>
            <w:tcW w:w="1416" w:type="dxa"/>
            <w:tcBorders>
              <w:top w:val="nil"/>
              <w:left w:val="nil"/>
              <w:bottom w:val="single" w:sz="8" w:space="0" w:color="auto"/>
              <w:right w:val="nil"/>
            </w:tcBorders>
            <w:vAlign w:val="bottom"/>
            <w:hideMark/>
          </w:tcPr>
          <w:p w14:paraId="1AA0F6C5" w14:textId="77777777" w:rsidR="003C10F9" w:rsidRPr="003C10F9" w:rsidRDefault="003C10F9" w:rsidP="003C10F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18,3</w:t>
            </w:r>
          </w:p>
        </w:tc>
        <w:tc>
          <w:tcPr>
            <w:tcW w:w="2269" w:type="dxa"/>
            <w:tcBorders>
              <w:top w:val="nil"/>
              <w:left w:val="nil"/>
              <w:bottom w:val="single" w:sz="8" w:space="0" w:color="auto"/>
              <w:right w:val="nil"/>
            </w:tcBorders>
            <w:vAlign w:val="bottom"/>
            <w:hideMark/>
          </w:tcPr>
          <w:p w14:paraId="2C279DDD" w14:textId="77777777" w:rsidR="003C10F9" w:rsidRPr="003C10F9" w:rsidRDefault="003C10F9" w:rsidP="003C10F9">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 xml:space="preserve"> 3,3 эсе</w:t>
            </w:r>
          </w:p>
        </w:tc>
        <w:tc>
          <w:tcPr>
            <w:tcW w:w="1559" w:type="dxa"/>
            <w:tcBorders>
              <w:top w:val="nil"/>
              <w:left w:val="nil"/>
              <w:bottom w:val="single" w:sz="8" w:space="0" w:color="auto"/>
              <w:right w:val="nil"/>
            </w:tcBorders>
            <w:vAlign w:val="bottom"/>
            <w:hideMark/>
          </w:tcPr>
          <w:p w14:paraId="06DFE6E7" w14:textId="77777777" w:rsidR="003C10F9" w:rsidRPr="003C10F9" w:rsidRDefault="003C10F9" w:rsidP="003C10F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3C10F9">
              <w:rPr>
                <w:rFonts w:ascii="Times New Roman" w:eastAsia="Times New Roman" w:hAnsi="Times New Roman" w:cs="Times New Roman"/>
                <w:kern w:val="0"/>
                <w:sz w:val="20"/>
                <w:szCs w:val="20"/>
                <w:lang w:val="ky-KG" w:eastAsia="ru-RU"/>
                <w14:ligatures w14:val="none"/>
              </w:rPr>
              <w:t>8,5</w:t>
            </w:r>
          </w:p>
        </w:tc>
      </w:tr>
    </w:tbl>
    <w:p w14:paraId="4F254944" w14:textId="77777777" w:rsidR="003C10F9" w:rsidRPr="003C10F9" w:rsidRDefault="003C10F9" w:rsidP="003C10F9">
      <w:pPr>
        <w:spacing w:after="0" w:line="264" w:lineRule="auto"/>
        <w:jc w:val="both"/>
        <w:rPr>
          <w:rFonts w:ascii="Times New Roman" w:eastAsia="Times New Roman" w:hAnsi="Times New Roman" w:cs="Times New Roman"/>
          <w:noProof/>
          <w:kern w:val="0"/>
          <w:sz w:val="24"/>
          <w:szCs w:val="24"/>
          <w:lang w:eastAsia="ru-RU"/>
          <w14:ligatures w14:val="none"/>
        </w:rPr>
      </w:pPr>
    </w:p>
    <w:p w14:paraId="01511B05" w14:textId="0F6C3235" w:rsidR="00466EB0" w:rsidRDefault="003C10F9" w:rsidP="003B3BEC">
      <w:pPr>
        <w:spacing w:after="120" w:line="240" w:lineRule="auto"/>
        <w:ind w:firstLine="720"/>
        <w:jc w:val="both"/>
        <w:rPr>
          <w:rFonts w:ascii="Times New Roman" w:eastAsia="Times New Roman" w:hAnsi="Times New Roman" w:cs="Times New Roman"/>
          <w:noProof/>
          <w:kern w:val="0"/>
          <w:sz w:val="24"/>
          <w:szCs w:val="24"/>
          <w:lang w:val="x-none" w:eastAsia="ru-RU"/>
          <w14:ligatures w14:val="none"/>
        </w:rPr>
      </w:pPr>
      <w:r w:rsidRPr="003C10F9">
        <w:rPr>
          <w:rFonts w:ascii="Times New Roman" w:eastAsia="Times New Roman" w:hAnsi="Times New Roman" w:cs="Times New Roman"/>
          <w:kern w:val="0"/>
          <w:sz w:val="24"/>
          <w:szCs w:val="24"/>
          <w:lang w:val="x-none" w:eastAsia="ru-RU"/>
          <w14:ligatures w14:val="none"/>
        </w:rPr>
        <w:t xml:space="preserve">2025-жылдын </w:t>
      </w:r>
      <w:r w:rsidRPr="003C10F9">
        <w:rPr>
          <w:rFonts w:ascii="Times New Roman" w:eastAsia="Times New Roman" w:hAnsi="Times New Roman" w:cs="Times New Roman"/>
          <w:kern w:val="0"/>
          <w:sz w:val="24"/>
          <w:szCs w:val="24"/>
          <w:lang w:val="ky-KG" w:eastAsia="ru-RU"/>
          <w14:ligatures w14:val="none"/>
        </w:rPr>
        <w:t>январь-апрелинде</w:t>
      </w:r>
      <w:r w:rsidRPr="003C10F9">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3C10F9">
        <w:rPr>
          <w:rFonts w:ascii="Times New Roman" w:eastAsia="Times New Roman" w:hAnsi="Times New Roman" w:cs="Times New Roman"/>
          <w:kern w:val="0"/>
          <w:sz w:val="24"/>
          <w:szCs w:val="24"/>
          <w:lang w:val="ky-KG" w:eastAsia="ru-RU"/>
          <w14:ligatures w14:val="none"/>
        </w:rPr>
        <w:t xml:space="preserve">үйлөрүнүн </w:t>
      </w:r>
      <w:r w:rsidRPr="003C10F9">
        <w:rPr>
          <w:rFonts w:ascii="Times New Roman" w:eastAsia="Times New Roman" w:hAnsi="Times New Roman" w:cs="Times New Roman"/>
          <w:kern w:val="0"/>
          <w:sz w:val="24"/>
          <w:szCs w:val="24"/>
          <w:lang w:val="x-none" w:eastAsia="ru-RU"/>
          <w14:ligatures w14:val="none"/>
        </w:rPr>
        <w:t>ишке киргизилиши республика</w:t>
      </w:r>
      <w:r w:rsidRPr="003C10F9">
        <w:rPr>
          <w:rFonts w:ascii="Times New Roman" w:eastAsia="Times New Roman" w:hAnsi="Times New Roman" w:cs="Times New Roman"/>
          <w:kern w:val="0"/>
          <w:sz w:val="24"/>
          <w:szCs w:val="24"/>
          <w:lang w:eastAsia="ru-RU"/>
          <w14:ligatures w14:val="none"/>
        </w:rPr>
        <w:t>нын</w:t>
      </w:r>
      <w:r w:rsidRPr="003C10F9">
        <w:rPr>
          <w:rFonts w:ascii="Times New Roman" w:eastAsia="Times New Roman" w:hAnsi="Times New Roman" w:cs="Times New Roman"/>
          <w:kern w:val="0"/>
          <w:sz w:val="24"/>
          <w:szCs w:val="24"/>
          <w:lang w:val="x-none" w:eastAsia="ru-RU"/>
          <w14:ligatures w14:val="none"/>
        </w:rPr>
        <w:t xml:space="preserve"> жалпы көлөмүн</w:t>
      </w:r>
      <w:r w:rsidRPr="003C10F9">
        <w:rPr>
          <w:rFonts w:ascii="Times New Roman" w:eastAsia="Times New Roman" w:hAnsi="Times New Roman" w:cs="Times New Roman"/>
          <w:kern w:val="0"/>
          <w:sz w:val="24"/>
          <w:szCs w:val="24"/>
          <w:lang w:val="ky-KG" w:eastAsia="ru-RU"/>
          <w14:ligatures w14:val="none"/>
        </w:rPr>
        <w:t>ө карата</w:t>
      </w:r>
      <w:r w:rsidRPr="003C10F9">
        <w:rPr>
          <w:rFonts w:ascii="Times New Roman" w:eastAsia="Times New Roman" w:hAnsi="Times New Roman" w:cs="Times New Roman"/>
          <w:kern w:val="0"/>
          <w:sz w:val="24"/>
          <w:szCs w:val="24"/>
          <w:lang w:val="x-none" w:eastAsia="ru-RU"/>
          <w14:ligatures w14:val="none"/>
        </w:rPr>
        <w:t xml:space="preserve"> </w:t>
      </w:r>
      <w:r w:rsidRPr="003C10F9">
        <w:rPr>
          <w:rFonts w:ascii="Times New Roman" w:eastAsia="Times New Roman" w:hAnsi="Times New Roman" w:cs="Times New Roman"/>
          <w:noProof/>
          <w:kern w:val="0"/>
          <w:sz w:val="24"/>
          <w:szCs w:val="24"/>
          <w:lang w:val="x-none" w:eastAsia="ru-RU"/>
          <w14:ligatures w14:val="none"/>
        </w:rPr>
        <w:t>23,1 пайыз</w:t>
      </w:r>
      <w:r w:rsidRPr="003C10F9">
        <w:rPr>
          <w:rFonts w:ascii="Times New Roman" w:eastAsia="Times New Roman" w:hAnsi="Times New Roman" w:cs="Times New Roman"/>
          <w:noProof/>
          <w:kern w:val="0"/>
          <w:sz w:val="24"/>
          <w:szCs w:val="24"/>
          <w:lang w:val="ky-KG" w:eastAsia="ru-RU"/>
          <w14:ligatures w14:val="none"/>
        </w:rPr>
        <w:t>д</w:t>
      </w:r>
      <w:r w:rsidRPr="003C10F9">
        <w:rPr>
          <w:rFonts w:ascii="Times New Roman" w:eastAsia="Times New Roman" w:hAnsi="Times New Roman" w:cs="Times New Roman"/>
          <w:noProof/>
          <w:kern w:val="0"/>
          <w:sz w:val="24"/>
          <w:szCs w:val="24"/>
          <w:lang w:val="x-none" w:eastAsia="ru-RU"/>
          <w14:ligatures w14:val="none"/>
        </w:rPr>
        <w:t>ы түздү.</w:t>
      </w:r>
    </w:p>
    <w:p w14:paraId="4D258A5F" w14:textId="77777777" w:rsidR="003B3BEC" w:rsidRPr="00D660DE" w:rsidRDefault="003B3BEC" w:rsidP="003B3BEC">
      <w:pPr>
        <w:spacing w:after="120" w:line="240" w:lineRule="auto"/>
        <w:ind w:firstLine="720"/>
        <w:jc w:val="both"/>
        <w:rPr>
          <w:rFonts w:ascii="Times New Roman" w:eastAsia="Times New Roman" w:hAnsi="Times New Roman" w:cs="Times New Roman"/>
          <w:noProof/>
          <w:kern w:val="0"/>
          <w:sz w:val="24"/>
          <w:szCs w:val="24"/>
          <w:lang w:val="x-none" w:eastAsia="ru-RU"/>
          <w14:ligatures w14:val="none"/>
        </w:rPr>
      </w:pPr>
    </w:p>
    <w:p w14:paraId="678F3D23" w14:textId="77777777" w:rsidR="00D660DE" w:rsidRPr="00D660DE" w:rsidRDefault="00D660DE" w:rsidP="00F86C42">
      <w:pPr>
        <w:spacing w:after="0" w:line="240" w:lineRule="auto"/>
        <w:ind w:firstLine="720"/>
        <w:jc w:val="both"/>
        <w:rPr>
          <w:rFonts w:ascii="Times New Roman" w:eastAsia="Times New Roman" w:hAnsi="Times New Roman" w:cs="Times New Roman"/>
          <w:spacing w:val="-4"/>
          <w:kern w:val="0"/>
          <w:sz w:val="24"/>
          <w:szCs w:val="24"/>
          <w:lang w:val="ky-KG" w:eastAsia="zh-CN"/>
          <w14:ligatures w14:val="none"/>
        </w:rPr>
      </w:pPr>
      <w:r w:rsidRPr="00D660DE">
        <w:rPr>
          <w:rFonts w:ascii="Times New Roman" w:eastAsia="Times New Roman" w:hAnsi="Times New Roman" w:cs="Times New Roman"/>
          <w:b/>
          <w:kern w:val="0"/>
          <w:sz w:val="24"/>
          <w:szCs w:val="24"/>
          <w:lang w:val="ky-KG" w:eastAsia="zh-CN"/>
          <w14:ligatures w14:val="none"/>
        </w:rPr>
        <w:t xml:space="preserve">Транспорт ишмердиги. </w:t>
      </w:r>
      <w:r w:rsidRPr="00D660DE">
        <w:rPr>
          <w:rFonts w:ascii="Times New Roman" w:eastAsia="Times New Roman" w:hAnsi="Times New Roman" w:cs="Times New Roman"/>
          <w:kern w:val="0"/>
          <w:sz w:val="24"/>
          <w:szCs w:val="24"/>
          <w:lang w:val="ky-KG" w:eastAsia="zh-CN"/>
          <w14:ligatures w14:val="none"/>
        </w:rPr>
        <w:t xml:space="preserve">2025-жылдын январь-апрелинде  </w:t>
      </w:r>
      <w:r w:rsidRPr="00D660DE">
        <w:rPr>
          <w:rFonts w:ascii="Times New Roman" w:eastAsia="Times New Roman" w:hAnsi="Times New Roman" w:cs="Times New Roman"/>
          <w:i/>
          <w:kern w:val="0"/>
          <w:sz w:val="24"/>
          <w:szCs w:val="24"/>
          <w:lang w:val="ky-KG" w:eastAsia="zh-CN"/>
          <w14:ligatures w14:val="none"/>
        </w:rPr>
        <w:t>транспорттун бардык түрлөрү</w:t>
      </w:r>
      <w:r w:rsidRPr="00D660DE">
        <w:rPr>
          <w:rFonts w:ascii="Times New Roman" w:eastAsia="Times New Roman" w:hAnsi="Times New Roman" w:cs="Times New Roman"/>
          <w:kern w:val="0"/>
          <w:sz w:val="24"/>
          <w:szCs w:val="24"/>
          <w:lang w:val="ky-KG" w:eastAsia="zh-CN"/>
          <w14:ligatures w14:val="none"/>
        </w:rPr>
        <w:t xml:space="preserve"> менен ташылган жүктөрдүн көлөмү 5681,9 миң тоннаны түздү жана мурунку жылдын тийиштүү мезгилине салыштырганда 14,8 пайызга </w:t>
      </w:r>
      <w:bookmarkStart w:id="11" w:name="_Hlk190269159"/>
      <w:r w:rsidRPr="00D660DE">
        <w:rPr>
          <w:rFonts w:ascii="Times New Roman" w:eastAsia="Times New Roman" w:hAnsi="Times New Roman" w:cs="Times New Roman"/>
          <w:kern w:val="0"/>
          <w:sz w:val="24"/>
          <w:szCs w:val="24"/>
          <w:lang w:val="ky-KG" w:eastAsia="zh-CN"/>
          <w14:ligatures w14:val="none"/>
        </w:rPr>
        <w:t>көбөйдү</w:t>
      </w:r>
      <w:bookmarkEnd w:id="11"/>
      <w:r w:rsidRPr="00D660DE">
        <w:rPr>
          <w:rFonts w:ascii="Times New Roman" w:eastAsia="Times New Roman" w:hAnsi="Times New Roman" w:cs="Times New Roman"/>
          <w:kern w:val="0"/>
          <w:sz w:val="24"/>
          <w:szCs w:val="24"/>
          <w:lang w:val="ky-KG" w:eastAsia="zh-CN"/>
          <w14:ligatures w14:val="none"/>
        </w:rPr>
        <w:t>.</w:t>
      </w:r>
    </w:p>
    <w:p w14:paraId="7D295748"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i/>
          <w:kern w:val="0"/>
          <w:sz w:val="24"/>
          <w:szCs w:val="24"/>
          <w:lang w:val="ky-KG" w:eastAsia="ru-RU"/>
          <w14:ligatures w14:val="none"/>
        </w:rPr>
        <w:t>Темир жол транспорту</w:t>
      </w:r>
      <w:r w:rsidRPr="00D660DE">
        <w:rPr>
          <w:rFonts w:ascii="Times New Roman" w:eastAsia="Times New Roman" w:hAnsi="Times New Roman" w:cs="Times New Roman"/>
          <w:kern w:val="0"/>
          <w:sz w:val="24"/>
          <w:szCs w:val="24"/>
          <w:lang w:val="ky-KG" w:eastAsia="ru-RU"/>
          <w14:ligatures w14:val="none"/>
        </w:rPr>
        <w:t xml:space="preserve"> менен ташылган жүктөрдүн көлөмү 3439,4 миң тоннаны түздү жана мурунку жылдын тийиштүү мезгилине салыштырганда 710,4  миң тоннага же  26,0  пайызга </w:t>
      </w:r>
      <w:r w:rsidRPr="00D660DE">
        <w:rPr>
          <w:rFonts w:ascii="Times New Roman" w:eastAsia="Times New Roman" w:hAnsi="Times New Roman" w:cs="Times New Roman"/>
          <w:kern w:val="0"/>
          <w:sz w:val="24"/>
          <w:szCs w:val="24"/>
          <w:lang w:val="ky-KG" w:eastAsia="zh-CN"/>
          <w14:ligatures w14:val="none"/>
        </w:rPr>
        <w:t>көбөйдү</w:t>
      </w:r>
      <w:r w:rsidRPr="00D660DE">
        <w:rPr>
          <w:rFonts w:ascii="Times New Roman" w:eastAsia="Times New Roman" w:hAnsi="Times New Roman" w:cs="Times New Roman"/>
          <w:kern w:val="0"/>
          <w:sz w:val="24"/>
          <w:szCs w:val="24"/>
          <w:lang w:val="ky-KG" w:eastAsia="ru-RU"/>
          <w14:ligatures w14:val="none"/>
        </w:rPr>
        <w:t xml:space="preserve">. </w:t>
      </w:r>
    </w:p>
    <w:p w14:paraId="36065C38"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bookmarkStart w:id="12" w:name="_Hlk179969151"/>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 </w:t>
      </w:r>
      <w:r w:rsidRPr="00D660DE">
        <w:rPr>
          <w:rFonts w:ascii="Times New Roman" w:eastAsia="Times New Roman" w:hAnsi="Times New Roman" w:cs="Times New Roman"/>
          <w:i/>
          <w:spacing w:val="-4"/>
          <w:kern w:val="0"/>
          <w:sz w:val="24"/>
          <w:szCs w:val="24"/>
          <w:lang w:val="ky-KG" w:eastAsia="ru-RU"/>
          <w14:ligatures w14:val="none"/>
        </w:rPr>
        <w:t>автоунаа транспорту</w:t>
      </w:r>
      <w:r w:rsidRPr="00D660DE">
        <w:rPr>
          <w:rFonts w:ascii="Times New Roman" w:eastAsia="Times New Roman" w:hAnsi="Times New Roman" w:cs="Times New Roman"/>
          <w:kern w:val="0"/>
          <w:sz w:val="24"/>
          <w:szCs w:val="24"/>
          <w:lang w:val="ky-KG" w:eastAsia="ru-RU"/>
          <w14:ligatures w14:val="none"/>
        </w:rPr>
        <w:t xml:space="preserve"> менен </w:t>
      </w:r>
      <w:bookmarkStart w:id="13" w:name="_Hlk190680926"/>
      <w:r w:rsidRPr="00D660DE">
        <w:rPr>
          <w:rFonts w:ascii="Times New Roman" w:eastAsia="Times New Roman" w:hAnsi="Times New Roman" w:cs="Times New Roman"/>
          <w:kern w:val="0"/>
          <w:sz w:val="24"/>
          <w:szCs w:val="24"/>
          <w:lang w:val="ky-KG" w:eastAsia="ru-RU"/>
          <w14:ligatures w14:val="none"/>
        </w:rPr>
        <w:t xml:space="preserve">ташылган жүктөрдүн көлөмү 2039,9 миң тоннаны түздү жана 2024 - жылдын тийиштүү мезгилине салыштырганда </w:t>
      </w:r>
      <w:r w:rsidRPr="00D660DE">
        <w:rPr>
          <w:rFonts w:ascii="Times New Roman" w:eastAsia="Times New Roman" w:hAnsi="Times New Roman" w:cs="Times New Roman"/>
          <w:color w:val="1D1B11"/>
          <w:kern w:val="0"/>
          <w:sz w:val="24"/>
          <w:szCs w:val="24"/>
          <w:lang w:val="ky-KG" w:eastAsia="ru-RU"/>
          <w14:ligatures w14:val="none"/>
        </w:rPr>
        <w:t xml:space="preserve">17,2 </w:t>
      </w:r>
      <w:r w:rsidRPr="00D660DE">
        <w:rPr>
          <w:rFonts w:ascii="Times New Roman" w:eastAsia="Times New Roman" w:hAnsi="Times New Roman" w:cs="Times New Roman"/>
          <w:kern w:val="0"/>
          <w:sz w:val="24"/>
          <w:szCs w:val="24"/>
          <w:lang w:val="ky-KG" w:eastAsia="ru-RU"/>
          <w14:ligatures w14:val="none"/>
        </w:rPr>
        <w:t xml:space="preserve">миң тоннага көбөйдү. </w:t>
      </w:r>
      <w:bookmarkEnd w:id="13"/>
    </w:p>
    <w:p w14:paraId="2D0C9BF3" w14:textId="77777777" w:rsid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Түтүк өткөрүү транспорту менен ташылган жүктөр 2024-жылдын тийиштүү мезгилине салыштырганда 1,9 пайызга өстү.</w:t>
      </w:r>
    </w:p>
    <w:p w14:paraId="1BDD8F93" w14:textId="77777777" w:rsidR="003C10F9" w:rsidRDefault="003C10F9"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1A9C5DB3" w14:textId="77777777" w:rsidR="003C10F9" w:rsidRDefault="003C10F9"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6B51F8D" w14:textId="77777777" w:rsidR="003C10F9" w:rsidRPr="00D660DE" w:rsidRDefault="003C10F9" w:rsidP="00D660DE">
      <w:pPr>
        <w:spacing w:after="0" w:line="240" w:lineRule="auto"/>
        <w:jc w:val="both"/>
        <w:rPr>
          <w:rFonts w:ascii="Times New Roman" w:eastAsia="Times New Roman" w:hAnsi="Times New Roman" w:cs="Times New Roman"/>
          <w:kern w:val="0"/>
          <w:sz w:val="24"/>
          <w:szCs w:val="24"/>
          <w:lang w:val="ky-KG" w:eastAsia="ru-RU"/>
          <w14:ligatures w14:val="none"/>
        </w:rPr>
      </w:pPr>
    </w:p>
    <w:bookmarkEnd w:id="12"/>
    <w:p w14:paraId="57C77751"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1A39478E"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19-таблица: 2025-ж. январь-апрелиндеги  транспорттун бардык түрү менен  </w:t>
      </w:r>
    </w:p>
    <w:p w14:paraId="227ABFFF" w14:textId="7E18F814"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жүктөрдүн ташылышы</w:t>
      </w:r>
    </w:p>
    <w:p w14:paraId="5A244FF5"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D660DE" w:rsidRPr="00D660DE" w14:paraId="7F7C934B" w14:textId="77777777" w:rsidTr="00D660DE">
        <w:trPr>
          <w:tblHeader/>
        </w:trPr>
        <w:tc>
          <w:tcPr>
            <w:tcW w:w="3119" w:type="dxa"/>
            <w:tcBorders>
              <w:top w:val="single" w:sz="8" w:space="0" w:color="auto"/>
              <w:left w:val="nil"/>
              <w:bottom w:val="nil"/>
              <w:right w:val="nil"/>
            </w:tcBorders>
            <w:vAlign w:val="bottom"/>
          </w:tcPr>
          <w:p w14:paraId="3E1C5E4B" w14:textId="77777777" w:rsidR="00D660DE" w:rsidRPr="00D660DE" w:rsidRDefault="00D660DE" w:rsidP="00D660DE">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615A397D"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5D5C4CD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8FDE665"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6F4FB8F7" w14:textId="77777777" w:rsidTr="00D660DE">
        <w:trPr>
          <w:tblHeader/>
        </w:trPr>
        <w:tc>
          <w:tcPr>
            <w:tcW w:w="3119" w:type="dxa"/>
            <w:tcBorders>
              <w:top w:val="nil"/>
              <w:left w:val="nil"/>
              <w:bottom w:val="single" w:sz="8" w:space="0" w:color="auto"/>
              <w:right w:val="nil"/>
            </w:tcBorders>
            <w:hideMark/>
          </w:tcPr>
          <w:p w14:paraId="692BA5F2"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4A8A1EF0"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2FD1B7DA"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1B86F7CB"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23DCF92B"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31FE26D8" w14:textId="77777777" w:rsidTr="00D660DE">
        <w:trPr>
          <w:trHeight w:val="119"/>
        </w:trPr>
        <w:tc>
          <w:tcPr>
            <w:tcW w:w="3119" w:type="dxa"/>
            <w:tcBorders>
              <w:top w:val="single" w:sz="8" w:space="0" w:color="auto"/>
              <w:left w:val="nil"/>
              <w:bottom w:val="nil"/>
              <w:right w:val="nil"/>
            </w:tcBorders>
          </w:tcPr>
          <w:p w14:paraId="6077CD78"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6F126A9A"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tcBorders>
              <w:top w:val="single" w:sz="8" w:space="0" w:color="auto"/>
              <w:left w:val="nil"/>
              <w:bottom w:val="nil"/>
              <w:right w:val="nil"/>
            </w:tcBorders>
            <w:vAlign w:val="bottom"/>
          </w:tcPr>
          <w:p w14:paraId="3090995F"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2" w:type="dxa"/>
            <w:tcBorders>
              <w:top w:val="single" w:sz="8" w:space="0" w:color="auto"/>
              <w:left w:val="nil"/>
              <w:bottom w:val="nil"/>
              <w:right w:val="nil"/>
            </w:tcBorders>
            <w:vAlign w:val="bottom"/>
          </w:tcPr>
          <w:p w14:paraId="36589C11" w14:textId="77777777" w:rsidR="00D660DE" w:rsidRPr="00D660DE" w:rsidRDefault="00D660DE" w:rsidP="00D660DE">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006807C1" w14:textId="77777777" w:rsidR="00D660DE" w:rsidRPr="00D660DE" w:rsidRDefault="00D660DE" w:rsidP="00D660DE">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r>
      <w:tr w:rsidR="00D660DE" w:rsidRPr="00D660DE" w14:paraId="64DC7A14" w14:textId="77777777" w:rsidTr="00D660DE">
        <w:tc>
          <w:tcPr>
            <w:tcW w:w="3119" w:type="dxa"/>
            <w:vAlign w:val="center"/>
            <w:hideMark/>
          </w:tcPr>
          <w:p w14:paraId="7E24FAFE" w14:textId="77777777" w:rsidR="00D660DE" w:rsidRPr="00D660DE" w:rsidRDefault="00D660DE" w:rsidP="00D660DE">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6BBDD848"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4950,7</w:t>
            </w:r>
          </w:p>
        </w:tc>
        <w:tc>
          <w:tcPr>
            <w:tcW w:w="1418" w:type="dxa"/>
            <w:vAlign w:val="bottom"/>
            <w:hideMark/>
          </w:tcPr>
          <w:p w14:paraId="6D1F45A7"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5681,9</w:t>
            </w:r>
          </w:p>
        </w:tc>
        <w:tc>
          <w:tcPr>
            <w:tcW w:w="1842" w:type="dxa"/>
            <w:vAlign w:val="bottom"/>
            <w:hideMark/>
          </w:tcPr>
          <w:p w14:paraId="63C00F7A"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102,6</w:t>
            </w:r>
          </w:p>
        </w:tc>
        <w:tc>
          <w:tcPr>
            <w:tcW w:w="1701" w:type="dxa"/>
            <w:vAlign w:val="bottom"/>
            <w:hideMark/>
          </w:tcPr>
          <w:p w14:paraId="5A1EA63E" w14:textId="77777777" w:rsidR="00D660DE" w:rsidRPr="00D660DE" w:rsidRDefault="00D660DE" w:rsidP="00D660DE">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114,8</w:t>
            </w:r>
          </w:p>
        </w:tc>
      </w:tr>
      <w:tr w:rsidR="00D660DE" w:rsidRPr="00D660DE" w14:paraId="2DF5D2FB" w14:textId="77777777" w:rsidTr="00D660DE">
        <w:tc>
          <w:tcPr>
            <w:tcW w:w="3119" w:type="dxa"/>
            <w:hideMark/>
          </w:tcPr>
          <w:p w14:paraId="79443E22"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59" w:type="dxa"/>
            <w:vMerge w:val="restart"/>
            <w:vAlign w:val="bottom"/>
            <w:hideMark/>
          </w:tcPr>
          <w:p w14:paraId="4A109BA2"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2729,0</w:t>
            </w:r>
          </w:p>
        </w:tc>
        <w:tc>
          <w:tcPr>
            <w:tcW w:w="1418" w:type="dxa"/>
            <w:vMerge w:val="restart"/>
            <w:vAlign w:val="bottom"/>
            <w:hideMark/>
          </w:tcPr>
          <w:p w14:paraId="7A2F644C"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3439,4</w:t>
            </w:r>
          </w:p>
        </w:tc>
        <w:tc>
          <w:tcPr>
            <w:tcW w:w="1842" w:type="dxa"/>
            <w:vMerge w:val="restart"/>
            <w:vAlign w:val="bottom"/>
            <w:hideMark/>
          </w:tcPr>
          <w:p w14:paraId="0727BEA2"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93,1</w:t>
            </w:r>
          </w:p>
        </w:tc>
        <w:tc>
          <w:tcPr>
            <w:tcW w:w="1701" w:type="dxa"/>
            <w:vMerge w:val="restart"/>
            <w:vAlign w:val="bottom"/>
            <w:hideMark/>
          </w:tcPr>
          <w:p w14:paraId="1AC90C9E"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126,0</w:t>
            </w:r>
          </w:p>
        </w:tc>
      </w:tr>
      <w:tr w:rsidR="00D660DE" w:rsidRPr="00D660DE" w14:paraId="4791E7AF" w14:textId="77777777" w:rsidTr="00D660DE">
        <w:tc>
          <w:tcPr>
            <w:tcW w:w="3119" w:type="dxa"/>
            <w:hideMark/>
          </w:tcPr>
          <w:p w14:paraId="4AABA8E5"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367B3E7F"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11957CB"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449CF6D"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0EA769C8"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190C030F" w14:textId="77777777" w:rsidTr="00D660DE">
        <w:tc>
          <w:tcPr>
            <w:tcW w:w="3119" w:type="dxa"/>
            <w:hideMark/>
          </w:tcPr>
          <w:p w14:paraId="43721019"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Автоунаа</w:t>
            </w:r>
            <w:proofErr w:type="spellEnd"/>
            <w:r w:rsidRPr="00D660DE">
              <w:rPr>
                <w:rFonts w:ascii="Times New Roman" w:eastAsia="Times New Roman" w:hAnsi="Times New Roman" w:cs="Times New Roman"/>
                <w:spacing w:val="-4"/>
                <w:kern w:val="0"/>
                <w:sz w:val="20"/>
                <w:szCs w:val="20"/>
                <w:lang w:eastAsia="ru-RU"/>
                <w14:ligatures w14:val="none"/>
              </w:rPr>
              <w:t xml:space="preserve"> транспорту</w:t>
            </w:r>
          </w:p>
        </w:tc>
        <w:tc>
          <w:tcPr>
            <w:tcW w:w="1559" w:type="dxa"/>
            <w:vAlign w:val="bottom"/>
            <w:hideMark/>
          </w:tcPr>
          <w:p w14:paraId="09E05BA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2022,7</w:t>
            </w:r>
          </w:p>
        </w:tc>
        <w:tc>
          <w:tcPr>
            <w:tcW w:w="1418" w:type="dxa"/>
            <w:vAlign w:val="bottom"/>
            <w:hideMark/>
          </w:tcPr>
          <w:p w14:paraId="7F292E4B"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2039,9</w:t>
            </w:r>
          </w:p>
        </w:tc>
        <w:tc>
          <w:tcPr>
            <w:tcW w:w="1842" w:type="dxa"/>
            <w:vAlign w:val="bottom"/>
            <w:hideMark/>
          </w:tcPr>
          <w:p w14:paraId="69E1F385"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119,3</w:t>
            </w:r>
          </w:p>
        </w:tc>
        <w:tc>
          <w:tcPr>
            <w:tcW w:w="1701" w:type="dxa"/>
            <w:vAlign w:val="bottom"/>
            <w:hideMark/>
          </w:tcPr>
          <w:p w14:paraId="1C48345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100,9</w:t>
            </w:r>
          </w:p>
        </w:tc>
      </w:tr>
      <w:tr w:rsidR="00D660DE" w:rsidRPr="00D660DE" w14:paraId="412C3770" w14:textId="77777777" w:rsidTr="00D660DE">
        <w:tc>
          <w:tcPr>
            <w:tcW w:w="3119" w:type="dxa"/>
            <w:hideMark/>
          </w:tcPr>
          <w:p w14:paraId="7CDE250C"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bookmarkStart w:id="14" w:name="_Hlk190680862"/>
            <w:r w:rsidRPr="00D660DE">
              <w:rPr>
                <w:rFonts w:ascii="Times New Roman" w:eastAsia="Times New Roman" w:hAnsi="Times New Roman" w:cs="Times New Roman"/>
                <w:spacing w:val="-4"/>
                <w:kern w:val="0"/>
                <w:sz w:val="20"/>
                <w:szCs w:val="20"/>
                <w:lang w:eastAsia="ru-RU"/>
                <w14:ligatures w14:val="none"/>
              </w:rPr>
              <w:t>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к </w:t>
            </w:r>
            <w:r w:rsidRPr="00D660DE">
              <w:rPr>
                <w:rFonts w:ascii="Times New Roman" w:eastAsia="Times New Roman" w:hAnsi="Times New Roman" w:cs="Times New Roman"/>
                <w:spacing w:val="-4"/>
                <w:kern w:val="0"/>
                <w:sz w:val="20"/>
                <w:szCs w:val="20"/>
                <w:lang w:val="ky-KG" w:eastAsia="ru-RU"/>
                <w14:ligatures w14:val="none"/>
              </w:rPr>
              <w:t>ө</w:t>
            </w:r>
            <w:proofErr w:type="spellStart"/>
            <w:r w:rsidRPr="00D660DE">
              <w:rPr>
                <w:rFonts w:ascii="Times New Roman" w:eastAsia="Times New Roman" w:hAnsi="Times New Roman" w:cs="Times New Roman"/>
                <w:spacing w:val="-4"/>
                <w:kern w:val="0"/>
                <w:sz w:val="20"/>
                <w:szCs w:val="20"/>
                <w:lang w:eastAsia="ru-RU"/>
                <w14:ligatures w14:val="none"/>
              </w:rPr>
              <w:t>тк</w:t>
            </w:r>
            <w:proofErr w:type="spellEnd"/>
            <w:r w:rsidRPr="00D660DE">
              <w:rPr>
                <w:rFonts w:ascii="Times New Roman" w:eastAsia="Times New Roman" w:hAnsi="Times New Roman" w:cs="Times New Roman"/>
                <w:spacing w:val="-4"/>
                <w:kern w:val="0"/>
                <w:sz w:val="20"/>
                <w:szCs w:val="20"/>
                <w:lang w:val="ky-KG" w:eastAsia="ru-RU"/>
                <w14:ligatures w14:val="none"/>
              </w:rPr>
              <w:t>ө</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 xml:space="preserve"> транспорту</w:t>
            </w:r>
            <w:bookmarkEnd w:id="14"/>
          </w:p>
        </w:tc>
        <w:tc>
          <w:tcPr>
            <w:tcW w:w="1559" w:type="dxa"/>
            <w:vAlign w:val="bottom"/>
            <w:hideMark/>
          </w:tcPr>
          <w:p w14:paraId="71402BF3"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191,5</w:t>
            </w:r>
          </w:p>
        </w:tc>
        <w:tc>
          <w:tcPr>
            <w:tcW w:w="1418" w:type="dxa"/>
            <w:vAlign w:val="bottom"/>
            <w:hideMark/>
          </w:tcPr>
          <w:p w14:paraId="45E30D60"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195,1</w:t>
            </w:r>
          </w:p>
        </w:tc>
        <w:tc>
          <w:tcPr>
            <w:tcW w:w="1842" w:type="dxa"/>
            <w:vAlign w:val="bottom"/>
            <w:hideMark/>
          </w:tcPr>
          <w:p w14:paraId="3284FEB5"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122,4</w:t>
            </w:r>
          </w:p>
        </w:tc>
        <w:tc>
          <w:tcPr>
            <w:tcW w:w="1701" w:type="dxa"/>
            <w:vAlign w:val="bottom"/>
            <w:hideMark/>
          </w:tcPr>
          <w:p w14:paraId="332C2FA2"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101,9</w:t>
            </w:r>
          </w:p>
        </w:tc>
      </w:tr>
      <w:tr w:rsidR="00D660DE" w:rsidRPr="00D660DE" w14:paraId="64266C40" w14:textId="77777777" w:rsidTr="00D660DE">
        <w:tc>
          <w:tcPr>
            <w:tcW w:w="3119" w:type="dxa"/>
            <w:tcBorders>
              <w:top w:val="nil"/>
              <w:left w:val="nil"/>
              <w:bottom w:val="single" w:sz="8" w:space="0" w:color="auto"/>
              <w:right w:val="nil"/>
            </w:tcBorders>
            <w:hideMark/>
          </w:tcPr>
          <w:p w14:paraId="58579881" w14:textId="77777777" w:rsidR="00D660DE" w:rsidRPr="00D660DE" w:rsidRDefault="00D660DE" w:rsidP="00D660DE">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Аба транспорту</w:t>
            </w:r>
          </w:p>
        </w:tc>
        <w:tc>
          <w:tcPr>
            <w:tcW w:w="1559" w:type="dxa"/>
            <w:tcBorders>
              <w:top w:val="nil"/>
              <w:left w:val="nil"/>
              <w:bottom w:val="single" w:sz="8" w:space="0" w:color="auto"/>
              <w:right w:val="nil"/>
            </w:tcBorders>
            <w:vAlign w:val="bottom"/>
            <w:hideMark/>
          </w:tcPr>
          <w:p w14:paraId="33827E61"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7,5</w:t>
            </w:r>
          </w:p>
        </w:tc>
        <w:tc>
          <w:tcPr>
            <w:tcW w:w="1418" w:type="dxa"/>
            <w:tcBorders>
              <w:top w:val="nil"/>
              <w:left w:val="nil"/>
              <w:bottom w:val="single" w:sz="8" w:space="0" w:color="auto"/>
              <w:right w:val="nil"/>
            </w:tcBorders>
            <w:vAlign w:val="bottom"/>
            <w:hideMark/>
          </w:tcPr>
          <w:p w14:paraId="30373032"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7,5</w:t>
            </w:r>
          </w:p>
        </w:tc>
        <w:tc>
          <w:tcPr>
            <w:tcW w:w="1842" w:type="dxa"/>
            <w:tcBorders>
              <w:top w:val="nil"/>
              <w:left w:val="nil"/>
              <w:bottom w:val="single" w:sz="8" w:space="0" w:color="auto"/>
              <w:right w:val="nil"/>
            </w:tcBorders>
            <w:vAlign w:val="bottom"/>
            <w:hideMark/>
          </w:tcPr>
          <w:p w14:paraId="5040C9A7" w14:textId="77777777" w:rsidR="00D660DE" w:rsidRPr="00D660DE" w:rsidRDefault="00D660DE" w:rsidP="00D660DE">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2,9 эсе</w:t>
            </w:r>
          </w:p>
        </w:tc>
        <w:tc>
          <w:tcPr>
            <w:tcW w:w="1701" w:type="dxa"/>
            <w:tcBorders>
              <w:top w:val="nil"/>
              <w:left w:val="nil"/>
              <w:bottom w:val="single" w:sz="8" w:space="0" w:color="auto"/>
              <w:right w:val="nil"/>
            </w:tcBorders>
            <w:vAlign w:val="bottom"/>
            <w:hideMark/>
          </w:tcPr>
          <w:p w14:paraId="6084DD30" w14:textId="77777777" w:rsidR="00D660DE" w:rsidRPr="00D660DE" w:rsidRDefault="00D660DE" w:rsidP="00D660DE">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100,0</w:t>
            </w:r>
          </w:p>
        </w:tc>
      </w:tr>
    </w:tbl>
    <w:p w14:paraId="3113D015" w14:textId="77777777" w:rsidR="00D660DE" w:rsidRPr="00D660DE" w:rsidRDefault="00D660DE" w:rsidP="00D660DE">
      <w:pPr>
        <w:spacing w:after="120" w:line="240" w:lineRule="auto"/>
        <w:jc w:val="both"/>
        <w:rPr>
          <w:rFonts w:ascii="Times New Roman" w:eastAsia="Times New Roman" w:hAnsi="Times New Roman" w:cs="Times New Roman"/>
          <w:spacing w:val="-4"/>
          <w:kern w:val="0"/>
          <w:sz w:val="2"/>
          <w:szCs w:val="2"/>
          <w:lang w:val="ky-KG" w:eastAsia="ru-RU"/>
          <w14:ligatures w14:val="none"/>
        </w:rPr>
      </w:pPr>
    </w:p>
    <w:p w14:paraId="602280A1" w14:textId="77777777" w:rsid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 транспорттун бардык түрү менен </w:t>
      </w:r>
      <w:r w:rsidRPr="00D660DE">
        <w:rPr>
          <w:rFonts w:ascii="Times New Roman" w:eastAsia="Times New Roman" w:hAnsi="Times New Roman" w:cs="Times New Roman"/>
          <w:i/>
          <w:spacing w:val="-4"/>
          <w:kern w:val="0"/>
          <w:sz w:val="24"/>
          <w:szCs w:val="24"/>
          <w:lang w:val="ky-KG" w:eastAsia="ru-RU"/>
          <w14:ligatures w14:val="none"/>
        </w:rPr>
        <w:t>жүк ташуунун</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iCs/>
          <w:kern w:val="0"/>
          <w:sz w:val="24"/>
          <w:szCs w:val="24"/>
          <w:lang w:val="ky-KG" w:eastAsia="ru-RU"/>
          <w14:ligatures w14:val="none"/>
        </w:rPr>
        <w:t>жүгүртүлүшү</w:t>
      </w:r>
      <w:r w:rsidRPr="00D660DE">
        <w:rPr>
          <w:rFonts w:ascii="Times New Roman" w:eastAsia="Times New Roman" w:hAnsi="Times New Roman" w:cs="Times New Roman"/>
          <w:i/>
          <w:iCs/>
          <w:kern w:val="0"/>
          <w:sz w:val="24"/>
          <w:szCs w:val="24"/>
          <w:lang w:val="ky-KG" w:eastAsia="ru-RU"/>
          <w14:ligatures w14:val="none"/>
        </w:rPr>
        <w:t xml:space="preserve"> </w:t>
      </w:r>
      <w:r w:rsidRPr="00D660DE">
        <w:rPr>
          <w:rFonts w:ascii="Times New Roman" w:eastAsia="Times New Roman" w:hAnsi="Times New Roman" w:cs="Times New Roman"/>
          <w:iCs/>
          <w:kern w:val="0"/>
          <w:sz w:val="24"/>
          <w:szCs w:val="24"/>
          <w:lang w:val="ky-KG" w:eastAsia="ru-RU"/>
          <w14:ligatures w14:val="none"/>
        </w:rPr>
        <w:t>765,6</w:t>
      </w:r>
      <w:r w:rsidRPr="00D660DE">
        <w:rPr>
          <w:rFonts w:ascii="Times New Roman" w:eastAsia="Times New Roman" w:hAnsi="Times New Roman" w:cs="Times New Roman"/>
          <w:i/>
          <w:i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12,6 пайызга жогорулады.</w:t>
      </w:r>
    </w:p>
    <w:p w14:paraId="3A4E3253" w14:textId="77777777" w:rsidR="003B3BEC" w:rsidRPr="00D660DE" w:rsidRDefault="003B3BEC" w:rsidP="00F86C42">
      <w:pPr>
        <w:spacing w:after="120" w:line="240" w:lineRule="auto"/>
        <w:ind w:firstLine="720"/>
        <w:jc w:val="both"/>
        <w:rPr>
          <w:rFonts w:ascii="Times New Roman" w:eastAsia="Times New Roman" w:hAnsi="Times New Roman" w:cs="Times New Roman"/>
          <w:kern w:val="0"/>
          <w:sz w:val="2"/>
          <w:szCs w:val="2"/>
          <w:lang w:val="ky-KG" w:eastAsia="ru-RU"/>
          <w14:ligatures w14:val="none"/>
        </w:rPr>
      </w:pPr>
    </w:p>
    <w:p w14:paraId="26AD99E0"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20-таблица: 2025-ж. январь-апрелиндеги транспорттун бардык түрү менен жүк               </w:t>
      </w:r>
    </w:p>
    <w:p w14:paraId="6CF4E3BD"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09D1C0CD" w14:textId="77777777" w:rsidR="00D660DE" w:rsidRPr="00D660DE" w:rsidRDefault="00D660DE" w:rsidP="00D660DE">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D660DE" w:rsidRPr="00D660DE" w14:paraId="34B1B426" w14:textId="77777777" w:rsidTr="00D660DE">
        <w:trPr>
          <w:tblHeader/>
        </w:trPr>
        <w:tc>
          <w:tcPr>
            <w:tcW w:w="3263" w:type="dxa"/>
            <w:vMerge w:val="restart"/>
            <w:tcBorders>
              <w:top w:val="single" w:sz="8" w:space="0" w:color="auto"/>
              <w:left w:val="nil"/>
              <w:bottom w:val="single" w:sz="8" w:space="0" w:color="auto"/>
              <w:right w:val="nil"/>
            </w:tcBorders>
          </w:tcPr>
          <w:p w14:paraId="4EDE24C1"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3B34E75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p w14:paraId="779CC029"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5384DBE1" w14:textId="77777777" w:rsidR="00D660DE" w:rsidRPr="00D660DE" w:rsidRDefault="00D660DE" w:rsidP="00D660DE">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2AF431A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52201F3"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27A70E51" w14:textId="77777777" w:rsidTr="00D660DE">
        <w:trPr>
          <w:trHeight w:val="267"/>
          <w:tblHeader/>
        </w:trPr>
        <w:tc>
          <w:tcPr>
            <w:tcW w:w="3263" w:type="dxa"/>
            <w:vMerge/>
            <w:tcBorders>
              <w:top w:val="single" w:sz="8" w:space="0" w:color="auto"/>
              <w:left w:val="nil"/>
              <w:bottom w:val="single" w:sz="8" w:space="0" w:color="auto"/>
              <w:right w:val="nil"/>
            </w:tcBorders>
            <w:vAlign w:val="center"/>
            <w:hideMark/>
          </w:tcPr>
          <w:p w14:paraId="2058ECCC"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E812388"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0B3CCE95"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36CDEA1E"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149B5F63"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4CFAD324" w14:textId="77777777" w:rsidTr="00D660DE">
        <w:trPr>
          <w:trHeight w:val="105"/>
        </w:trPr>
        <w:tc>
          <w:tcPr>
            <w:tcW w:w="3263" w:type="dxa"/>
            <w:tcBorders>
              <w:top w:val="single" w:sz="8" w:space="0" w:color="auto"/>
              <w:left w:val="nil"/>
              <w:bottom w:val="nil"/>
              <w:right w:val="nil"/>
            </w:tcBorders>
          </w:tcPr>
          <w:p w14:paraId="4EDCF97D"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60" w:type="dxa"/>
            <w:tcBorders>
              <w:top w:val="single" w:sz="8" w:space="0" w:color="auto"/>
              <w:left w:val="nil"/>
              <w:bottom w:val="nil"/>
              <w:right w:val="nil"/>
            </w:tcBorders>
            <w:vAlign w:val="bottom"/>
          </w:tcPr>
          <w:p w14:paraId="0E5C15DE"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9" w:type="dxa"/>
            <w:tcBorders>
              <w:top w:val="single" w:sz="8" w:space="0" w:color="auto"/>
              <w:left w:val="nil"/>
              <w:bottom w:val="nil"/>
              <w:right w:val="nil"/>
            </w:tcBorders>
            <w:vAlign w:val="bottom"/>
          </w:tcPr>
          <w:p w14:paraId="7DBF96DF"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vAlign w:val="bottom"/>
          </w:tcPr>
          <w:p w14:paraId="3A0BF62D"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695" w:type="dxa"/>
            <w:tcBorders>
              <w:top w:val="single" w:sz="8" w:space="0" w:color="auto"/>
              <w:left w:val="nil"/>
              <w:bottom w:val="nil"/>
              <w:right w:val="nil"/>
            </w:tcBorders>
            <w:vAlign w:val="bottom"/>
          </w:tcPr>
          <w:p w14:paraId="77EFFE47" w14:textId="77777777" w:rsidR="00D660DE" w:rsidRPr="00D660DE" w:rsidRDefault="00D660DE" w:rsidP="00D660DE">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D660DE" w:rsidRPr="00D660DE" w14:paraId="4101A8DA" w14:textId="77777777" w:rsidTr="00D660DE">
        <w:tc>
          <w:tcPr>
            <w:tcW w:w="3263" w:type="dxa"/>
            <w:vAlign w:val="center"/>
            <w:hideMark/>
          </w:tcPr>
          <w:p w14:paraId="4D82F4E7" w14:textId="77777777" w:rsidR="00D660DE" w:rsidRPr="00D660DE" w:rsidRDefault="00D660DE" w:rsidP="00D660DE">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33FA202E" w14:textId="77777777" w:rsidR="00D660DE" w:rsidRPr="00D660DE" w:rsidRDefault="00D660DE" w:rsidP="00D660DE">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680,2</w:t>
            </w:r>
          </w:p>
        </w:tc>
        <w:tc>
          <w:tcPr>
            <w:tcW w:w="1419" w:type="dxa"/>
            <w:vAlign w:val="bottom"/>
            <w:hideMark/>
          </w:tcPr>
          <w:p w14:paraId="1DB14B85"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 xml:space="preserve">        765,6</w:t>
            </w:r>
          </w:p>
        </w:tc>
        <w:tc>
          <w:tcPr>
            <w:tcW w:w="1843" w:type="dxa"/>
            <w:vAlign w:val="bottom"/>
            <w:hideMark/>
          </w:tcPr>
          <w:p w14:paraId="35AAF9BF" w14:textId="77777777" w:rsidR="00D660DE" w:rsidRPr="00D660DE" w:rsidRDefault="00D660DE" w:rsidP="00D660DE">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109,0</w:t>
            </w:r>
          </w:p>
        </w:tc>
        <w:tc>
          <w:tcPr>
            <w:tcW w:w="1695" w:type="dxa"/>
            <w:vAlign w:val="bottom"/>
            <w:hideMark/>
          </w:tcPr>
          <w:p w14:paraId="7B3BD259" w14:textId="77777777" w:rsidR="00D660DE" w:rsidRPr="00D660DE" w:rsidRDefault="00D660DE" w:rsidP="00D660DE">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112,6</w:t>
            </w:r>
          </w:p>
        </w:tc>
      </w:tr>
      <w:tr w:rsidR="00D660DE" w:rsidRPr="00D660DE" w14:paraId="5FFC7D10" w14:textId="77777777" w:rsidTr="00D660DE">
        <w:tc>
          <w:tcPr>
            <w:tcW w:w="3263" w:type="dxa"/>
            <w:vAlign w:val="bottom"/>
            <w:hideMark/>
          </w:tcPr>
          <w:p w14:paraId="77B78B3C"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5765670B"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326,4</w:t>
            </w:r>
          </w:p>
        </w:tc>
        <w:tc>
          <w:tcPr>
            <w:tcW w:w="1419" w:type="dxa"/>
            <w:vMerge w:val="restart"/>
            <w:vAlign w:val="bottom"/>
            <w:hideMark/>
          </w:tcPr>
          <w:p w14:paraId="682F00B6"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417,3</w:t>
            </w:r>
          </w:p>
        </w:tc>
        <w:tc>
          <w:tcPr>
            <w:tcW w:w="1843" w:type="dxa"/>
            <w:vMerge w:val="restart"/>
            <w:vAlign w:val="bottom"/>
            <w:hideMark/>
          </w:tcPr>
          <w:p w14:paraId="6E3B3FA6"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90,4</w:t>
            </w:r>
          </w:p>
        </w:tc>
        <w:tc>
          <w:tcPr>
            <w:tcW w:w="1695" w:type="dxa"/>
            <w:vMerge w:val="restart"/>
            <w:vAlign w:val="bottom"/>
            <w:hideMark/>
          </w:tcPr>
          <w:p w14:paraId="7205B4F8"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127,8</w:t>
            </w:r>
          </w:p>
        </w:tc>
      </w:tr>
      <w:tr w:rsidR="00D660DE" w:rsidRPr="00D660DE" w14:paraId="70584D0C" w14:textId="77777777" w:rsidTr="00D660DE">
        <w:tc>
          <w:tcPr>
            <w:tcW w:w="3263" w:type="dxa"/>
            <w:vAlign w:val="bottom"/>
            <w:hideMark/>
          </w:tcPr>
          <w:p w14:paraId="7456A919"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 xml:space="preserve">  </w:t>
            </w:r>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BA21F90"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55A1BE57"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390FE014"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31143C41"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32783B8B" w14:textId="77777777" w:rsidTr="00D660DE">
        <w:tc>
          <w:tcPr>
            <w:tcW w:w="3263" w:type="dxa"/>
            <w:vAlign w:val="bottom"/>
            <w:hideMark/>
          </w:tcPr>
          <w:p w14:paraId="0690B17C"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 xml:space="preserve">   </w:t>
            </w:r>
            <w:proofErr w:type="spellStart"/>
            <w:r w:rsidRPr="00D660DE">
              <w:rPr>
                <w:rFonts w:ascii="Times New Roman" w:eastAsia="Times New Roman" w:hAnsi="Times New Roman" w:cs="Times New Roman"/>
                <w:spacing w:val="-4"/>
                <w:kern w:val="0"/>
                <w:sz w:val="20"/>
                <w:szCs w:val="20"/>
                <w:lang w:eastAsia="ru-RU"/>
                <w14:ligatures w14:val="none"/>
              </w:rPr>
              <w:t>Автоунаа</w:t>
            </w:r>
            <w:proofErr w:type="spellEnd"/>
            <w:r w:rsidRPr="00D660DE">
              <w:rPr>
                <w:rFonts w:ascii="Times New Roman" w:eastAsia="Times New Roman" w:hAnsi="Times New Roman" w:cs="Times New Roman"/>
                <w:spacing w:val="-4"/>
                <w:kern w:val="0"/>
                <w:sz w:val="20"/>
                <w:szCs w:val="20"/>
                <w:lang w:eastAsia="ru-RU"/>
                <w14:ligatures w14:val="none"/>
              </w:rPr>
              <w:t xml:space="preserve">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77F599B7"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110,0</w:t>
            </w:r>
          </w:p>
        </w:tc>
        <w:tc>
          <w:tcPr>
            <w:tcW w:w="1419" w:type="dxa"/>
            <w:vAlign w:val="bottom"/>
            <w:hideMark/>
          </w:tcPr>
          <w:p w14:paraId="2417001C"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110,5</w:t>
            </w:r>
          </w:p>
        </w:tc>
        <w:tc>
          <w:tcPr>
            <w:tcW w:w="1843" w:type="dxa"/>
            <w:vAlign w:val="bottom"/>
            <w:hideMark/>
          </w:tcPr>
          <w:p w14:paraId="216C0B1D"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100,3</w:t>
            </w:r>
          </w:p>
        </w:tc>
        <w:tc>
          <w:tcPr>
            <w:tcW w:w="1695" w:type="dxa"/>
            <w:vAlign w:val="bottom"/>
            <w:hideMark/>
          </w:tcPr>
          <w:p w14:paraId="48F32250"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100,5</w:t>
            </w:r>
          </w:p>
        </w:tc>
      </w:tr>
      <w:tr w:rsidR="00D660DE" w:rsidRPr="00D660DE" w14:paraId="02D114BE" w14:textId="77777777" w:rsidTr="00D660DE">
        <w:trPr>
          <w:trHeight w:val="160"/>
        </w:trPr>
        <w:tc>
          <w:tcPr>
            <w:tcW w:w="3263" w:type="dxa"/>
            <w:vAlign w:val="bottom"/>
            <w:hideMark/>
          </w:tcPr>
          <w:p w14:paraId="49910D3A"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 xml:space="preserve">     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т</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к </w:t>
            </w:r>
            <w:r w:rsidRPr="00D660DE">
              <w:rPr>
                <w:rFonts w:ascii="Times New Roman" w:eastAsia="Times New Roman" w:hAnsi="Times New Roman" w:cs="Times New Roman"/>
                <w:spacing w:val="-4"/>
                <w:kern w:val="0"/>
                <w:sz w:val="20"/>
                <w:szCs w:val="20"/>
                <w:lang w:val="ky-KG" w:eastAsia="ru-RU"/>
                <w14:ligatures w14:val="none"/>
              </w:rPr>
              <w:t>ө</w:t>
            </w:r>
            <w:proofErr w:type="spellStart"/>
            <w:r w:rsidRPr="00D660DE">
              <w:rPr>
                <w:rFonts w:ascii="Times New Roman" w:eastAsia="Times New Roman" w:hAnsi="Times New Roman" w:cs="Times New Roman"/>
                <w:spacing w:val="-4"/>
                <w:kern w:val="0"/>
                <w:sz w:val="20"/>
                <w:szCs w:val="20"/>
                <w:lang w:eastAsia="ru-RU"/>
                <w14:ligatures w14:val="none"/>
              </w:rPr>
              <w:t>тк</w:t>
            </w:r>
            <w:proofErr w:type="spellEnd"/>
            <w:r w:rsidRPr="00D660DE">
              <w:rPr>
                <w:rFonts w:ascii="Times New Roman" w:eastAsia="Times New Roman" w:hAnsi="Times New Roman" w:cs="Times New Roman"/>
                <w:spacing w:val="-4"/>
                <w:kern w:val="0"/>
                <w:sz w:val="20"/>
                <w:szCs w:val="20"/>
                <w:lang w:val="ky-KG" w:eastAsia="ru-RU"/>
                <w14:ligatures w14:val="none"/>
              </w:rPr>
              <w:t>ө</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 xml:space="preserve"> транспорту</w:t>
            </w:r>
          </w:p>
        </w:tc>
        <w:tc>
          <w:tcPr>
            <w:tcW w:w="1560" w:type="dxa"/>
            <w:vAlign w:val="bottom"/>
            <w:hideMark/>
          </w:tcPr>
          <w:p w14:paraId="5CB539B8"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138,7</w:t>
            </w:r>
          </w:p>
        </w:tc>
        <w:tc>
          <w:tcPr>
            <w:tcW w:w="1419" w:type="dxa"/>
            <w:vAlign w:val="bottom"/>
            <w:hideMark/>
          </w:tcPr>
          <w:p w14:paraId="2F7424E8" w14:textId="77777777" w:rsidR="00D660DE" w:rsidRPr="00D660DE" w:rsidRDefault="00D660DE" w:rsidP="00D660DE">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141,3</w:t>
            </w:r>
          </w:p>
        </w:tc>
        <w:tc>
          <w:tcPr>
            <w:tcW w:w="1843" w:type="dxa"/>
            <w:vAlign w:val="bottom"/>
            <w:hideMark/>
          </w:tcPr>
          <w:p w14:paraId="15B8A2B0"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117,5</w:t>
            </w:r>
          </w:p>
        </w:tc>
        <w:tc>
          <w:tcPr>
            <w:tcW w:w="1695" w:type="dxa"/>
            <w:vAlign w:val="bottom"/>
            <w:hideMark/>
          </w:tcPr>
          <w:p w14:paraId="6745FB9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101,9</w:t>
            </w:r>
          </w:p>
        </w:tc>
      </w:tr>
      <w:tr w:rsidR="00D660DE" w:rsidRPr="00D660DE" w14:paraId="750735D0" w14:textId="77777777" w:rsidTr="00D660DE">
        <w:trPr>
          <w:trHeight w:val="250"/>
        </w:trPr>
        <w:tc>
          <w:tcPr>
            <w:tcW w:w="3263" w:type="dxa"/>
            <w:tcBorders>
              <w:top w:val="nil"/>
              <w:left w:val="nil"/>
              <w:bottom w:val="single" w:sz="8" w:space="0" w:color="auto"/>
              <w:right w:val="nil"/>
            </w:tcBorders>
            <w:vAlign w:val="bottom"/>
            <w:hideMark/>
          </w:tcPr>
          <w:p w14:paraId="2A15647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Аба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11BAE500" w14:textId="77777777" w:rsidR="00D660DE" w:rsidRPr="00D660DE" w:rsidRDefault="00D660DE" w:rsidP="00D660DE">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105,1</w:t>
            </w:r>
          </w:p>
        </w:tc>
        <w:tc>
          <w:tcPr>
            <w:tcW w:w="1419" w:type="dxa"/>
            <w:tcBorders>
              <w:top w:val="nil"/>
              <w:left w:val="nil"/>
              <w:bottom w:val="single" w:sz="8" w:space="0" w:color="auto"/>
              <w:right w:val="nil"/>
            </w:tcBorders>
            <w:vAlign w:val="bottom"/>
            <w:hideMark/>
          </w:tcPr>
          <w:p w14:paraId="49EFDFFB"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96,5</w:t>
            </w:r>
          </w:p>
        </w:tc>
        <w:tc>
          <w:tcPr>
            <w:tcW w:w="1843" w:type="dxa"/>
            <w:tcBorders>
              <w:top w:val="nil"/>
              <w:left w:val="nil"/>
              <w:bottom w:val="single" w:sz="8" w:space="0" w:color="auto"/>
              <w:right w:val="nil"/>
            </w:tcBorders>
            <w:vAlign w:val="bottom"/>
            <w:hideMark/>
          </w:tcPr>
          <w:p w14:paraId="127075C1"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4,9 эсе</w:t>
            </w:r>
          </w:p>
        </w:tc>
        <w:tc>
          <w:tcPr>
            <w:tcW w:w="1695" w:type="dxa"/>
            <w:tcBorders>
              <w:top w:val="nil"/>
              <w:left w:val="nil"/>
              <w:bottom w:val="single" w:sz="8" w:space="0" w:color="auto"/>
              <w:right w:val="nil"/>
            </w:tcBorders>
            <w:vAlign w:val="bottom"/>
            <w:hideMark/>
          </w:tcPr>
          <w:p w14:paraId="7F623138" w14:textId="77777777" w:rsidR="00D660DE" w:rsidRPr="00D660DE" w:rsidRDefault="00D660DE" w:rsidP="00D660DE">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91,8</w:t>
            </w:r>
          </w:p>
        </w:tc>
      </w:tr>
    </w:tbl>
    <w:p w14:paraId="30A87229" w14:textId="77777777" w:rsidR="00D660DE" w:rsidRPr="00D660DE" w:rsidRDefault="00D660DE" w:rsidP="00D660DE">
      <w:pPr>
        <w:spacing w:after="120" w:line="240" w:lineRule="auto"/>
        <w:jc w:val="both"/>
        <w:rPr>
          <w:rFonts w:ascii="Times New Roman" w:eastAsia="Times New Roman" w:hAnsi="Times New Roman" w:cs="Times New Roman"/>
          <w:spacing w:val="-4"/>
          <w:kern w:val="0"/>
          <w:sz w:val="6"/>
          <w:szCs w:val="6"/>
          <w:lang w:val="ky-KG" w:eastAsia="ru-RU"/>
          <w14:ligatures w14:val="none"/>
        </w:rPr>
      </w:pPr>
    </w:p>
    <w:p w14:paraId="493063A3"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2025-жылдын январь-апрелинде т</w:t>
      </w:r>
      <w:r w:rsidRPr="00D660DE">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D660DE">
        <w:rPr>
          <w:rFonts w:ascii="Times New Roman" w:eastAsia="Times New Roman" w:hAnsi="Times New Roman" w:cs="Times New Roman"/>
          <w:i/>
          <w:kern w:val="0"/>
          <w:sz w:val="24"/>
          <w:szCs w:val="24"/>
          <w:lang w:val="ky-KG" w:eastAsia="ru-RU"/>
          <w14:ligatures w14:val="none"/>
        </w:rPr>
        <w:t>жүргүнчүлөрдү</w:t>
      </w:r>
      <w:r w:rsidRPr="00D660DE">
        <w:rPr>
          <w:rFonts w:ascii="Times New Roman" w:eastAsia="Times New Roman" w:hAnsi="Times New Roman" w:cs="Times New Roman"/>
          <w:b/>
          <w:i/>
          <w:kern w:val="0"/>
          <w:sz w:val="24"/>
          <w:szCs w:val="24"/>
          <w:lang w:val="ky-KG" w:eastAsia="ru-RU"/>
          <w14:ligatures w14:val="none"/>
        </w:rPr>
        <w:t xml:space="preserve"> </w:t>
      </w:r>
      <w:r w:rsidRPr="00D660DE">
        <w:rPr>
          <w:rFonts w:ascii="Times New Roman" w:eastAsia="Times New Roman" w:hAnsi="Times New Roman" w:cs="Times New Roman"/>
          <w:i/>
          <w:iCs/>
          <w:kern w:val="0"/>
          <w:sz w:val="24"/>
          <w:szCs w:val="24"/>
          <w:lang w:val="ky-KG" w:eastAsia="ru-RU"/>
          <w14:ligatures w14:val="none"/>
        </w:rPr>
        <w:t>ташуу</w:t>
      </w:r>
      <w:r w:rsidRPr="00D660DE">
        <w:rPr>
          <w:rFonts w:ascii="Times New Roman" w:eastAsia="Times New Roman" w:hAnsi="Times New Roman" w:cs="Times New Roman"/>
          <w:kern w:val="0"/>
          <w:sz w:val="24"/>
          <w:szCs w:val="24"/>
          <w:lang w:val="ky-KG" w:eastAsia="ru-RU"/>
          <w14:ligatures w14:val="none"/>
        </w:rPr>
        <w:t xml:space="preserve"> 143282,5 миң адамды түздү жана мурунку жылдын тийиштүү мезгилине салыштырганда 19,3 пайызга  көбөйдү.</w:t>
      </w:r>
    </w:p>
    <w:p w14:paraId="606B4EC3" w14:textId="77777777" w:rsidR="00D660DE" w:rsidRPr="00D660DE" w:rsidRDefault="00D660DE"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136470,5 </w:t>
      </w:r>
      <w:r w:rsidRPr="00D660DE">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D660DE">
        <w:rPr>
          <w:rFonts w:ascii="Times New Roman" w:eastAsia="Times New Roman" w:hAnsi="Times New Roman" w:cs="Times New Roman"/>
          <w:spacing w:val="-4"/>
          <w:kern w:val="0"/>
          <w:sz w:val="24"/>
          <w:szCs w:val="24"/>
          <w:lang w:val="ky-KG" w:eastAsia="ru-RU"/>
          <w14:ligatures w14:val="none"/>
        </w:rPr>
        <w:t xml:space="preserve">январь-апрелине караганда </w:t>
      </w:r>
      <w:r w:rsidRPr="00D660DE">
        <w:rPr>
          <w:rFonts w:ascii="Times New Roman" w:eastAsia="Times New Roman" w:hAnsi="Times New Roman" w:cs="Times New Roman"/>
          <w:kern w:val="0"/>
          <w:sz w:val="24"/>
          <w:szCs w:val="24"/>
          <w:lang w:val="ky-KG" w:eastAsia="ru-RU"/>
          <w14:ligatures w14:val="none"/>
        </w:rPr>
        <w:t xml:space="preserve">33,8 пайызга көбөйдү. </w:t>
      </w:r>
    </w:p>
    <w:p w14:paraId="5CB5356A" w14:textId="1EF21B4B" w:rsidR="00D660DE" w:rsidRPr="00D660DE" w:rsidRDefault="00D660DE" w:rsidP="003C10F9">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2ECEF81A"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21-таблица: 2025-ж. январь-апрелиндеги транспорттун бардык түрү менен  </w:t>
      </w:r>
    </w:p>
    <w:p w14:paraId="5510DA0E"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жүргүнчүлөрдүн ташылышы</w:t>
      </w:r>
    </w:p>
    <w:p w14:paraId="028A3869"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D660DE" w:rsidRPr="00D660DE" w14:paraId="7C33D557" w14:textId="77777777" w:rsidTr="00D660DE">
        <w:trPr>
          <w:trHeight w:val="463"/>
          <w:tblHeader/>
        </w:trPr>
        <w:tc>
          <w:tcPr>
            <w:tcW w:w="3248" w:type="dxa"/>
            <w:vMerge w:val="restart"/>
            <w:tcBorders>
              <w:top w:val="single" w:sz="8" w:space="0" w:color="auto"/>
              <w:left w:val="nil"/>
              <w:bottom w:val="single" w:sz="8" w:space="0" w:color="auto"/>
              <w:right w:val="nil"/>
            </w:tcBorders>
          </w:tcPr>
          <w:p w14:paraId="0BA2C826" w14:textId="77777777" w:rsidR="00D660DE" w:rsidRPr="00D660DE" w:rsidRDefault="00D660DE" w:rsidP="00D660DE">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7EE50F87"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p w14:paraId="3491A7F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52E4A77C"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28FA1F3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E8C01F5"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0380439F" w14:textId="77777777" w:rsidTr="00D660DE">
        <w:trPr>
          <w:trHeight w:val="143"/>
          <w:tblHeader/>
        </w:trPr>
        <w:tc>
          <w:tcPr>
            <w:tcW w:w="3248" w:type="dxa"/>
            <w:vMerge/>
            <w:tcBorders>
              <w:top w:val="single" w:sz="8" w:space="0" w:color="auto"/>
              <w:left w:val="nil"/>
              <w:bottom w:val="single" w:sz="8" w:space="0" w:color="auto"/>
              <w:right w:val="nil"/>
            </w:tcBorders>
            <w:vAlign w:val="center"/>
            <w:hideMark/>
          </w:tcPr>
          <w:p w14:paraId="6B8C536E"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0169814D"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47920E76"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49419424"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73DD151F"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2FBF56E8" w14:textId="77777777" w:rsidTr="00D660DE">
        <w:trPr>
          <w:trHeight w:val="113"/>
        </w:trPr>
        <w:tc>
          <w:tcPr>
            <w:tcW w:w="3248" w:type="dxa"/>
            <w:tcBorders>
              <w:top w:val="single" w:sz="8" w:space="0" w:color="auto"/>
              <w:left w:val="nil"/>
              <w:bottom w:val="nil"/>
              <w:right w:val="nil"/>
            </w:tcBorders>
            <w:vAlign w:val="center"/>
          </w:tcPr>
          <w:p w14:paraId="6AAED9E4"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50E9E355" w14:textId="77777777" w:rsidR="00D660DE" w:rsidRPr="00D660DE" w:rsidRDefault="00D660DE" w:rsidP="00D660DE">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37C3161C" w14:textId="77777777" w:rsidR="00D660DE" w:rsidRPr="00D660DE" w:rsidRDefault="00D660DE" w:rsidP="00D660DE">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52340F08" w14:textId="77777777" w:rsidR="00D660DE" w:rsidRPr="00D660DE" w:rsidRDefault="00D660DE" w:rsidP="00D660DE">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32317E19" w14:textId="77777777" w:rsidR="00D660DE" w:rsidRPr="00D660DE" w:rsidRDefault="00D660DE" w:rsidP="00D660DE">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660DE" w:rsidRPr="00D660DE" w14:paraId="2FD926A8" w14:textId="77777777" w:rsidTr="00D660DE">
        <w:trPr>
          <w:trHeight w:val="453"/>
        </w:trPr>
        <w:tc>
          <w:tcPr>
            <w:tcW w:w="3248" w:type="dxa"/>
            <w:vAlign w:val="center"/>
            <w:hideMark/>
          </w:tcPr>
          <w:p w14:paraId="5A75C33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72D00DDE"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 xml:space="preserve">                           120148,7</w:t>
            </w:r>
          </w:p>
        </w:tc>
        <w:tc>
          <w:tcPr>
            <w:tcW w:w="1426" w:type="dxa"/>
            <w:vAlign w:val="bottom"/>
            <w:hideMark/>
          </w:tcPr>
          <w:p w14:paraId="32B0F084" w14:textId="77777777" w:rsidR="00D660DE" w:rsidRPr="00D660DE" w:rsidRDefault="00D660DE" w:rsidP="00D660DE">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143282,5</w:t>
            </w:r>
          </w:p>
        </w:tc>
        <w:tc>
          <w:tcPr>
            <w:tcW w:w="1853" w:type="dxa"/>
            <w:vAlign w:val="bottom"/>
            <w:hideMark/>
          </w:tcPr>
          <w:p w14:paraId="4907BCF6" w14:textId="77777777" w:rsidR="00D660DE" w:rsidRPr="00D660DE" w:rsidRDefault="00D660DE" w:rsidP="00D660DE">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104,3</w:t>
            </w:r>
          </w:p>
        </w:tc>
        <w:tc>
          <w:tcPr>
            <w:tcW w:w="1656" w:type="dxa"/>
            <w:vAlign w:val="bottom"/>
            <w:hideMark/>
          </w:tcPr>
          <w:p w14:paraId="48E90E5F" w14:textId="77777777" w:rsidR="00D660DE" w:rsidRPr="00D660DE" w:rsidRDefault="00D660DE" w:rsidP="00D660DE">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119,3</w:t>
            </w:r>
          </w:p>
        </w:tc>
      </w:tr>
      <w:tr w:rsidR="00D660DE" w:rsidRPr="00D660DE" w14:paraId="04AA714D" w14:textId="77777777" w:rsidTr="00D660DE">
        <w:trPr>
          <w:trHeight w:val="344"/>
        </w:trPr>
        <w:tc>
          <w:tcPr>
            <w:tcW w:w="3248" w:type="dxa"/>
            <w:hideMark/>
          </w:tcPr>
          <w:p w14:paraId="38ACD432"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67" w:type="dxa"/>
            <w:vMerge w:val="restart"/>
            <w:vAlign w:val="bottom"/>
            <w:hideMark/>
          </w:tcPr>
          <w:p w14:paraId="595561D9"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69,1</w:t>
            </w:r>
          </w:p>
        </w:tc>
        <w:tc>
          <w:tcPr>
            <w:tcW w:w="1426" w:type="dxa"/>
            <w:vMerge w:val="restart"/>
            <w:vAlign w:val="bottom"/>
            <w:hideMark/>
          </w:tcPr>
          <w:p w14:paraId="3B9799F3"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89,6</w:t>
            </w:r>
          </w:p>
        </w:tc>
        <w:tc>
          <w:tcPr>
            <w:tcW w:w="1853" w:type="dxa"/>
            <w:vMerge w:val="restart"/>
            <w:vAlign w:val="bottom"/>
            <w:hideMark/>
          </w:tcPr>
          <w:p w14:paraId="41F9CA22"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97,0</w:t>
            </w:r>
          </w:p>
        </w:tc>
        <w:tc>
          <w:tcPr>
            <w:tcW w:w="1656" w:type="dxa"/>
            <w:vMerge w:val="restart"/>
            <w:vAlign w:val="bottom"/>
            <w:hideMark/>
          </w:tcPr>
          <w:p w14:paraId="26CC3F70"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129,7</w:t>
            </w:r>
          </w:p>
        </w:tc>
      </w:tr>
      <w:tr w:rsidR="00D660DE" w:rsidRPr="00D660DE" w14:paraId="503818BA" w14:textId="77777777" w:rsidTr="00D660DE">
        <w:trPr>
          <w:trHeight w:val="344"/>
        </w:trPr>
        <w:tc>
          <w:tcPr>
            <w:tcW w:w="3248" w:type="dxa"/>
            <w:hideMark/>
          </w:tcPr>
          <w:p w14:paraId="19C940A3"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58C16064"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0D9BB87E"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2A017D49"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16302640"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26069269" w14:textId="77777777" w:rsidTr="00D660DE">
        <w:trPr>
          <w:trHeight w:val="344"/>
        </w:trPr>
        <w:tc>
          <w:tcPr>
            <w:tcW w:w="3248" w:type="dxa"/>
            <w:hideMark/>
          </w:tcPr>
          <w:p w14:paraId="1319693F"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Автобус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50E748E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106910,9</w:t>
            </w:r>
          </w:p>
        </w:tc>
        <w:tc>
          <w:tcPr>
            <w:tcW w:w="1426" w:type="dxa"/>
            <w:vAlign w:val="bottom"/>
            <w:hideMark/>
          </w:tcPr>
          <w:p w14:paraId="53E5073B"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136470,5</w:t>
            </w:r>
          </w:p>
        </w:tc>
        <w:tc>
          <w:tcPr>
            <w:tcW w:w="1853" w:type="dxa"/>
            <w:vAlign w:val="bottom"/>
            <w:hideMark/>
          </w:tcPr>
          <w:p w14:paraId="1453548D"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108,3</w:t>
            </w:r>
          </w:p>
        </w:tc>
        <w:tc>
          <w:tcPr>
            <w:tcW w:w="1656" w:type="dxa"/>
            <w:vAlign w:val="bottom"/>
            <w:hideMark/>
          </w:tcPr>
          <w:p w14:paraId="5BDF713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127,6</w:t>
            </w:r>
          </w:p>
        </w:tc>
      </w:tr>
      <w:tr w:rsidR="00D660DE" w:rsidRPr="00D660DE" w14:paraId="352792F2" w14:textId="77777777" w:rsidTr="00D660DE">
        <w:trPr>
          <w:trHeight w:val="344"/>
        </w:trPr>
        <w:tc>
          <w:tcPr>
            <w:tcW w:w="3248" w:type="dxa"/>
            <w:hideMark/>
          </w:tcPr>
          <w:p w14:paraId="652B9AA9"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lastRenderedPageBreak/>
              <w:t xml:space="preserve">   </w:t>
            </w: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Троллейбус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54D94166"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6629,1</w:t>
            </w:r>
          </w:p>
        </w:tc>
        <w:tc>
          <w:tcPr>
            <w:tcW w:w="1426" w:type="dxa"/>
            <w:vAlign w:val="bottom"/>
            <w:hideMark/>
          </w:tcPr>
          <w:p w14:paraId="2DAED77F"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278DFD21"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68,5</w:t>
            </w:r>
          </w:p>
        </w:tc>
        <w:tc>
          <w:tcPr>
            <w:tcW w:w="1656" w:type="dxa"/>
            <w:vAlign w:val="bottom"/>
            <w:hideMark/>
          </w:tcPr>
          <w:p w14:paraId="0D34943D"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r>
      <w:tr w:rsidR="00D660DE" w:rsidRPr="00D660DE" w14:paraId="056D9941" w14:textId="77777777" w:rsidTr="00D660DE">
        <w:trPr>
          <w:trHeight w:val="344"/>
        </w:trPr>
        <w:tc>
          <w:tcPr>
            <w:tcW w:w="3248" w:type="dxa"/>
            <w:hideMark/>
          </w:tcPr>
          <w:p w14:paraId="4A3D1CE3"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en-US" w:eastAsia="ru-RU"/>
                <w14:ligatures w14:val="none"/>
              </w:rPr>
              <w:t xml:space="preserve">   </w:t>
            </w: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 xml:space="preserve">Такси </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258A1B8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6208,4</w:t>
            </w:r>
          </w:p>
        </w:tc>
        <w:tc>
          <w:tcPr>
            <w:tcW w:w="1426" w:type="dxa"/>
            <w:vAlign w:val="bottom"/>
            <w:hideMark/>
          </w:tcPr>
          <w:p w14:paraId="3E4F4643"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6321,0</w:t>
            </w:r>
          </w:p>
        </w:tc>
        <w:tc>
          <w:tcPr>
            <w:tcW w:w="1853" w:type="dxa"/>
            <w:vAlign w:val="bottom"/>
            <w:hideMark/>
          </w:tcPr>
          <w:p w14:paraId="02475CF9"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100,2</w:t>
            </w:r>
          </w:p>
        </w:tc>
        <w:tc>
          <w:tcPr>
            <w:tcW w:w="1656" w:type="dxa"/>
            <w:vAlign w:val="bottom"/>
            <w:hideMark/>
          </w:tcPr>
          <w:p w14:paraId="06C66DC3"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101,8</w:t>
            </w:r>
          </w:p>
        </w:tc>
      </w:tr>
      <w:tr w:rsidR="00D660DE" w:rsidRPr="00D660DE" w14:paraId="5C7A842E" w14:textId="77777777" w:rsidTr="00D660DE">
        <w:trPr>
          <w:trHeight w:val="283"/>
        </w:trPr>
        <w:tc>
          <w:tcPr>
            <w:tcW w:w="3248" w:type="dxa"/>
            <w:hideMark/>
          </w:tcPr>
          <w:p w14:paraId="589CFAB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Аба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194A29B4"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331,2</w:t>
            </w:r>
          </w:p>
        </w:tc>
        <w:tc>
          <w:tcPr>
            <w:tcW w:w="1426" w:type="dxa"/>
            <w:vAlign w:val="bottom"/>
            <w:hideMark/>
          </w:tcPr>
          <w:p w14:paraId="4D2EA353" w14:textId="77777777" w:rsidR="00D660DE" w:rsidRPr="00D660DE" w:rsidRDefault="00D660DE" w:rsidP="00D660DE">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401,4</w:t>
            </w:r>
          </w:p>
        </w:tc>
        <w:tc>
          <w:tcPr>
            <w:tcW w:w="1853" w:type="dxa"/>
            <w:vAlign w:val="bottom"/>
            <w:hideMark/>
          </w:tcPr>
          <w:p w14:paraId="113C8531"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101,1</w:t>
            </w:r>
          </w:p>
        </w:tc>
        <w:tc>
          <w:tcPr>
            <w:tcW w:w="1656" w:type="dxa"/>
            <w:vAlign w:val="bottom"/>
            <w:hideMark/>
          </w:tcPr>
          <w:p w14:paraId="59CE5AB4" w14:textId="77777777" w:rsidR="00D660DE" w:rsidRPr="00D660DE" w:rsidRDefault="00D660DE" w:rsidP="00D660DE">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121,2</w:t>
            </w:r>
          </w:p>
        </w:tc>
      </w:tr>
      <w:tr w:rsidR="00D660DE" w:rsidRPr="00D660DE" w14:paraId="1D1B4CA1" w14:textId="77777777" w:rsidTr="00D660DE">
        <w:trPr>
          <w:trHeight w:val="113"/>
        </w:trPr>
        <w:tc>
          <w:tcPr>
            <w:tcW w:w="3248" w:type="dxa"/>
            <w:tcBorders>
              <w:top w:val="nil"/>
              <w:left w:val="nil"/>
              <w:bottom w:val="single" w:sz="8" w:space="0" w:color="auto"/>
              <w:right w:val="nil"/>
            </w:tcBorders>
          </w:tcPr>
          <w:p w14:paraId="632DBBEA"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
        </w:tc>
        <w:tc>
          <w:tcPr>
            <w:tcW w:w="1567" w:type="dxa"/>
            <w:tcBorders>
              <w:top w:val="nil"/>
              <w:left w:val="nil"/>
              <w:bottom w:val="single" w:sz="8" w:space="0" w:color="auto"/>
              <w:right w:val="nil"/>
            </w:tcBorders>
            <w:vAlign w:val="bottom"/>
          </w:tcPr>
          <w:p w14:paraId="6C8EECBA" w14:textId="77777777" w:rsidR="00D660DE" w:rsidRPr="00D660DE" w:rsidRDefault="00D660DE" w:rsidP="00D660DE">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421C8AEA" w14:textId="77777777" w:rsidR="00D660DE" w:rsidRPr="00D660DE" w:rsidRDefault="00D660DE" w:rsidP="00D660DE">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5C0A09D9" w14:textId="77777777" w:rsidR="00D660DE" w:rsidRPr="00D660DE" w:rsidRDefault="00D660DE" w:rsidP="00D660DE">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0828B7AE" w14:textId="77777777" w:rsidR="00D660DE" w:rsidRPr="00D660DE" w:rsidRDefault="00D660DE" w:rsidP="00D660DE">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2FD16A42" w14:textId="77777777" w:rsidR="003C10F9" w:rsidRPr="003C10F9" w:rsidRDefault="003C10F9" w:rsidP="003C10F9">
      <w:pPr>
        <w:spacing w:after="120" w:line="240" w:lineRule="auto"/>
        <w:jc w:val="both"/>
        <w:rPr>
          <w:rFonts w:ascii="Times New Roman" w:eastAsia="Times New Roman" w:hAnsi="Times New Roman" w:cs="Times New Roman"/>
          <w:spacing w:val="-4"/>
          <w:kern w:val="0"/>
          <w:sz w:val="10"/>
          <w:szCs w:val="10"/>
          <w:lang w:val="ky-KG" w:eastAsia="ru-RU"/>
          <w14:ligatures w14:val="none"/>
        </w:rPr>
      </w:pPr>
    </w:p>
    <w:p w14:paraId="2632741A" w14:textId="490DC1D2" w:rsidR="00D660DE" w:rsidRP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hint="eastAsia"/>
          <w:spacing w:val="-4"/>
          <w:kern w:val="0"/>
          <w:sz w:val="24"/>
          <w:szCs w:val="24"/>
          <w:lang w:val="zh-CN" w:eastAsia="zh-CN"/>
          <w14:ligatures w14:val="none"/>
        </w:rPr>
        <w:t>20</w:t>
      </w:r>
      <w:r w:rsidRPr="00D660DE">
        <w:rPr>
          <w:rFonts w:ascii="Times New Roman" w:eastAsia="Times New Roman" w:hAnsi="Times New Roman" w:cs="Times New Roman"/>
          <w:spacing w:val="-4"/>
          <w:kern w:val="0"/>
          <w:sz w:val="24"/>
          <w:szCs w:val="24"/>
          <w:lang w:val="ky-KG" w:eastAsia="ru-RU"/>
          <w14:ligatures w14:val="none"/>
        </w:rPr>
        <w:t>25</w:t>
      </w:r>
      <w:r w:rsidRPr="00D660DE">
        <w:rPr>
          <w:rFonts w:ascii="Times New Roman" w:eastAsia="Times New Roman" w:hAnsi="Times New Roman" w:cs="Times New Roman" w:hint="eastAsia"/>
          <w:spacing w:val="-4"/>
          <w:kern w:val="0"/>
          <w:sz w:val="24"/>
          <w:szCs w:val="24"/>
          <w:lang w:val="zh-CN" w:eastAsia="zh-CN"/>
          <w14:ligatures w14:val="none"/>
        </w:rPr>
        <w:t>-жылдын янва</w:t>
      </w:r>
      <w:r w:rsidRPr="00D660DE">
        <w:rPr>
          <w:rFonts w:ascii="Times New Roman" w:eastAsia="Times New Roman" w:hAnsi="Times New Roman" w:cs="Times New Roman"/>
          <w:spacing w:val="-4"/>
          <w:kern w:val="0"/>
          <w:sz w:val="24"/>
          <w:szCs w:val="24"/>
          <w:lang w:val="ky-KG" w:eastAsia="zh-CN"/>
          <w14:ligatures w14:val="none"/>
        </w:rPr>
        <w:t>рь-апрелинде</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D660DE">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D660DE">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D660DE">
        <w:rPr>
          <w:rFonts w:ascii="Times New Roman" w:eastAsia="Times New Roman" w:hAnsi="Times New Roman" w:cs="Times New Roman"/>
          <w:spacing w:val="-4"/>
          <w:kern w:val="0"/>
          <w:sz w:val="24"/>
          <w:szCs w:val="24"/>
          <w:lang w:val="ky-KG" w:eastAsia="ru-RU"/>
          <w14:ligatures w14:val="none"/>
        </w:rPr>
        <w:t xml:space="preserve"> 2040,7 </w:t>
      </w:r>
      <w:r w:rsidRPr="00D660DE">
        <w:rPr>
          <w:rFonts w:ascii="Times New Roman" w:eastAsia="Times New Roman" w:hAnsi="Times New Roman" w:cs="Times New Roman" w:hint="eastAsia"/>
          <w:kern w:val="0"/>
          <w:sz w:val="24"/>
          <w:szCs w:val="24"/>
          <w:lang w:val="zh-CN" w:eastAsia="zh-CN"/>
          <w14:ligatures w14:val="none"/>
        </w:rPr>
        <w:t xml:space="preserve">млн. </w:t>
      </w:r>
      <w:r w:rsidRPr="00D660DE">
        <w:rPr>
          <w:rFonts w:ascii="Times New Roman" w:eastAsia="Times New Roman" w:hAnsi="Times New Roman" w:cs="Times New Roman" w:hint="eastAsia"/>
          <w:spacing w:val="-4"/>
          <w:kern w:val="0"/>
          <w:sz w:val="24"/>
          <w:szCs w:val="24"/>
          <w:lang w:val="zh-CN" w:eastAsia="zh-CN"/>
          <w14:ligatures w14:val="none"/>
        </w:rPr>
        <w:t>жүргүнчү</w:t>
      </w:r>
      <w:r w:rsidRPr="00D660DE">
        <w:rPr>
          <w:rFonts w:ascii="Times New Roman" w:eastAsia="Times New Roman" w:hAnsi="Times New Roman" w:cs="Times New Roman" w:hint="eastAsia"/>
          <w:kern w:val="0"/>
          <w:sz w:val="24"/>
          <w:szCs w:val="24"/>
          <w:lang w:val="zh-CN" w:eastAsia="zh-CN"/>
          <w14:ligatures w14:val="none"/>
        </w:rPr>
        <w:t>-километр</w:t>
      </w:r>
      <w:r w:rsidRPr="00D660DE">
        <w:rPr>
          <w:rFonts w:ascii="Times New Roman" w:eastAsia="Times New Roman" w:hAnsi="Times New Roman" w:cs="Times New Roman"/>
          <w:kern w:val="0"/>
          <w:sz w:val="24"/>
          <w:szCs w:val="24"/>
          <w:lang w:val="ky-KG" w:eastAsia="ru-RU"/>
          <w14:ligatures w14:val="none"/>
        </w:rPr>
        <w:t>ди</w:t>
      </w:r>
      <w:r w:rsidRPr="00D660DE">
        <w:rPr>
          <w:rFonts w:ascii="Times New Roman" w:eastAsia="Times New Roman" w:hAnsi="Times New Roman" w:cs="Times New Roman"/>
          <w:kern w:val="0"/>
          <w:sz w:val="24"/>
          <w:szCs w:val="24"/>
          <w:lang w:val="zh-CN"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5,5 </w:t>
      </w:r>
      <w:r w:rsidRPr="00D660DE">
        <w:rPr>
          <w:rFonts w:ascii="Times New Roman" w:eastAsia="Times New Roman" w:hAnsi="Times New Roman" w:cs="Times New Roman" w:hint="eastAsia"/>
          <w:kern w:val="0"/>
          <w:sz w:val="24"/>
          <w:szCs w:val="24"/>
          <w:lang w:val="zh-CN" w:eastAsia="zh-CN"/>
          <w14:ligatures w14:val="none"/>
        </w:rPr>
        <w:t xml:space="preserve">пайызга </w:t>
      </w:r>
      <w:r w:rsidRPr="00D660DE">
        <w:rPr>
          <w:rFonts w:ascii="Times New Roman" w:eastAsia="Times New Roman" w:hAnsi="Times New Roman" w:cs="Times New Roman"/>
          <w:kern w:val="0"/>
          <w:sz w:val="24"/>
          <w:szCs w:val="24"/>
          <w:lang w:val="ky-KG" w:eastAsia="ru-RU"/>
          <w14:ligatures w14:val="none"/>
        </w:rPr>
        <w:t xml:space="preserve">көбөйдү. </w:t>
      </w:r>
      <w:r w:rsidRPr="00D660DE">
        <w:rPr>
          <w:rFonts w:ascii="Times New Roman" w:eastAsia="Times New Roman" w:hAnsi="Times New Roman" w:cs="Times New Roman" w:hint="eastAsia"/>
          <w:kern w:val="0"/>
          <w:sz w:val="24"/>
          <w:szCs w:val="24"/>
          <w:lang w:val="zh-CN" w:eastAsia="zh-CN"/>
          <w14:ligatures w14:val="none"/>
        </w:rPr>
        <w:t>Анын ичинен автобус</w:t>
      </w:r>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hint="eastAsia"/>
          <w:kern w:val="0"/>
          <w:sz w:val="24"/>
          <w:szCs w:val="24"/>
          <w:lang w:val="zh-CN" w:eastAsia="zh-CN"/>
          <w14:ligatures w14:val="none"/>
        </w:rPr>
        <w:t xml:space="preserve"> менен</w:t>
      </w:r>
      <w:r w:rsidRPr="00D660DE">
        <w:rPr>
          <w:rFonts w:ascii="Times New Roman" w:eastAsia="Times New Roman" w:hAnsi="Times New Roman" w:cs="Times New Roman"/>
          <w:kern w:val="0"/>
          <w:sz w:val="24"/>
          <w:szCs w:val="24"/>
          <w:lang w:val="ky-KG" w:eastAsia="ru-RU"/>
          <w14:ligatures w14:val="none"/>
        </w:rPr>
        <w:t xml:space="preserve">    - 1387,0 </w:t>
      </w:r>
      <w:r w:rsidRPr="00D660DE">
        <w:rPr>
          <w:rFonts w:ascii="Times New Roman" w:eastAsia="Times New Roman" w:hAnsi="Times New Roman" w:cs="Times New Roman" w:hint="eastAsia"/>
          <w:kern w:val="0"/>
          <w:sz w:val="24"/>
          <w:szCs w:val="24"/>
          <w:lang w:val="zh-CN" w:eastAsia="zh-CN"/>
          <w14:ligatures w14:val="none"/>
        </w:rPr>
        <w:t xml:space="preserve">млн. </w:t>
      </w:r>
      <w:r w:rsidRPr="00D660DE">
        <w:rPr>
          <w:rFonts w:ascii="Times New Roman" w:eastAsia="Times New Roman" w:hAnsi="Times New Roman" w:cs="Times New Roman" w:hint="eastAsia"/>
          <w:spacing w:val="-4"/>
          <w:kern w:val="0"/>
          <w:sz w:val="24"/>
          <w:szCs w:val="24"/>
          <w:lang w:val="zh-CN" w:eastAsia="zh-CN"/>
          <w14:ligatures w14:val="none"/>
        </w:rPr>
        <w:t>жүргүнчү</w:t>
      </w:r>
      <w:r w:rsidRPr="00D660DE">
        <w:rPr>
          <w:rFonts w:ascii="Times New Roman" w:eastAsia="Times New Roman" w:hAnsi="Times New Roman" w:cs="Times New Roman" w:hint="eastAsia"/>
          <w:kern w:val="0"/>
          <w:sz w:val="24"/>
          <w:szCs w:val="24"/>
          <w:lang w:val="zh-CN" w:eastAsia="zh-CN"/>
          <w14:ligatures w14:val="none"/>
        </w:rPr>
        <w:t>-километр</w:t>
      </w:r>
      <w:r w:rsidRPr="00D660DE">
        <w:rPr>
          <w:rFonts w:ascii="Times New Roman" w:eastAsia="Times New Roman" w:hAnsi="Times New Roman" w:cs="Times New Roman"/>
          <w:kern w:val="0"/>
          <w:sz w:val="24"/>
          <w:szCs w:val="24"/>
          <w:lang w:val="ky-KG" w:eastAsia="ru-RU"/>
          <w14:ligatures w14:val="none"/>
        </w:rPr>
        <w:t>ди түздү</w:t>
      </w:r>
      <w:r w:rsidRPr="00D660DE">
        <w:rPr>
          <w:rFonts w:ascii="Times New Roman" w:eastAsia="Times New Roman" w:hAnsi="Times New Roman" w:cs="Times New Roman" w:hint="eastAsia"/>
          <w:kern w:val="0"/>
          <w:sz w:val="24"/>
          <w:szCs w:val="24"/>
          <w:lang w:val="zh-CN" w:eastAsia="zh-CN"/>
          <w14:ligatures w14:val="none"/>
        </w:rPr>
        <w:t xml:space="preserve"> же</w:t>
      </w:r>
      <w:r w:rsidRPr="00D660DE">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D660DE">
        <w:rPr>
          <w:rFonts w:ascii="Times New Roman" w:eastAsia="Times New Roman" w:hAnsi="Times New Roman" w:cs="Times New Roman"/>
          <w:kern w:val="0"/>
          <w:sz w:val="24"/>
          <w:szCs w:val="24"/>
          <w:lang w:val="zh-CN" w:eastAsia="ru-RU"/>
          <w14:ligatures w14:val="none"/>
        </w:rPr>
        <w:t xml:space="preserve"> </w:t>
      </w:r>
      <w:r w:rsidRPr="00D660DE">
        <w:rPr>
          <w:rFonts w:ascii="Times New Roman" w:eastAsia="SimSun" w:hAnsi="Times New Roman" w:cs="Times New Roman"/>
          <w:kern w:val="0"/>
          <w:sz w:val="24"/>
          <w:szCs w:val="24"/>
          <w:lang w:val="ky-KG" w:eastAsia="zh-CN"/>
          <w14:ligatures w14:val="none"/>
        </w:rPr>
        <w:t>8,0</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hint="eastAsia"/>
          <w:kern w:val="0"/>
          <w:sz w:val="24"/>
          <w:szCs w:val="24"/>
          <w:lang w:val="zh-CN" w:eastAsia="zh-CN"/>
          <w14:ligatures w14:val="none"/>
        </w:rPr>
        <w:t>пайыз</w:t>
      </w:r>
      <w:r w:rsidRPr="00D660DE">
        <w:rPr>
          <w:rFonts w:ascii="Times New Roman" w:eastAsia="Times New Roman" w:hAnsi="Times New Roman" w:cs="Times New Roman"/>
          <w:kern w:val="0"/>
          <w:sz w:val="24"/>
          <w:szCs w:val="24"/>
          <w:lang w:val="ky-KG" w:eastAsia="ru-RU"/>
          <w14:ligatures w14:val="none"/>
        </w:rPr>
        <w:t>га көбөйдү.</w:t>
      </w:r>
    </w:p>
    <w:p w14:paraId="789CC1A3" w14:textId="77777777" w:rsidR="00D660DE" w:rsidRPr="00D660DE" w:rsidRDefault="00D660DE" w:rsidP="00D660DE">
      <w:pPr>
        <w:spacing w:after="120" w:line="240" w:lineRule="auto"/>
        <w:jc w:val="both"/>
        <w:rPr>
          <w:rFonts w:ascii="Times New Roman" w:eastAsia="Times New Roman" w:hAnsi="Times New Roman" w:cs="Times New Roman"/>
          <w:kern w:val="0"/>
          <w:sz w:val="6"/>
          <w:szCs w:val="6"/>
          <w:lang w:val="ky-KG" w:eastAsia="ru-RU"/>
          <w14:ligatures w14:val="none"/>
        </w:rPr>
      </w:pPr>
    </w:p>
    <w:p w14:paraId="30BD9343"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22-таблица: 2025-ж. январь-апрелиндеги транспорттун бардык түрү менен                              </w:t>
      </w:r>
    </w:p>
    <w:p w14:paraId="73C72D5B"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3B23E8DB"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D660DE" w:rsidRPr="00D660DE" w14:paraId="47A2478E" w14:textId="77777777" w:rsidTr="00D660DE">
        <w:trPr>
          <w:tblHeader/>
        </w:trPr>
        <w:tc>
          <w:tcPr>
            <w:tcW w:w="3120" w:type="dxa"/>
            <w:vMerge w:val="restart"/>
            <w:tcBorders>
              <w:top w:val="single" w:sz="8" w:space="0" w:color="auto"/>
              <w:left w:val="nil"/>
              <w:bottom w:val="single" w:sz="8" w:space="0" w:color="auto"/>
              <w:right w:val="nil"/>
            </w:tcBorders>
          </w:tcPr>
          <w:p w14:paraId="6BA8E981"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4A12F2CC"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p w14:paraId="53F95C8B" w14:textId="77777777" w:rsidR="00D660DE" w:rsidRPr="00D660DE" w:rsidRDefault="00D660DE" w:rsidP="00D660DE">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20601192"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208ED60C"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2B65331"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16BCD0C" w14:textId="77777777" w:rsidTr="00D660DE">
        <w:trPr>
          <w:tblHeader/>
        </w:trPr>
        <w:tc>
          <w:tcPr>
            <w:tcW w:w="3120" w:type="dxa"/>
            <w:vMerge/>
            <w:tcBorders>
              <w:top w:val="single" w:sz="8" w:space="0" w:color="auto"/>
              <w:left w:val="nil"/>
              <w:bottom w:val="single" w:sz="8" w:space="0" w:color="auto"/>
              <w:right w:val="nil"/>
            </w:tcBorders>
            <w:vAlign w:val="center"/>
            <w:hideMark/>
          </w:tcPr>
          <w:p w14:paraId="379FFAB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F62EA92"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60CDA892"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4CC8D875"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5024DE2A"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6106655A" w14:textId="77777777" w:rsidTr="00D660DE">
        <w:trPr>
          <w:trHeight w:val="113"/>
        </w:trPr>
        <w:tc>
          <w:tcPr>
            <w:tcW w:w="3120" w:type="dxa"/>
            <w:tcBorders>
              <w:top w:val="single" w:sz="8" w:space="0" w:color="auto"/>
              <w:left w:val="nil"/>
              <w:bottom w:val="nil"/>
              <w:right w:val="nil"/>
            </w:tcBorders>
            <w:vAlign w:val="center"/>
          </w:tcPr>
          <w:p w14:paraId="0FA60C6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703639A8" w14:textId="77777777" w:rsidR="00D660DE" w:rsidRPr="00D660DE" w:rsidRDefault="00D660DE" w:rsidP="00D660DE">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6B4EE05C"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4C020CDA" w14:textId="77777777" w:rsidR="00D660DE" w:rsidRPr="00D660DE" w:rsidRDefault="00D660DE" w:rsidP="00D660DE">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05B3E289" w14:textId="77777777" w:rsidR="00D660DE" w:rsidRPr="00D660DE" w:rsidRDefault="00D660DE" w:rsidP="00D660DE">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660DE" w:rsidRPr="00D660DE" w14:paraId="26DCEC9C" w14:textId="77777777" w:rsidTr="00D660DE">
        <w:trPr>
          <w:trHeight w:val="296"/>
        </w:trPr>
        <w:tc>
          <w:tcPr>
            <w:tcW w:w="3120" w:type="dxa"/>
            <w:vAlign w:val="center"/>
            <w:hideMark/>
          </w:tcPr>
          <w:p w14:paraId="4D6B27C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22E0ECD5" w14:textId="77777777" w:rsidR="00D660DE" w:rsidRPr="00D660DE" w:rsidRDefault="00D660DE" w:rsidP="00D660DE">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1934,0</w:t>
            </w:r>
          </w:p>
        </w:tc>
        <w:tc>
          <w:tcPr>
            <w:tcW w:w="1419" w:type="dxa"/>
            <w:vAlign w:val="bottom"/>
            <w:hideMark/>
          </w:tcPr>
          <w:p w14:paraId="29EA796D"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2040,7</w:t>
            </w:r>
          </w:p>
        </w:tc>
        <w:tc>
          <w:tcPr>
            <w:tcW w:w="1843" w:type="dxa"/>
            <w:vAlign w:val="bottom"/>
            <w:hideMark/>
          </w:tcPr>
          <w:p w14:paraId="23412078" w14:textId="77777777" w:rsidR="00D660DE" w:rsidRPr="00D660DE" w:rsidRDefault="00D660DE" w:rsidP="00D660DE">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98,6</w:t>
            </w:r>
          </w:p>
        </w:tc>
        <w:tc>
          <w:tcPr>
            <w:tcW w:w="1703" w:type="dxa"/>
            <w:vAlign w:val="bottom"/>
            <w:hideMark/>
          </w:tcPr>
          <w:p w14:paraId="14875537" w14:textId="77777777" w:rsidR="00D660DE" w:rsidRPr="00D660DE" w:rsidRDefault="00D660DE" w:rsidP="00D660DE">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D660DE">
              <w:rPr>
                <w:rFonts w:ascii="Times New Roman" w:eastAsia="Times New Roman" w:hAnsi="Times New Roman" w:cs="Times New Roman"/>
                <w:b/>
                <w:bCs/>
                <w:color w:val="000000"/>
                <w:kern w:val="0"/>
                <w:sz w:val="20"/>
                <w:szCs w:val="20"/>
                <w:lang w:val="ky-KG"/>
                <w14:ligatures w14:val="none"/>
              </w:rPr>
              <w:t>105,5</w:t>
            </w:r>
          </w:p>
        </w:tc>
      </w:tr>
      <w:tr w:rsidR="00D660DE" w:rsidRPr="00D660DE" w14:paraId="40759B94" w14:textId="77777777" w:rsidTr="00D660DE">
        <w:tc>
          <w:tcPr>
            <w:tcW w:w="3120" w:type="dxa"/>
            <w:hideMark/>
          </w:tcPr>
          <w:p w14:paraId="046DD70C"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D660DE">
              <w:rPr>
                <w:rFonts w:ascii="Times New Roman" w:eastAsia="Times New Roman" w:hAnsi="Times New Roman" w:cs="Times New Roman"/>
                <w:spacing w:val="-4"/>
                <w:kern w:val="0"/>
                <w:sz w:val="20"/>
                <w:szCs w:val="20"/>
                <w:lang w:eastAsia="ru-RU"/>
                <w14:ligatures w14:val="none"/>
              </w:rPr>
              <w:t>Жерде</w:t>
            </w:r>
            <w:proofErr w:type="spellEnd"/>
            <w:r w:rsidRPr="00D660DE">
              <w:rPr>
                <w:rFonts w:ascii="Times New Roman" w:eastAsia="Times New Roman" w:hAnsi="Times New Roman" w:cs="Times New Roman"/>
                <w:spacing w:val="-4"/>
                <w:kern w:val="0"/>
                <w:sz w:val="20"/>
                <w:szCs w:val="20"/>
                <w:lang w:eastAsia="ru-RU"/>
                <w14:ligatures w14:val="none"/>
              </w:rPr>
              <w:t xml:space="preserve"> ж</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р</w:t>
            </w:r>
            <w:r w:rsidRPr="00D660DE">
              <w:rPr>
                <w:rFonts w:ascii="Times New Roman" w:eastAsia="Times New Roman" w:hAnsi="Times New Roman" w:cs="Times New Roman"/>
                <w:spacing w:val="-4"/>
                <w:kern w:val="0"/>
                <w:sz w:val="20"/>
                <w:szCs w:val="20"/>
                <w:lang w:val="ky-KG" w:eastAsia="ru-RU"/>
                <w14:ligatures w14:val="none"/>
              </w:rPr>
              <w:t>үү</w:t>
            </w:r>
            <w:r w:rsidRPr="00D660DE">
              <w:rPr>
                <w:rFonts w:ascii="Times New Roman" w:eastAsia="Times New Roman" w:hAnsi="Times New Roman" w:cs="Times New Roman"/>
                <w:spacing w:val="-4"/>
                <w:kern w:val="0"/>
                <w:sz w:val="20"/>
                <w:szCs w:val="20"/>
                <w:lang w:eastAsia="ru-RU"/>
                <w14:ligatures w14:val="none"/>
              </w:rPr>
              <w:t>ч</w:t>
            </w:r>
            <w:r w:rsidRPr="00D660DE">
              <w:rPr>
                <w:rFonts w:ascii="Times New Roman" w:eastAsia="Times New Roman" w:hAnsi="Times New Roman" w:cs="Times New Roman"/>
                <w:spacing w:val="-4"/>
                <w:kern w:val="0"/>
                <w:sz w:val="20"/>
                <w:szCs w:val="20"/>
                <w:lang w:val="ky-KG" w:eastAsia="ru-RU"/>
                <w14:ligatures w14:val="none"/>
              </w:rPr>
              <w:t>ү</w:t>
            </w:r>
            <w:r w:rsidRPr="00D660DE">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04DF8795"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5,1</w:t>
            </w:r>
          </w:p>
        </w:tc>
        <w:tc>
          <w:tcPr>
            <w:tcW w:w="1419" w:type="dxa"/>
            <w:vMerge w:val="restart"/>
            <w:vAlign w:val="bottom"/>
            <w:hideMark/>
          </w:tcPr>
          <w:p w14:paraId="0E6116A7"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6,8</w:t>
            </w:r>
          </w:p>
        </w:tc>
        <w:tc>
          <w:tcPr>
            <w:tcW w:w="1843" w:type="dxa"/>
            <w:vMerge w:val="restart"/>
            <w:vAlign w:val="bottom"/>
            <w:hideMark/>
          </w:tcPr>
          <w:p w14:paraId="3DAECEFF"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96,2</w:t>
            </w:r>
          </w:p>
        </w:tc>
        <w:tc>
          <w:tcPr>
            <w:tcW w:w="1703" w:type="dxa"/>
            <w:vMerge w:val="restart"/>
            <w:vAlign w:val="bottom"/>
            <w:hideMark/>
          </w:tcPr>
          <w:p w14:paraId="7647EDAA" w14:textId="77777777" w:rsidR="00D660DE" w:rsidRPr="00D660DE" w:rsidRDefault="00D660DE" w:rsidP="00D660D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133,3</w:t>
            </w:r>
          </w:p>
        </w:tc>
      </w:tr>
      <w:tr w:rsidR="00D660DE" w:rsidRPr="00D660DE" w14:paraId="42417A11" w14:textId="77777777" w:rsidTr="00D660DE">
        <w:tc>
          <w:tcPr>
            <w:tcW w:w="3120" w:type="dxa"/>
            <w:hideMark/>
          </w:tcPr>
          <w:p w14:paraId="7ADE4A5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Темир</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жол</w:t>
            </w:r>
            <w:proofErr w:type="spellEnd"/>
            <w:r w:rsidRPr="00D660DE">
              <w:rPr>
                <w:rFonts w:ascii="Times New Roman" w:eastAsia="Times New Roman" w:hAnsi="Times New Roman" w:cs="Times New Roman"/>
                <w:spacing w:val="-4"/>
                <w:kern w:val="0"/>
                <w:sz w:val="20"/>
                <w:szCs w:val="20"/>
                <w:lang w:val="en-US" w:eastAsia="ru-RU"/>
                <w14:ligatures w14:val="none"/>
              </w:rPr>
              <w:t xml:space="preserve"> </w:t>
            </w:r>
            <w:proofErr w:type="spellStart"/>
            <w:r w:rsidRPr="00D660DE">
              <w:rPr>
                <w:rFonts w:ascii="Times New Roman" w:eastAsia="Times New Roman" w:hAnsi="Times New Roman" w:cs="Times New Roman"/>
                <w:spacing w:val="-4"/>
                <w:kern w:val="0"/>
                <w:sz w:val="20"/>
                <w:szCs w:val="20"/>
                <w:lang w:val="en-US" w:eastAsia="ru-RU"/>
                <w14:ligatures w14:val="none"/>
              </w:rPr>
              <w:t>тра</w:t>
            </w:r>
            <w:proofErr w:type="spellEnd"/>
            <w:r w:rsidRPr="00D660DE">
              <w:rPr>
                <w:rFonts w:ascii="Times New Roman" w:eastAsia="Times New Roman" w:hAnsi="Times New Roman" w:cs="Times New Roman"/>
                <w:spacing w:val="-4"/>
                <w:kern w:val="0"/>
                <w:sz w:val="20"/>
                <w:szCs w:val="20"/>
                <w:lang w:val="ky-KG" w:eastAsia="ru-RU"/>
                <w14:ligatures w14:val="none"/>
              </w:rPr>
              <w:t>н</w:t>
            </w:r>
            <w:proofErr w:type="spellStart"/>
            <w:r w:rsidRPr="00D660DE">
              <w:rPr>
                <w:rFonts w:ascii="Times New Roman" w:eastAsia="Times New Roman" w:hAnsi="Times New Roman" w:cs="Times New Roman"/>
                <w:spacing w:val="-4"/>
                <w:kern w:val="0"/>
                <w:sz w:val="20"/>
                <w:szCs w:val="20"/>
                <w:lang w:val="en-US" w:eastAsia="ru-RU"/>
                <w14:ligatures w14:val="none"/>
              </w:rPr>
              <w:t>спорту</w:t>
            </w:r>
            <w:proofErr w:type="spellEnd"/>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CD5DF31"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73E025A7"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7911631D"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2B143BA9" w14:textId="77777777" w:rsidR="00D660DE" w:rsidRPr="00D660DE" w:rsidRDefault="00D660DE" w:rsidP="00D660DE">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60DE" w:rsidRPr="00D660DE" w14:paraId="3161C3AC" w14:textId="77777777" w:rsidTr="00D660DE">
        <w:trPr>
          <w:trHeight w:val="296"/>
        </w:trPr>
        <w:tc>
          <w:tcPr>
            <w:tcW w:w="3120" w:type="dxa"/>
            <w:hideMark/>
          </w:tcPr>
          <w:p w14:paraId="64F4B67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Автобус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1B07E5D8"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1284,2</w:t>
            </w:r>
          </w:p>
        </w:tc>
        <w:tc>
          <w:tcPr>
            <w:tcW w:w="1419" w:type="dxa"/>
            <w:vAlign w:val="bottom"/>
            <w:hideMark/>
          </w:tcPr>
          <w:p w14:paraId="19094C50"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1387,0</w:t>
            </w:r>
          </w:p>
        </w:tc>
        <w:tc>
          <w:tcPr>
            <w:tcW w:w="1843" w:type="dxa"/>
            <w:vAlign w:val="bottom"/>
            <w:hideMark/>
          </w:tcPr>
          <w:p w14:paraId="14C15F6C"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98,3</w:t>
            </w:r>
          </w:p>
        </w:tc>
        <w:tc>
          <w:tcPr>
            <w:tcW w:w="1703" w:type="dxa"/>
            <w:vAlign w:val="bottom"/>
            <w:hideMark/>
          </w:tcPr>
          <w:p w14:paraId="59767B37" w14:textId="77777777" w:rsidR="00D660DE" w:rsidRPr="00D660DE" w:rsidRDefault="00D660DE" w:rsidP="00D660DE">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108,0</w:t>
            </w:r>
          </w:p>
        </w:tc>
      </w:tr>
      <w:tr w:rsidR="00D660DE" w:rsidRPr="00D660DE" w14:paraId="619C8C44" w14:textId="77777777" w:rsidTr="00D660DE">
        <w:trPr>
          <w:trHeight w:val="87"/>
        </w:trPr>
        <w:tc>
          <w:tcPr>
            <w:tcW w:w="3120" w:type="dxa"/>
            <w:hideMark/>
          </w:tcPr>
          <w:p w14:paraId="0E9C7D65"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Троллейбус</w:t>
            </w:r>
            <w:r w:rsidRPr="00D660DE">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2483525A"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27,2</w:t>
            </w:r>
          </w:p>
        </w:tc>
        <w:tc>
          <w:tcPr>
            <w:tcW w:w="1419" w:type="dxa"/>
            <w:vAlign w:val="bottom"/>
            <w:hideMark/>
          </w:tcPr>
          <w:p w14:paraId="5CFB052F"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2502C8A6"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 xml:space="preserve"> 68,7</w:t>
            </w:r>
          </w:p>
        </w:tc>
        <w:tc>
          <w:tcPr>
            <w:tcW w:w="1703" w:type="dxa"/>
            <w:vAlign w:val="bottom"/>
            <w:hideMark/>
          </w:tcPr>
          <w:p w14:paraId="76D84358" w14:textId="77777777" w:rsidR="00D660DE" w:rsidRPr="00D660DE" w:rsidRDefault="00D660DE" w:rsidP="00D660DE">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w:t>
            </w:r>
          </w:p>
        </w:tc>
      </w:tr>
      <w:tr w:rsidR="00D660DE" w:rsidRPr="00D660DE" w14:paraId="25B548F4" w14:textId="77777777" w:rsidTr="00D660DE">
        <w:trPr>
          <w:trHeight w:val="164"/>
        </w:trPr>
        <w:tc>
          <w:tcPr>
            <w:tcW w:w="3120" w:type="dxa"/>
            <w:hideMark/>
          </w:tcPr>
          <w:p w14:paraId="4DBDEBF0"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val="ky-KG" w:eastAsia="ru-RU"/>
                <w14:ligatures w14:val="none"/>
              </w:rPr>
              <w:t xml:space="preserve">   </w:t>
            </w:r>
            <w:r w:rsidRPr="00D660DE">
              <w:rPr>
                <w:rFonts w:ascii="Times New Roman" w:eastAsia="Times New Roman" w:hAnsi="Times New Roman" w:cs="Times New Roman"/>
                <w:spacing w:val="-4"/>
                <w:kern w:val="0"/>
                <w:sz w:val="20"/>
                <w:szCs w:val="20"/>
                <w:lang w:eastAsia="ru-RU"/>
                <w14:ligatures w14:val="none"/>
              </w:rPr>
              <w:t>Такси</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0A112ADC"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77,1</w:t>
            </w:r>
          </w:p>
        </w:tc>
        <w:tc>
          <w:tcPr>
            <w:tcW w:w="1419" w:type="dxa"/>
            <w:vAlign w:val="bottom"/>
            <w:hideMark/>
          </w:tcPr>
          <w:p w14:paraId="4FA5F723"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97,4</w:t>
            </w:r>
          </w:p>
        </w:tc>
        <w:tc>
          <w:tcPr>
            <w:tcW w:w="1843" w:type="dxa"/>
            <w:vAlign w:val="bottom"/>
            <w:hideMark/>
          </w:tcPr>
          <w:p w14:paraId="2D06E2EA"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108,7</w:t>
            </w:r>
          </w:p>
        </w:tc>
        <w:tc>
          <w:tcPr>
            <w:tcW w:w="1703" w:type="dxa"/>
            <w:vAlign w:val="bottom"/>
            <w:hideMark/>
          </w:tcPr>
          <w:p w14:paraId="7C3C05BE" w14:textId="77777777" w:rsidR="00D660DE" w:rsidRPr="00D660DE" w:rsidRDefault="00D660DE" w:rsidP="00D660DE">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126,3</w:t>
            </w:r>
          </w:p>
        </w:tc>
      </w:tr>
      <w:tr w:rsidR="00D660DE" w:rsidRPr="00D660DE" w14:paraId="41AA94FD" w14:textId="77777777" w:rsidTr="00D660DE">
        <w:trPr>
          <w:trHeight w:val="255"/>
        </w:trPr>
        <w:tc>
          <w:tcPr>
            <w:tcW w:w="3120" w:type="dxa"/>
            <w:hideMark/>
          </w:tcPr>
          <w:p w14:paraId="36BC8717"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spacing w:val="-4"/>
                <w:kern w:val="0"/>
                <w:sz w:val="20"/>
                <w:szCs w:val="20"/>
                <w:lang w:eastAsia="ru-RU"/>
                <w14:ligatures w14:val="none"/>
              </w:rPr>
              <w:t>Аба транспорту</w:t>
            </w:r>
            <w:r w:rsidRPr="00D660DE">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79975E03" w14:textId="77777777" w:rsidR="00D660DE" w:rsidRPr="00D660DE" w:rsidRDefault="00D660DE" w:rsidP="00D660DE">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540,4</w:t>
            </w:r>
          </w:p>
        </w:tc>
        <w:tc>
          <w:tcPr>
            <w:tcW w:w="1419" w:type="dxa"/>
            <w:vAlign w:val="bottom"/>
            <w:hideMark/>
          </w:tcPr>
          <w:p w14:paraId="3EFE7F11" w14:textId="77777777" w:rsidR="00D660DE" w:rsidRPr="00D660DE" w:rsidRDefault="00D660DE" w:rsidP="00D660D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549,5</w:t>
            </w:r>
          </w:p>
        </w:tc>
        <w:tc>
          <w:tcPr>
            <w:tcW w:w="1843" w:type="dxa"/>
            <w:vAlign w:val="bottom"/>
            <w:hideMark/>
          </w:tcPr>
          <w:p w14:paraId="445D9142" w14:textId="77777777" w:rsidR="00D660DE" w:rsidRPr="00D660DE" w:rsidRDefault="00D660DE" w:rsidP="00D660DE">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100,2</w:t>
            </w:r>
          </w:p>
        </w:tc>
        <w:tc>
          <w:tcPr>
            <w:tcW w:w="1703" w:type="dxa"/>
            <w:vAlign w:val="bottom"/>
            <w:hideMark/>
          </w:tcPr>
          <w:p w14:paraId="549A61E6" w14:textId="77777777" w:rsidR="00D660DE" w:rsidRPr="00D660DE" w:rsidRDefault="00D660DE" w:rsidP="00D660D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660DE">
              <w:rPr>
                <w:rFonts w:ascii="Times New Roman" w:eastAsia="Times New Roman" w:hAnsi="Times New Roman" w:cs="Times New Roman"/>
                <w:bCs/>
                <w:color w:val="000000"/>
                <w:kern w:val="0"/>
                <w:sz w:val="20"/>
                <w:szCs w:val="20"/>
                <w:lang w:val="ky-KG"/>
                <w14:ligatures w14:val="none"/>
              </w:rPr>
              <w:t>101,7</w:t>
            </w:r>
          </w:p>
        </w:tc>
      </w:tr>
      <w:tr w:rsidR="00D660DE" w:rsidRPr="00D660DE" w14:paraId="6EC80DB3" w14:textId="77777777" w:rsidTr="00D660DE">
        <w:trPr>
          <w:trHeight w:val="124"/>
        </w:trPr>
        <w:tc>
          <w:tcPr>
            <w:tcW w:w="3120" w:type="dxa"/>
            <w:tcBorders>
              <w:top w:val="nil"/>
              <w:left w:val="nil"/>
              <w:bottom w:val="single" w:sz="4" w:space="0" w:color="auto"/>
              <w:right w:val="nil"/>
            </w:tcBorders>
          </w:tcPr>
          <w:p w14:paraId="48227EFB" w14:textId="77777777" w:rsidR="00D660DE" w:rsidRPr="00D660DE" w:rsidRDefault="00D660DE" w:rsidP="00D660DE">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6E6E518D" w14:textId="77777777" w:rsidR="00D660DE" w:rsidRPr="00D660DE" w:rsidRDefault="00D660DE" w:rsidP="00D660DE">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193B7D6B" w14:textId="77777777" w:rsidR="00D660DE" w:rsidRPr="00D660DE" w:rsidRDefault="00D660DE" w:rsidP="00D660DE">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1A473AA1" w14:textId="77777777" w:rsidR="00D660DE" w:rsidRPr="00D660DE" w:rsidRDefault="00D660DE" w:rsidP="00D660DE">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39A0F447" w14:textId="77777777" w:rsidR="00D660DE" w:rsidRPr="00D660DE" w:rsidRDefault="00D660DE" w:rsidP="00D660DE">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0BC277ED" w14:textId="77777777" w:rsidR="00D660DE" w:rsidRPr="00D660DE" w:rsidRDefault="00D660DE" w:rsidP="00D660DE">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3E7F8827" w14:textId="77777777" w:rsidR="00D660DE" w:rsidRP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iCs/>
          <w:kern w:val="0"/>
          <w:sz w:val="24"/>
          <w:szCs w:val="24"/>
          <w:lang w:val="ky-KG" w:eastAsia="ru-RU"/>
          <w14:ligatures w14:val="none"/>
        </w:rPr>
        <w:t>О</w:t>
      </w:r>
      <w:r w:rsidRPr="00D660DE">
        <w:rPr>
          <w:rFonts w:ascii="Times New Roman" w:eastAsia="Times New Roman" w:hAnsi="Times New Roman" w:cs="Times New Roman"/>
          <w:kern w:val="0"/>
          <w:sz w:val="24"/>
          <w:szCs w:val="24"/>
          <w:lang w:val="ky-KG" w:eastAsia="ru-RU"/>
          <w14:ligatures w14:val="none"/>
        </w:rPr>
        <w:t>тчеттук мезгилдин ичинде</w:t>
      </w:r>
      <w:r w:rsidRPr="00D660DE">
        <w:rPr>
          <w:rFonts w:ascii="Times New Roman" w:eastAsia="Times New Roman" w:hAnsi="Times New Roman" w:cs="Times New Roman"/>
          <w:i/>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D660DE">
        <w:rPr>
          <w:rFonts w:ascii="Times New Roman" w:eastAsia="Times New Roman" w:hAnsi="Times New Roman" w:cs="Times New Roman"/>
          <w:i/>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жүргүнчүлөрдү</w:t>
      </w:r>
      <w:r w:rsidRPr="00D660DE">
        <w:rPr>
          <w:rFonts w:ascii="Times New Roman" w:eastAsia="Times New Roman" w:hAnsi="Times New Roman" w:cs="Times New Roman"/>
          <w:b/>
          <w:i/>
          <w:kern w:val="0"/>
          <w:sz w:val="24"/>
          <w:szCs w:val="24"/>
          <w:lang w:val="ky-KG" w:eastAsia="ru-RU"/>
          <w14:ligatures w14:val="none"/>
        </w:rPr>
        <w:t xml:space="preserve"> </w:t>
      </w:r>
      <w:r w:rsidRPr="00D660DE">
        <w:rPr>
          <w:rFonts w:ascii="Times New Roman" w:eastAsia="Times New Roman" w:hAnsi="Times New Roman" w:cs="Times New Roman"/>
          <w:iCs/>
          <w:kern w:val="0"/>
          <w:sz w:val="24"/>
          <w:szCs w:val="24"/>
          <w:lang w:val="ky-KG" w:eastAsia="ru-RU"/>
          <w14:ligatures w14:val="none"/>
        </w:rPr>
        <w:t>ташуу боюнча</w:t>
      </w:r>
      <w:bookmarkStart w:id="15" w:name="_Hlk192422496"/>
      <w:r w:rsidRPr="00D660DE">
        <w:rPr>
          <w:rFonts w:ascii="Times New Roman" w:eastAsia="Times New Roman" w:hAnsi="Times New Roman" w:cs="Times New Roman"/>
          <w:i/>
          <w:i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салыштырма </w:t>
      </w:r>
      <w:bookmarkEnd w:id="15"/>
      <w:r w:rsidRPr="00D660DE">
        <w:rPr>
          <w:rFonts w:ascii="Times New Roman" w:eastAsia="Times New Roman" w:hAnsi="Times New Roman" w:cs="Times New Roman"/>
          <w:kern w:val="0"/>
          <w:sz w:val="24"/>
          <w:szCs w:val="24"/>
          <w:lang w:val="ky-KG" w:eastAsia="ru-RU"/>
          <w14:ligatures w14:val="none"/>
        </w:rPr>
        <w:t>салмагы 66,5 пайызды, ал эми</w:t>
      </w:r>
      <w:r w:rsidRPr="00D660DE">
        <w:rPr>
          <w:rFonts w:ascii="Times New Roman" w:eastAsia="Times New Roman" w:hAnsi="Times New Roman" w:cs="Times New Roman"/>
          <w:spacing w:val="-4"/>
          <w:kern w:val="0"/>
          <w:sz w:val="24"/>
          <w:szCs w:val="24"/>
          <w:lang w:val="ky-KG" w:eastAsia="ru-RU"/>
          <w14:ligatures w14:val="none"/>
        </w:rPr>
        <w:t xml:space="preserve"> жүргүнчүлөрдү </w:t>
      </w:r>
      <w:r w:rsidRPr="00D660DE">
        <w:rPr>
          <w:rFonts w:ascii="Times New Roman" w:eastAsia="Times New Roman" w:hAnsi="Times New Roman" w:cs="Times New Roman"/>
          <w:kern w:val="0"/>
          <w:sz w:val="24"/>
          <w:szCs w:val="24"/>
          <w:lang w:val="ky-KG" w:eastAsia="ru-RU"/>
          <w14:ligatures w14:val="none"/>
        </w:rPr>
        <w:t>ташуунун</w:t>
      </w:r>
      <w:r w:rsidRPr="00D660DE">
        <w:rPr>
          <w:rFonts w:ascii="Times New Roman" w:eastAsia="Times New Roman" w:hAnsi="Times New Roman" w:cs="Times New Roman"/>
          <w:i/>
          <w:kern w:val="0"/>
          <w:sz w:val="24"/>
          <w:szCs w:val="24"/>
          <w:lang w:val="ky-KG" w:eastAsia="ru-RU"/>
          <w14:ligatures w14:val="none"/>
        </w:rPr>
        <w:t xml:space="preserve"> </w:t>
      </w:r>
      <w:r w:rsidRPr="00D660DE">
        <w:rPr>
          <w:rFonts w:ascii="Times New Roman" w:eastAsia="Times New Roman" w:hAnsi="Times New Roman" w:cs="Times New Roman"/>
          <w:spacing w:val="-4"/>
          <w:kern w:val="0"/>
          <w:sz w:val="24"/>
          <w:szCs w:val="24"/>
          <w:lang w:val="ky-KG" w:eastAsia="ru-RU"/>
          <w14:ligatures w14:val="none"/>
        </w:rPr>
        <w:t xml:space="preserve">жүгүртүүсү  </w:t>
      </w:r>
      <w:r w:rsidRPr="00D660DE">
        <w:rPr>
          <w:rFonts w:ascii="Times New Roman" w:eastAsia="Times New Roman" w:hAnsi="Times New Roman" w:cs="Times New Roman"/>
          <w:kern w:val="0"/>
          <w:sz w:val="24"/>
          <w:szCs w:val="24"/>
          <w:lang w:val="ky-KG" w:eastAsia="ru-RU"/>
          <w14:ligatures w14:val="none"/>
        </w:rPr>
        <w:t>59,4 пайызды түздү.</w:t>
      </w:r>
    </w:p>
    <w:p w14:paraId="3D971DD4" w14:textId="77777777" w:rsidR="00D660DE" w:rsidRPr="00D660DE" w:rsidRDefault="00D660DE" w:rsidP="00F86C42">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январь-апрелинде </w:t>
      </w:r>
      <w:r w:rsidRPr="00D660DE">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D660DE">
        <w:rPr>
          <w:rFonts w:ascii="Times New Roman" w:eastAsia="Times New Roman" w:hAnsi="Times New Roman" w:cs="Times New Roman"/>
          <w:color w:val="000000"/>
          <w:spacing w:val="-4"/>
          <w:kern w:val="0"/>
          <w:sz w:val="24"/>
          <w:szCs w:val="24"/>
          <w:lang w:val="ky-KG" w:eastAsia="ru-RU"/>
          <w14:ligatures w14:val="none"/>
        </w:rPr>
        <w:t>кызмат көрсөтүүлөрүнөн түшкөн киреше 382,5</w:t>
      </w:r>
      <w:r w:rsidRPr="00D660DE">
        <w:rPr>
          <w:rFonts w:ascii="Times New Roman" w:eastAsia="Times New Roman" w:hAnsi="Times New Roman" w:cs="Times New Roman"/>
          <w:b/>
          <w:color w:val="000000"/>
          <w:spacing w:val="-4"/>
          <w:kern w:val="0"/>
          <w:sz w:val="24"/>
          <w:szCs w:val="24"/>
          <w:lang w:val="ky-KG" w:eastAsia="ru-RU"/>
          <w14:ligatures w14:val="none"/>
        </w:rPr>
        <w:t xml:space="preserve"> </w:t>
      </w:r>
      <w:r w:rsidRPr="00D660DE">
        <w:rPr>
          <w:rFonts w:ascii="Times New Roman" w:eastAsia="Times New Roman" w:hAnsi="Times New Roman" w:cs="Times New Roman"/>
          <w:color w:val="000000"/>
          <w:spacing w:val="-4"/>
          <w:kern w:val="0"/>
          <w:sz w:val="24"/>
          <w:szCs w:val="24"/>
          <w:lang w:val="ky-KG" w:eastAsia="ru-RU"/>
          <w14:ligatures w14:val="none"/>
        </w:rPr>
        <w:t xml:space="preserve">млн. </w:t>
      </w:r>
      <w:r w:rsidRPr="00D660DE">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22,6 пайызга көбөйдү.</w:t>
      </w:r>
    </w:p>
    <w:p w14:paraId="696029CD" w14:textId="77777777" w:rsidR="00D660DE" w:rsidRDefault="00D660DE" w:rsidP="00F86C42">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Байланыш.</w:t>
      </w:r>
      <w:r w:rsidRPr="00D660DE">
        <w:rPr>
          <w:rFonts w:ascii="Times New Roman" w:eastAsia="Times New Roman" w:hAnsi="Times New Roman" w:cs="Times New Roman"/>
          <w:color w:val="000000"/>
          <w:kern w:val="0"/>
          <w:sz w:val="24"/>
          <w:szCs w:val="24"/>
          <w:lang w:val="ky-KG" w:eastAsia="ru-RU"/>
          <w14:ligatures w14:val="none"/>
        </w:rPr>
        <w:t xml:space="preserve"> 2025-жылдын январь-апрелинде </w:t>
      </w:r>
      <w:r w:rsidRPr="00D660DE">
        <w:rPr>
          <w:rFonts w:ascii="Times New Roman" w:eastAsia="Times New Roman" w:hAnsi="Times New Roman" w:cs="Times New Roman"/>
          <w:i/>
          <w:color w:val="000000"/>
          <w:kern w:val="0"/>
          <w:sz w:val="24"/>
          <w:szCs w:val="24"/>
          <w:lang w:val="ky-KG" w:eastAsia="ru-RU"/>
          <w14:ligatures w14:val="none"/>
        </w:rPr>
        <w:t xml:space="preserve">байланыш кызмат </w:t>
      </w:r>
      <w:r w:rsidRPr="00D660DE">
        <w:rPr>
          <w:rFonts w:ascii="Times New Roman" w:eastAsia="Times New Roman" w:hAnsi="Times New Roman" w:cs="Times New Roman"/>
          <w:color w:val="000000"/>
          <w:kern w:val="0"/>
          <w:sz w:val="24"/>
          <w:szCs w:val="24"/>
          <w:lang w:val="ky-KG" w:eastAsia="ru-RU"/>
          <w14:ligatures w14:val="none"/>
        </w:rPr>
        <w:t>көрсөтүүлөрүнөн түшкөн кирешелер  6363,6 млн. сомду түздү жана мурунку 2024-жылдын тийиштүү мезгилине караганда</w:t>
      </w:r>
      <w:r w:rsidRPr="00D660DE">
        <w:rPr>
          <w:rFonts w:ascii="Times New Roman" w:eastAsia="Times New Roman" w:hAnsi="Times New Roman" w:cs="Times New Roman"/>
          <w:color w:val="000000"/>
          <w:kern w:val="0"/>
          <w:sz w:val="24"/>
          <w:szCs w:val="24"/>
          <w:lang w:val="zh-CN" w:eastAsia="ru-RU"/>
          <w14:ligatures w14:val="none"/>
        </w:rPr>
        <w:t xml:space="preserve"> </w:t>
      </w:r>
      <w:r w:rsidRPr="00D660DE">
        <w:rPr>
          <w:rFonts w:ascii="Times New Roman" w:eastAsia="SimSun" w:hAnsi="Times New Roman" w:cs="Times New Roman"/>
          <w:color w:val="000000"/>
          <w:kern w:val="0"/>
          <w:sz w:val="24"/>
          <w:szCs w:val="24"/>
          <w:lang w:val="ky-KG" w:eastAsia="zh-CN"/>
          <w14:ligatures w14:val="none"/>
        </w:rPr>
        <w:t>44,2</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D660DE">
        <w:rPr>
          <w:rFonts w:ascii="Times New Roman" w:eastAsia="Times New Roman" w:hAnsi="Times New Roman" w:cs="Times New Roman"/>
          <w:color w:val="000000"/>
          <w:kern w:val="0"/>
          <w:sz w:val="24"/>
          <w:szCs w:val="24"/>
          <w:lang w:val="ky-KG" w:eastAsia="ru-RU"/>
          <w14:ligatures w14:val="none"/>
        </w:rPr>
        <w:t>көбөйдү.</w:t>
      </w:r>
    </w:p>
    <w:p w14:paraId="0F0E47E5"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4BCFA0A7"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4971E86E"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28682752"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649498F8" w14:textId="77777777" w:rsidR="003C10F9"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032BD264" w14:textId="77777777" w:rsidR="003C10F9" w:rsidRPr="00D660DE" w:rsidRDefault="003C10F9" w:rsidP="00D660DE">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7F545A7B" w14:textId="4332E92B" w:rsidR="00D660DE" w:rsidRPr="00D660DE" w:rsidRDefault="003C10F9" w:rsidP="00D660DE">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ab/>
      </w:r>
      <w:r w:rsidR="00D660DE" w:rsidRPr="00D660DE">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00D660DE" w:rsidRPr="00D660DE">
        <w:rPr>
          <w:rFonts w:ascii="Times New Roman" w:eastAsia="Times New Roman" w:hAnsi="Times New Roman" w:cs="Times New Roman"/>
          <w:spacing w:val="-4"/>
          <w:kern w:val="0"/>
          <w:sz w:val="24"/>
          <w:szCs w:val="24"/>
          <w:lang w:val="ky-KG" w:eastAsia="ru-RU"/>
          <w14:ligatures w14:val="none"/>
        </w:rPr>
        <w:t>2025-жылдын январь-апрелинде чарба жүргүзүүчү субъекттер (юридикалык жана жеке жактар) тарабынан көрсөтүлгөн рыноктук кызмат көрсөтүүлөрдүн көлөмү, алдын ала эсептөөлөр боюнча 420648,1 млн. сомду түздү жана 2024-жылдын тийиштүү мезгилине салыштырганда  3,7  пайызга көбөйдү.</w:t>
      </w:r>
    </w:p>
    <w:p w14:paraId="62202CDF" w14:textId="00EA08E5" w:rsidR="00D660DE" w:rsidRPr="00D660DE" w:rsidRDefault="00D660DE" w:rsidP="00D660DE">
      <w:pPr>
        <w:spacing w:after="0" w:line="192"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3C10F9">
        <w:rPr>
          <w:rFonts w:ascii="Times New Roman" w:eastAsia="Times New Roman" w:hAnsi="Times New Roman" w:cs="Times New Roman"/>
          <w:b/>
          <w:kern w:val="0"/>
          <w:sz w:val="24"/>
          <w:szCs w:val="24"/>
          <w:lang w:val="ky-KG" w:eastAsia="ru-RU"/>
          <w14:ligatures w14:val="none"/>
        </w:rPr>
        <w:t>3</w:t>
      </w:r>
      <w:r w:rsidRPr="00D660DE">
        <w:rPr>
          <w:rFonts w:ascii="Times New Roman" w:eastAsia="Times New Roman" w:hAnsi="Times New Roman" w:cs="Times New Roman"/>
          <w:b/>
          <w:kern w:val="0"/>
          <w:sz w:val="24"/>
          <w:szCs w:val="24"/>
          <w:lang w:val="ky-KG" w:eastAsia="ru-RU"/>
          <w14:ligatures w14:val="none"/>
        </w:rPr>
        <w:t xml:space="preserve">-таблица: 2025-жылдын январь-апрелиндеги  рыноктук кызмат көрсөтүүлөрдүн  </w:t>
      </w:r>
    </w:p>
    <w:p w14:paraId="07666186" w14:textId="77777777" w:rsidR="00D660DE" w:rsidRPr="00D660DE" w:rsidRDefault="00D660DE" w:rsidP="00D660DE">
      <w:pPr>
        <w:spacing w:after="0" w:line="192"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7DB8047A" w14:textId="77777777" w:rsidR="00D660DE" w:rsidRPr="00D660DE" w:rsidRDefault="00D660DE" w:rsidP="00D660DE">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D660DE" w:rsidRPr="00D660DE" w14:paraId="794273EC" w14:textId="77777777" w:rsidTr="00D660DE">
        <w:trPr>
          <w:trHeight w:val="489"/>
          <w:tblHeader/>
        </w:trPr>
        <w:tc>
          <w:tcPr>
            <w:tcW w:w="3182" w:type="dxa"/>
            <w:vMerge w:val="restart"/>
            <w:tcBorders>
              <w:top w:val="single" w:sz="8" w:space="0" w:color="auto"/>
              <w:left w:val="nil"/>
              <w:bottom w:val="single" w:sz="4" w:space="0" w:color="auto"/>
              <w:right w:val="nil"/>
            </w:tcBorders>
          </w:tcPr>
          <w:p w14:paraId="1790C25F" w14:textId="77777777" w:rsidR="00D660DE" w:rsidRPr="00D660DE" w:rsidRDefault="00D660DE" w:rsidP="00D660DE">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277D6857"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1118A36E"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0692D3BA" w14:textId="77777777" w:rsidTr="00D660DE">
        <w:trPr>
          <w:trHeight w:val="144"/>
          <w:tblHeader/>
        </w:trPr>
        <w:tc>
          <w:tcPr>
            <w:tcW w:w="3182" w:type="dxa"/>
            <w:vMerge/>
            <w:tcBorders>
              <w:top w:val="single" w:sz="8" w:space="0" w:color="auto"/>
              <w:left w:val="nil"/>
              <w:bottom w:val="single" w:sz="4" w:space="0" w:color="auto"/>
              <w:right w:val="nil"/>
            </w:tcBorders>
            <w:vAlign w:val="center"/>
            <w:hideMark/>
          </w:tcPr>
          <w:p w14:paraId="05661116"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37AA1F48"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147EE008"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6265425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жыйынтыкка</w:t>
            </w:r>
          </w:p>
          <w:p w14:paraId="61AEB641"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p>
        </w:tc>
      </w:tr>
      <w:tr w:rsidR="00D660DE" w:rsidRPr="00D660DE" w14:paraId="6D5768B3" w14:textId="77777777" w:rsidTr="00D660DE">
        <w:trPr>
          <w:trHeight w:val="144"/>
          <w:tblHeader/>
        </w:trPr>
        <w:tc>
          <w:tcPr>
            <w:tcW w:w="3182" w:type="dxa"/>
            <w:vMerge/>
            <w:tcBorders>
              <w:top w:val="single" w:sz="8" w:space="0" w:color="auto"/>
              <w:left w:val="nil"/>
              <w:bottom w:val="single" w:sz="4" w:space="0" w:color="auto"/>
              <w:right w:val="nil"/>
            </w:tcBorders>
            <w:vAlign w:val="center"/>
            <w:hideMark/>
          </w:tcPr>
          <w:p w14:paraId="49D14091"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7BA6C4C7" w14:textId="77777777" w:rsidR="00D660DE" w:rsidRPr="00D660DE" w:rsidRDefault="00D660DE" w:rsidP="00D660DE">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47D7F8C9" w14:textId="77777777" w:rsidR="00D660DE" w:rsidRPr="00D660DE" w:rsidRDefault="00D660DE" w:rsidP="00D660DE">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436FFF7A"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3AA8B799" w14:textId="77777777" w:rsidR="00D660DE" w:rsidRPr="00D660DE" w:rsidRDefault="00D660DE" w:rsidP="00D660DE">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75983EF9" w14:textId="77777777" w:rsidR="00D660DE" w:rsidRPr="00D660DE" w:rsidRDefault="00D660DE" w:rsidP="00D660DE">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6CB4C0DA" w14:textId="77777777" w:rsidR="00D660DE" w:rsidRPr="00D660DE" w:rsidRDefault="00D660DE" w:rsidP="00D660DE">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60DE" w:rsidRPr="00D660DE" w14:paraId="7E2D7C13" w14:textId="77777777" w:rsidTr="00D660DE">
        <w:trPr>
          <w:trHeight w:hRule="exact" w:val="100"/>
          <w:tblHeader/>
        </w:trPr>
        <w:tc>
          <w:tcPr>
            <w:tcW w:w="3182" w:type="dxa"/>
            <w:tcBorders>
              <w:top w:val="single" w:sz="8" w:space="0" w:color="auto"/>
              <w:left w:val="nil"/>
              <w:bottom w:val="nil"/>
              <w:right w:val="nil"/>
            </w:tcBorders>
          </w:tcPr>
          <w:p w14:paraId="4D587E75"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13" w:type="dxa"/>
            <w:tcBorders>
              <w:top w:val="single" w:sz="8" w:space="0" w:color="auto"/>
              <w:left w:val="nil"/>
              <w:bottom w:val="nil"/>
              <w:right w:val="nil"/>
            </w:tcBorders>
            <w:vAlign w:val="bottom"/>
          </w:tcPr>
          <w:p w14:paraId="56F829D7" w14:textId="77777777" w:rsidR="00D660DE" w:rsidRPr="00D660DE" w:rsidRDefault="00D660DE" w:rsidP="00D660DE">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107" w:type="dxa"/>
            <w:tcBorders>
              <w:top w:val="single" w:sz="8" w:space="0" w:color="auto"/>
              <w:left w:val="nil"/>
              <w:bottom w:val="nil"/>
              <w:right w:val="nil"/>
            </w:tcBorders>
            <w:vAlign w:val="bottom"/>
          </w:tcPr>
          <w:p w14:paraId="096A070F" w14:textId="77777777" w:rsidR="00D660DE" w:rsidRPr="00D660DE" w:rsidRDefault="00D660DE" w:rsidP="00D660DE">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244" w:type="dxa"/>
            <w:tcBorders>
              <w:top w:val="single" w:sz="8" w:space="0" w:color="auto"/>
              <w:left w:val="nil"/>
              <w:bottom w:val="nil"/>
              <w:right w:val="nil"/>
            </w:tcBorders>
            <w:vAlign w:val="bottom"/>
          </w:tcPr>
          <w:p w14:paraId="439D77C8" w14:textId="77777777" w:rsidR="00D660DE" w:rsidRPr="00D660DE" w:rsidRDefault="00D660DE" w:rsidP="00D660DE">
            <w:pPr>
              <w:spacing w:after="0" w:line="276" w:lineRule="auto"/>
              <w:ind w:right="170"/>
              <w:jc w:val="right"/>
              <w:rPr>
                <w:rFonts w:ascii="Times New Roman" w:eastAsia="Times New Roman" w:hAnsi="Times New Roman" w:cs="Times New Roman"/>
                <w:b/>
                <w:spacing w:val="-4"/>
                <w:kern w:val="0"/>
                <w:sz w:val="20"/>
                <w:szCs w:val="20"/>
                <w:lang w:eastAsia="ru-RU"/>
                <w14:ligatures w14:val="none"/>
              </w:rPr>
            </w:pPr>
          </w:p>
        </w:tc>
        <w:tc>
          <w:tcPr>
            <w:tcW w:w="969" w:type="dxa"/>
            <w:tcBorders>
              <w:top w:val="single" w:sz="8" w:space="0" w:color="auto"/>
              <w:left w:val="nil"/>
              <w:bottom w:val="nil"/>
              <w:right w:val="nil"/>
            </w:tcBorders>
            <w:vAlign w:val="bottom"/>
          </w:tcPr>
          <w:p w14:paraId="0B090961" w14:textId="77777777" w:rsidR="00D660DE" w:rsidRPr="00D660DE" w:rsidRDefault="00D660DE" w:rsidP="00D660DE">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c>
          <w:tcPr>
            <w:tcW w:w="1106" w:type="dxa"/>
            <w:tcBorders>
              <w:top w:val="single" w:sz="8" w:space="0" w:color="auto"/>
              <w:left w:val="nil"/>
              <w:bottom w:val="nil"/>
              <w:right w:val="nil"/>
            </w:tcBorders>
            <w:vAlign w:val="bottom"/>
          </w:tcPr>
          <w:p w14:paraId="74B979EB" w14:textId="77777777" w:rsidR="00D660DE" w:rsidRPr="00D660DE" w:rsidRDefault="00D660DE" w:rsidP="00D660DE">
            <w:pPr>
              <w:spacing w:after="0" w:line="276" w:lineRule="auto"/>
              <w:ind w:right="140"/>
              <w:jc w:val="right"/>
              <w:rPr>
                <w:rFonts w:ascii="Times New Roman" w:eastAsia="Times New Roman" w:hAnsi="Times New Roman" w:cs="Times New Roman"/>
                <w:b/>
                <w:spacing w:val="-4"/>
                <w:kern w:val="0"/>
                <w:sz w:val="20"/>
                <w:szCs w:val="20"/>
                <w:lang w:eastAsia="ru-RU"/>
                <w14:ligatures w14:val="none"/>
              </w:rPr>
            </w:pPr>
          </w:p>
        </w:tc>
        <w:tc>
          <w:tcPr>
            <w:tcW w:w="968" w:type="dxa"/>
            <w:tcBorders>
              <w:top w:val="single" w:sz="8" w:space="0" w:color="auto"/>
              <w:left w:val="nil"/>
              <w:bottom w:val="nil"/>
              <w:right w:val="nil"/>
            </w:tcBorders>
            <w:vAlign w:val="bottom"/>
          </w:tcPr>
          <w:p w14:paraId="0A87289B" w14:textId="77777777" w:rsidR="00D660DE" w:rsidRPr="00D660DE" w:rsidRDefault="00D660DE" w:rsidP="00D660DE">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r>
      <w:tr w:rsidR="00D660DE" w:rsidRPr="00D660DE" w14:paraId="4C5AB98D" w14:textId="77777777" w:rsidTr="00D660DE">
        <w:trPr>
          <w:cantSplit/>
          <w:trHeight w:val="173"/>
        </w:trPr>
        <w:tc>
          <w:tcPr>
            <w:tcW w:w="3182" w:type="dxa"/>
            <w:vAlign w:val="bottom"/>
            <w:hideMark/>
          </w:tcPr>
          <w:p w14:paraId="31FDE6D4"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748D2BA7" w14:textId="77777777" w:rsidR="00D660DE" w:rsidRPr="00D660DE" w:rsidRDefault="00D660DE" w:rsidP="00D660D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420648,1</w:t>
            </w:r>
          </w:p>
        </w:tc>
        <w:tc>
          <w:tcPr>
            <w:tcW w:w="1107" w:type="dxa"/>
            <w:vAlign w:val="bottom"/>
            <w:hideMark/>
          </w:tcPr>
          <w:p w14:paraId="66D0A14C" w14:textId="77777777" w:rsidR="00D660DE" w:rsidRPr="00D660DE" w:rsidRDefault="00D660DE" w:rsidP="00D660D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160925,1</w:t>
            </w:r>
          </w:p>
        </w:tc>
        <w:tc>
          <w:tcPr>
            <w:tcW w:w="1244" w:type="dxa"/>
            <w:vAlign w:val="bottom"/>
            <w:hideMark/>
          </w:tcPr>
          <w:p w14:paraId="6CC8D5B8" w14:textId="77777777" w:rsidR="00D660DE" w:rsidRPr="00D660DE" w:rsidRDefault="00D660DE" w:rsidP="00D660D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103,7</w:t>
            </w:r>
          </w:p>
        </w:tc>
        <w:tc>
          <w:tcPr>
            <w:tcW w:w="969" w:type="dxa"/>
            <w:vAlign w:val="bottom"/>
            <w:hideMark/>
          </w:tcPr>
          <w:p w14:paraId="6FBBF05F" w14:textId="77777777" w:rsidR="00D660DE" w:rsidRPr="00D660DE" w:rsidRDefault="00D660DE" w:rsidP="00D660DE">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119,5</w:t>
            </w:r>
          </w:p>
        </w:tc>
        <w:tc>
          <w:tcPr>
            <w:tcW w:w="1106" w:type="dxa"/>
            <w:vAlign w:val="bottom"/>
            <w:hideMark/>
          </w:tcPr>
          <w:p w14:paraId="18016885" w14:textId="77777777" w:rsidR="00D660DE" w:rsidRPr="00D660DE" w:rsidRDefault="00D660DE" w:rsidP="00D660DE">
            <w:pPr>
              <w:spacing w:after="0" w:line="276" w:lineRule="auto"/>
              <w:ind w:right="58"/>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09138179" w14:textId="77777777" w:rsidR="00D660DE" w:rsidRPr="00D660DE" w:rsidRDefault="00D660DE" w:rsidP="00D660DE">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100</w:t>
            </w:r>
          </w:p>
        </w:tc>
      </w:tr>
      <w:tr w:rsidR="00D660DE" w:rsidRPr="00D660DE" w14:paraId="1A8CEF4F" w14:textId="77777777" w:rsidTr="00D660DE">
        <w:trPr>
          <w:cantSplit/>
          <w:trHeight w:val="530"/>
        </w:trPr>
        <w:tc>
          <w:tcPr>
            <w:tcW w:w="3182" w:type="dxa"/>
            <w:vAlign w:val="bottom"/>
            <w:hideMark/>
          </w:tcPr>
          <w:p w14:paraId="4F8D31B6"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Дүң жана чекене соода</w:t>
            </w: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76B8E4A3"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автоунааларды жана   </w:t>
            </w:r>
          </w:p>
          <w:p w14:paraId="2E283308"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мотоциклдерди оңдоо</w:t>
            </w:r>
          </w:p>
        </w:tc>
        <w:tc>
          <w:tcPr>
            <w:tcW w:w="1213" w:type="dxa"/>
            <w:vAlign w:val="bottom"/>
            <w:hideMark/>
          </w:tcPr>
          <w:p w14:paraId="573A9073"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314299,8</w:t>
            </w:r>
          </w:p>
        </w:tc>
        <w:tc>
          <w:tcPr>
            <w:tcW w:w="1107" w:type="dxa"/>
            <w:vAlign w:val="bottom"/>
            <w:hideMark/>
          </w:tcPr>
          <w:p w14:paraId="7CC45DBF"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96165,5</w:t>
            </w:r>
          </w:p>
        </w:tc>
        <w:tc>
          <w:tcPr>
            <w:tcW w:w="1244" w:type="dxa"/>
            <w:vAlign w:val="bottom"/>
            <w:hideMark/>
          </w:tcPr>
          <w:p w14:paraId="144D5DA7"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102,7</w:t>
            </w:r>
          </w:p>
        </w:tc>
        <w:tc>
          <w:tcPr>
            <w:tcW w:w="969" w:type="dxa"/>
            <w:vAlign w:val="bottom"/>
            <w:hideMark/>
          </w:tcPr>
          <w:p w14:paraId="770E8D7B"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128,0</w:t>
            </w:r>
          </w:p>
        </w:tc>
        <w:tc>
          <w:tcPr>
            <w:tcW w:w="1106" w:type="dxa"/>
            <w:vAlign w:val="bottom"/>
            <w:hideMark/>
          </w:tcPr>
          <w:p w14:paraId="0456A245"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74,7</w:t>
            </w:r>
          </w:p>
        </w:tc>
        <w:tc>
          <w:tcPr>
            <w:tcW w:w="968" w:type="dxa"/>
            <w:vAlign w:val="bottom"/>
            <w:hideMark/>
          </w:tcPr>
          <w:p w14:paraId="0A9BEAD7"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59,8</w:t>
            </w:r>
          </w:p>
        </w:tc>
      </w:tr>
      <w:tr w:rsidR="00D660DE" w:rsidRPr="00D660DE" w14:paraId="1CE80D3D" w14:textId="77777777" w:rsidTr="00D660DE">
        <w:trPr>
          <w:cantSplit/>
          <w:trHeight w:val="324"/>
        </w:trPr>
        <w:tc>
          <w:tcPr>
            <w:tcW w:w="3182" w:type="dxa"/>
            <w:vAlign w:val="bottom"/>
            <w:hideMark/>
          </w:tcPr>
          <w:p w14:paraId="2BC55BD4" w14:textId="77777777" w:rsidR="00D660DE" w:rsidRPr="00D660DE" w:rsidRDefault="00D660DE" w:rsidP="00D660DE">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Мейманканалардын жана   </w:t>
            </w:r>
          </w:p>
          <w:p w14:paraId="4D609B59" w14:textId="77777777" w:rsidR="00D660DE" w:rsidRPr="00D660DE" w:rsidRDefault="00D660DE" w:rsidP="00D660DE">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0E347C2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8434,5</w:t>
            </w:r>
          </w:p>
        </w:tc>
        <w:tc>
          <w:tcPr>
            <w:tcW w:w="1107" w:type="dxa"/>
            <w:vAlign w:val="bottom"/>
            <w:hideMark/>
          </w:tcPr>
          <w:p w14:paraId="0E8C91D5"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8434,5</w:t>
            </w:r>
          </w:p>
        </w:tc>
        <w:tc>
          <w:tcPr>
            <w:tcW w:w="1244" w:type="dxa"/>
            <w:vAlign w:val="bottom"/>
            <w:hideMark/>
          </w:tcPr>
          <w:p w14:paraId="41C356CB"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147,1</w:t>
            </w:r>
          </w:p>
        </w:tc>
        <w:tc>
          <w:tcPr>
            <w:tcW w:w="969" w:type="dxa"/>
            <w:vAlign w:val="bottom"/>
            <w:hideMark/>
          </w:tcPr>
          <w:p w14:paraId="7DE58F58"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147,1</w:t>
            </w:r>
          </w:p>
        </w:tc>
        <w:tc>
          <w:tcPr>
            <w:tcW w:w="1106" w:type="dxa"/>
            <w:vAlign w:val="bottom"/>
            <w:hideMark/>
          </w:tcPr>
          <w:p w14:paraId="6AB92EDC"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w:t>
            </w:r>
          </w:p>
        </w:tc>
        <w:tc>
          <w:tcPr>
            <w:tcW w:w="968" w:type="dxa"/>
            <w:vAlign w:val="bottom"/>
            <w:hideMark/>
          </w:tcPr>
          <w:p w14:paraId="5D478C8E"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5,2</w:t>
            </w:r>
          </w:p>
        </w:tc>
      </w:tr>
      <w:tr w:rsidR="00D660DE" w:rsidRPr="00D660DE" w14:paraId="52793314" w14:textId="77777777" w:rsidTr="00D660DE">
        <w:trPr>
          <w:cantSplit/>
          <w:trHeight w:val="324"/>
        </w:trPr>
        <w:tc>
          <w:tcPr>
            <w:tcW w:w="3182" w:type="dxa"/>
            <w:vAlign w:val="bottom"/>
            <w:hideMark/>
          </w:tcPr>
          <w:p w14:paraId="0D5094FC"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Транспорт</w:t>
            </w:r>
            <w:r w:rsidRPr="00D660DE">
              <w:rPr>
                <w:rFonts w:ascii="Times New Roman" w:eastAsia="Times New Roman" w:hAnsi="Times New Roman" w:cs="Times New Roman"/>
                <w:kern w:val="0"/>
                <w:sz w:val="20"/>
                <w:szCs w:val="20"/>
                <w:lang w:val="ky-KG" w:eastAsia="ru-RU"/>
                <w14:ligatures w14:val="none"/>
              </w:rPr>
              <w:t xml:space="preserve"> ишмердиги</w:t>
            </w:r>
          </w:p>
          <w:p w14:paraId="67704762"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596F7183"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20710,5</w:t>
            </w:r>
          </w:p>
        </w:tc>
        <w:tc>
          <w:tcPr>
            <w:tcW w:w="1107" w:type="dxa"/>
            <w:vAlign w:val="bottom"/>
            <w:hideMark/>
          </w:tcPr>
          <w:p w14:paraId="2362928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10645,4</w:t>
            </w:r>
          </w:p>
        </w:tc>
        <w:tc>
          <w:tcPr>
            <w:tcW w:w="1244" w:type="dxa"/>
            <w:vAlign w:val="bottom"/>
            <w:hideMark/>
          </w:tcPr>
          <w:p w14:paraId="179CC42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107,3</w:t>
            </w:r>
          </w:p>
        </w:tc>
        <w:tc>
          <w:tcPr>
            <w:tcW w:w="969" w:type="dxa"/>
            <w:vAlign w:val="bottom"/>
            <w:hideMark/>
          </w:tcPr>
          <w:p w14:paraId="741EB87A"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90,3</w:t>
            </w:r>
          </w:p>
        </w:tc>
        <w:tc>
          <w:tcPr>
            <w:tcW w:w="1106" w:type="dxa"/>
            <w:vAlign w:val="bottom"/>
            <w:hideMark/>
          </w:tcPr>
          <w:p w14:paraId="5998211F"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4,9</w:t>
            </w:r>
          </w:p>
        </w:tc>
        <w:tc>
          <w:tcPr>
            <w:tcW w:w="968" w:type="dxa"/>
            <w:vAlign w:val="bottom"/>
            <w:hideMark/>
          </w:tcPr>
          <w:p w14:paraId="3C3B8564"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6,6</w:t>
            </w:r>
          </w:p>
        </w:tc>
      </w:tr>
      <w:tr w:rsidR="00D660DE" w:rsidRPr="00D660DE" w14:paraId="008708BB" w14:textId="77777777" w:rsidTr="00D660DE">
        <w:trPr>
          <w:cantSplit/>
          <w:trHeight w:val="243"/>
        </w:trPr>
        <w:tc>
          <w:tcPr>
            <w:tcW w:w="3182" w:type="dxa"/>
            <w:vAlign w:val="bottom"/>
            <w:hideMark/>
          </w:tcPr>
          <w:p w14:paraId="0EA979BC"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hideMark/>
          </w:tcPr>
          <w:p w14:paraId="16AFD141"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19224,1</w:t>
            </w:r>
          </w:p>
        </w:tc>
        <w:tc>
          <w:tcPr>
            <w:tcW w:w="1107" w:type="dxa"/>
            <w:vAlign w:val="bottom"/>
            <w:hideMark/>
          </w:tcPr>
          <w:p w14:paraId="71FB67A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15314,8</w:t>
            </w:r>
          </w:p>
        </w:tc>
        <w:tc>
          <w:tcPr>
            <w:tcW w:w="1244" w:type="dxa"/>
            <w:vAlign w:val="bottom"/>
            <w:hideMark/>
          </w:tcPr>
          <w:p w14:paraId="54C55979"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104,5</w:t>
            </w:r>
          </w:p>
        </w:tc>
        <w:tc>
          <w:tcPr>
            <w:tcW w:w="969" w:type="dxa"/>
            <w:vAlign w:val="bottom"/>
            <w:hideMark/>
          </w:tcPr>
          <w:p w14:paraId="32065A17"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104,5</w:t>
            </w:r>
          </w:p>
        </w:tc>
        <w:tc>
          <w:tcPr>
            <w:tcW w:w="1106" w:type="dxa"/>
            <w:vAlign w:val="bottom"/>
            <w:hideMark/>
          </w:tcPr>
          <w:p w14:paraId="38BAE3BF"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4,6</w:t>
            </w:r>
          </w:p>
        </w:tc>
        <w:tc>
          <w:tcPr>
            <w:tcW w:w="968" w:type="dxa"/>
            <w:vAlign w:val="bottom"/>
            <w:hideMark/>
          </w:tcPr>
          <w:p w14:paraId="74BFE37C"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9,5</w:t>
            </w:r>
          </w:p>
        </w:tc>
      </w:tr>
      <w:tr w:rsidR="00D660DE" w:rsidRPr="00D660DE" w14:paraId="10219D37" w14:textId="77777777" w:rsidTr="00D660DE">
        <w:trPr>
          <w:cantSplit/>
          <w:trHeight w:val="510"/>
        </w:trPr>
        <w:tc>
          <w:tcPr>
            <w:tcW w:w="3182" w:type="dxa"/>
            <w:vAlign w:val="bottom"/>
            <w:hideMark/>
          </w:tcPr>
          <w:p w14:paraId="5766AB00"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Финанс</w:t>
            </w:r>
            <w:r w:rsidRPr="00D660DE">
              <w:rPr>
                <w:rFonts w:ascii="Times New Roman" w:eastAsia="Times New Roman" w:hAnsi="Times New Roman" w:cs="Times New Roman"/>
                <w:kern w:val="0"/>
                <w:sz w:val="20"/>
                <w:szCs w:val="20"/>
                <w:lang w:val="ky-KG" w:eastAsia="ru-RU"/>
                <w14:ligatures w14:val="none"/>
              </w:rPr>
              <w:t xml:space="preserve">ылык ортомчулук </w:t>
            </w:r>
          </w:p>
          <w:p w14:paraId="18BAFA44"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w:t>
            </w: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581FCAC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31480,3</w:t>
            </w:r>
          </w:p>
        </w:tc>
        <w:tc>
          <w:tcPr>
            <w:tcW w:w="1107" w:type="dxa"/>
            <w:vAlign w:val="bottom"/>
            <w:hideMark/>
          </w:tcPr>
          <w:p w14:paraId="56B350D1"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17206,6</w:t>
            </w:r>
          </w:p>
        </w:tc>
        <w:tc>
          <w:tcPr>
            <w:tcW w:w="1244" w:type="dxa"/>
            <w:vAlign w:val="bottom"/>
            <w:hideMark/>
          </w:tcPr>
          <w:p w14:paraId="38304CE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100,6</w:t>
            </w:r>
          </w:p>
        </w:tc>
        <w:tc>
          <w:tcPr>
            <w:tcW w:w="969" w:type="dxa"/>
            <w:vAlign w:val="bottom"/>
            <w:hideMark/>
          </w:tcPr>
          <w:p w14:paraId="3003E243"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100,6</w:t>
            </w:r>
          </w:p>
        </w:tc>
        <w:tc>
          <w:tcPr>
            <w:tcW w:w="1106" w:type="dxa"/>
            <w:vAlign w:val="bottom"/>
            <w:hideMark/>
          </w:tcPr>
          <w:p w14:paraId="200BE6BB"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7,5</w:t>
            </w:r>
          </w:p>
        </w:tc>
        <w:tc>
          <w:tcPr>
            <w:tcW w:w="968" w:type="dxa"/>
            <w:vAlign w:val="bottom"/>
            <w:hideMark/>
          </w:tcPr>
          <w:p w14:paraId="039F44DE"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w:t>
            </w:r>
          </w:p>
        </w:tc>
      </w:tr>
      <w:tr w:rsidR="00D660DE" w:rsidRPr="00D660DE" w14:paraId="406FEE27" w14:textId="77777777" w:rsidTr="00D660DE">
        <w:trPr>
          <w:cantSplit/>
          <w:trHeight w:val="269"/>
        </w:trPr>
        <w:tc>
          <w:tcPr>
            <w:tcW w:w="3182" w:type="dxa"/>
            <w:vAlign w:val="bottom"/>
            <w:hideMark/>
          </w:tcPr>
          <w:p w14:paraId="74991308"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Кыймылсыз мүлк    </w:t>
            </w:r>
          </w:p>
          <w:p w14:paraId="2F7C01C2"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о</w:t>
            </w:r>
            <w:proofErr w:type="spellStart"/>
            <w:r w:rsidRPr="00D660DE">
              <w:rPr>
                <w:rFonts w:ascii="Times New Roman" w:eastAsia="Times New Roman" w:hAnsi="Times New Roman" w:cs="Times New Roman"/>
                <w:kern w:val="0"/>
                <w:sz w:val="20"/>
                <w:szCs w:val="20"/>
                <w:lang w:eastAsia="ru-RU"/>
                <w14:ligatures w14:val="none"/>
              </w:rPr>
              <w:t>пераци</w:t>
            </w:r>
            <w:proofErr w:type="spellEnd"/>
            <w:r w:rsidRPr="00D660DE">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435C4006"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8050,4</w:t>
            </w:r>
          </w:p>
        </w:tc>
        <w:tc>
          <w:tcPr>
            <w:tcW w:w="1107" w:type="dxa"/>
            <w:vAlign w:val="bottom"/>
            <w:hideMark/>
          </w:tcPr>
          <w:p w14:paraId="45110A22"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3188,9</w:t>
            </w:r>
          </w:p>
        </w:tc>
        <w:tc>
          <w:tcPr>
            <w:tcW w:w="1244" w:type="dxa"/>
            <w:vAlign w:val="bottom"/>
            <w:hideMark/>
          </w:tcPr>
          <w:p w14:paraId="39BEA00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104,1</w:t>
            </w:r>
          </w:p>
        </w:tc>
        <w:tc>
          <w:tcPr>
            <w:tcW w:w="969" w:type="dxa"/>
            <w:vAlign w:val="bottom"/>
            <w:hideMark/>
          </w:tcPr>
          <w:p w14:paraId="610E190A"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104,1</w:t>
            </w:r>
          </w:p>
        </w:tc>
        <w:tc>
          <w:tcPr>
            <w:tcW w:w="1106" w:type="dxa"/>
            <w:vAlign w:val="bottom"/>
            <w:hideMark/>
          </w:tcPr>
          <w:p w14:paraId="74E36F11"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1,9</w:t>
            </w:r>
          </w:p>
        </w:tc>
        <w:tc>
          <w:tcPr>
            <w:tcW w:w="968" w:type="dxa"/>
            <w:vAlign w:val="bottom"/>
            <w:hideMark/>
          </w:tcPr>
          <w:p w14:paraId="5428E898" w14:textId="77777777" w:rsidR="00D660DE" w:rsidRPr="00D660DE" w:rsidRDefault="00D660DE" w:rsidP="00D660DE">
            <w:pPr>
              <w:spacing w:after="0" w:line="276" w:lineRule="auto"/>
              <w:ind w:right="27"/>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w:t>
            </w:r>
          </w:p>
        </w:tc>
      </w:tr>
      <w:tr w:rsidR="00D660DE" w:rsidRPr="00D660DE" w14:paraId="436B5954" w14:textId="77777777" w:rsidTr="00D660DE">
        <w:trPr>
          <w:cantSplit/>
          <w:trHeight w:val="374"/>
        </w:trPr>
        <w:tc>
          <w:tcPr>
            <w:tcW w:w="3182" w:type="dxa"/>
            <w:vAlign w:val="bottom"/>
            <w:hideMark/>
          </w:tcPr>
          <w:p w14:paraId="21102D54"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Кесиптик, илимий </w:t>
            </w:r>
          </w:p>
          <w:p w14:paraId="04A7BD38"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213" w:type="dxa"/>
            <w:vAlign w:val="bottom"/>
            <w:hideMark/>
          </w:tcPr>
          <w:p w14:paraId="3212CEAF"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6991,2</w:t>
            </w:r>
          </w:p>
        </w:tc>
        <w:tc>
          <w:tcPr>
            <w:tcW w:w="1107" w:type="dxa"/>
            <w:vAlign w:val="bottom"/>
            <w:hideMark/>
          </w:tcPr>
          <w:p w14:paraId="168FD20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1585,9</w:t>
            </w:r>
          </w:p>
        </w:tc>
        <w:tc>
          <w:tcPr>
            <w:tcW w:w="1244" w:type="dxa"/>
            <w:vAlign w:val="bottom"/>
            <w:hideMark/>
          </w:tcPr>
          <w:p w14:paraId="2679818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107,3</w:t>
            </w:r>
          </w:p>
        </w:tc>
        <w:tc>
          <w:tcPr>
            <w:tcW w:w="969" w:type="dxa"/>
            <w:vAlign w:val="bottom"/>
            <w:hideMark/>
          </w:tcPr>
          <w:p w14:paraId="1E6B0537"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107,3</w:t>
            </w:r>
          </w:p>
        </w:tc>
        <w:tc>
          <w:tcPr>
            <w:tcW w:w="1106" w:type="dxa"/>
            <w:vAlign w:val="bottom"/>
            <w:hideMark/>
          </w:tcPr>
          <w:p w14:paraId="0AB3DB69"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1,7</w:t>
            </w:r>
          </w:p>
        </w:tc>
        <w:tc>
          <w:tcPr>
            <w:tcW w:w="968" w:type="dxa"/>
            <w:vAlign w:val="bottom"/>
            <w:hideMark/>
          </w:tcPr>
          <w:p w14:paraId="30F5091D"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w:t>
            </w:r>
          </w:p>
        </w:tc>
      </w:tr>
      <w:tr w:rsidR="00D660DE" w:rsidRPr="00D660DE" w14:paraId="464D53E9" w14:textId="77777777" w:rsidTr="00D660DE">
        <w:trPr>
          <w:cantSplit/>
          <w:trHeight w:val="374"/>
        </w:trPr>
        <w:tc>
          <w:tcPr>
            <w:tcW w:w="3182" w:type="dxa"/>
            <w:vAlign w:val="bottom"/>
            <w:hideMark/>
          </w:tcPr>
          <w:p w14:paraId="084EC369"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Административдик </w:t>
            </w:r>
          </w:p>
          <w:p w14:paraId="50AB4918" w14:textId="77777777" w:rsidR="00D660DE" w:rsidRPr="00D660DE" w:rsidRDefault="00D660DE" w:rsidP="00D660DE">
            <w:pPr>
              <w:tabs>
                <w:tab w:val="left" w:pos="-414"/>
                <w:tab w:val="left" w:pos="294"/>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hideMark/>
          </w:tcPr>
          <w:p w14:paraId="561FEF2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4605,7</w:t>
            </w:r>
          </w:p>
        </w:tc>
        <w:tc>
          <w:tcPr>
            <w:tcW w:w="1107" w:type="dxa"/>
            <w:vAlign w:val="bottom"/>
            <w:hideMark/>
          </w:tcPr>
          <w:p w14:paraId="2227091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2049,1</w:t>
            </w:r>
          </w:p>
        </w:tc>
        <w:tc>
          <w:tcPr>
            <w:tcW w:w="1244" w:type="dxa"/>
            <w:vAlign w:val="bottom"/>
            <w:hideMark/>
          </w:tcPr>
          <w:p w14:paraId="4E952B65"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99,0</w:t>
            </w:r>
          </w:p>
        </w:tc>
        <w:tc>
          <w:tcPr>
            <w:tcW w:w="969" w:type="dxa"/>
            <w:vAlign w:val="bottom"/>
            <w:hideMark/>
          </w:tcPr>
          <w:p w14:paraId="4BAEB2AF"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99,0</w:t>
            </w:r>
          </w:p>
        </w:tc>
        <w:tc>
          <w:tcPr>
            <w:tcW w:w="1106" w:type="dxa"/>
            <w:vAlign w:val="bottom"/>
            <w:hideMark/>
          </w:tcPr>
          <w:p w14:paraId="0809BA1F"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1,1</w:t>
            </w:r>
          </w:p>
        </w:tc>
        <w:tc>
          <w:tcPr>
            <w:tcW w:w="968" w:type="dxa"/>
            <w:vAlign w:val="bottom"/>
            <w:hideMark/>
          </w:tcPr>
          <w:p w14:paraId="7835E2DE"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1,3</w:t>
            </w:r>
          </w:p>
        </w:tc>
      </w:tr>
      <w:tr w:rsidR="00D660DE" w:rsidRPr="00D660DE" w14:paraId="3299FA0B" w14:textId="77777777" w:rsidTr="00D660DE">
        <w:trPr>
          <w:cantSplit/>
          <w:trHeight w:val="80"/>
        </w:trPr>
        <w:tc>
          <w:tcPr>
            <w:tcW w:w="3182" w:type="dxa"/>
            <w:vAlign w:val="bottom"/>
            <w:hideMark/>
          </w:tcPr>
          <w:p w14:paraId="1F98F5D3"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4A1B73DF"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942,6</w:t>
            </w:r>
          </w:p>
        </w:tc>
        <w:tc>
          <w:tcPr>
            <w:tcW w:w="1107" w:type="dxa"/>
            <w:vAlign w:val="bottom"/>
            <w:hideMark/>
          </w:tcPr>
          <w:p w14:paraId="1A391226"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859,1</w:t>
            </w:r>
          </w:p>
        </w:tc>
        <w:tc>
          <w:tcPr>
            <w:tcW w:w="1244" w:type="dxa"/>
            <w:vAlign w:val="bottom"/>
            <w:hideMark/>
          </w:tcPr>
          <w:p w14:paraId="1A79F102"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74,5</w:t>
            </w:r>
          </w:p>
        </w:tc>
        <w:tc>
          <w:tcPr>
            <w:tcW w:w="969" w:type="dxa"/>
            <w:vAlign w:val="bottom"/>
            <w:hideMark/>
          </w:tcPr>
          <w:p w14:paraId="531F8BDA"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135,0</w:t>
            </w:r>
          </w:p>
        </w:tc>
        <w:tc>
          <w:tcPr>
            <w:tcW w:w="1106" w:type="dxa"/>
            <w:vAlign w:val="bottom"/>
            <w:hideMark/>
          </w:tcPr>
          <w:p w14:paraId="7C4517E3"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01B25CAD"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0,5</w:t>
            </w:r>
          </w:p>
        </w:tc>
      </w:tr>
      <w:tr w:rsidR="00D660DE" w:rsidRPr="00D660DE" w14:paraId="0772F060" w14:textId="77777777" w:rsidTr="00D660DE">
        <w:trPr>
          <w:cantSplit/>
          <w:trHeight w:val="463"/>
        </w:trPr>
        <w:tc>
          <w:tcPr>
            <w:tcW w:w="3182" w:type="dxa"/>
            <w:vAlign w:val="bottom"/>
            <w:hideMark/>
          </w:tcPr>
          <w:p w14:paraId="581A3D62"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Саламаттыкты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сактоо</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
          <w:p w14:paraId="01B1AABA"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калкты </w:t>
            </w:r>
            <w:proofErr w:type="spellStart"/>
            <w:r w:rsidRPr="00D660DE">
              <w:rPr>
                <w:rFonts w:ascii="Times New Roman" w:eastAsia="Times New Roman" w:hAnsi="Times New Roman" w:cs="Times New Roman"/>
                <w:kern w:val="0"/>
                <w:sz w:val="20"/>
                <w:szCs w:val="20"/>
                <w:lang w:eastAsia="ru-RU"/>
                <w14:ligatures w14:val="none"/>
              </w:rPr>
              <w:t>социалдык</w:t>
            </w:r>
            <w:proofErr w:type="spellEnd"/>
            <w:r w:rsidRPr="00D660DE">
              <w:rPr>
                <w:rFonts w:ascii="Times New Roman" w:eastAsia="Times New Roman" w:hAnsi="Times New Roman" w:cs="Times New Roman"/>
                <w:kern w:val="0"/>
                <w:sz w:val="20"/>
                <w:szCs w:val="20"/>
                <w:lang w:val="ky-KG" w:eastAsia="ru-RU"/>
                <w14:ligatures w14:val="none"/>
              </w:rPr>
              <w:t xml:space="preserve"> жактан   </w:t>
            </w:r>
          </w:p>
          <w:p w14:paraId="17EF580C"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541179D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2996,8</w:t>
            </w:r>
          </w:p>
        </w:tc>
        <w:tc>
          <w:tcPr>
            <w:tcW w:w="1107" w:type="dxa"/>
            <w:vAlign w:val="bottom"/>
            <w:hideMark/>
          </w:tcPr>
          <w:p w14:paraId="3D7CD1E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2914,3</w:t>
            </w:r>
          </w:p>
        </w:tc>
        <w:tc>
          <w:tcPr>
            <w:tcW w:w="1244" w:type="dxa"/>
            <w:vAlign w:val="bottom"/>
            <w:hideMark/>
          </w:tcPr>
          <w:p w14:paraId="788E453D"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149,0</w:t>
            </w:r>
          </w:p>
        </w:tc>
        <w:tc>
          <w:tcPr>
            <w:tcW w:w="969" w:type="dxa"/>
            <w:vAlign w:val="bottom"/>
            <w:hideMark/>
          </w:tcPr>
          <w:p w14:paraId="050334B1"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136,1</w:t>
            </w:r>
          </w:p>
        </w:tc>
        <w:tc>
          <w:tcPr>
            <w:tcW w:w="1106" w:type="dxa"/>
            <w:vAlign w:val="bottom"/>
            <w:hideMark/>
          </w:tcPr>
          <w:p w14:paraId="670923C5"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0,7</w:t>
            </w:r>
          </w:p>
        </w:tc>
        <w:tc>
          <w:tcPr>
            <w:tcW w:w="968" w:type="dxa"/>
            <w:vAlign w:val="bottom"/>
            <w:hideMark/>
          </w:tcPr>
          <w:p w14:paraId="64AE229E"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1,8</w:t>
            </w:r>
          </w:p>
        </w:tc>
      </w:tr>
      <w:tr w:rsidR="00D660DE" w:rsidRPr="00D660DE" w14:paraId="02C69F3D" w14:textId="77777777" w:rsidTr="00D660DE">
        <w:trPr>
          <w:cantSplit/>
          <w:trHeight w:val="390"/>
        </w:trPr>
        <w:tc>
          <w:tcPr>
            <w:tcW w:w="3182" w:type="dxa"/>
            <w:vAlign w:val="bottom"/>
            <w:hideMark/>
          </w:tcPr>
          <w:p w14:paraId="5F7C58B5"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Искусство, </w:t>
            </w:r>
            <w:r w:rsidRPr="00D660DE">
              <w:rPr>
                <w:rFonts w:ascii="Times New Roman" w:eastAsia="Times New Roman" w:hAnsi="Times New Roman" w:cs="Times New Roman"/>
                <w:kern w:val="0"/>
                <w:sz w:val="20"/>
                <w:szCs w:val="20"/>
                <w:lang w:val="ky-KG" w:eastAsia="ru-RU"/>
                <w14:ligatures w14:val="none"/>
              </w:rPr>
              <w:t xml:space="preserve">көңүл ачуу жана эс   </w:t>
            </w:r>
          </w:p>
          <w:p w14:paraId="4063FCAF"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56E192C0"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954,9</w:t>
            </w:r>
          </w:p>
        </w:tc>
        <w:tc>
          <w:tcPr>
            <w:tcW w:w="1107" w:type="dxa"/>
            <w:vAlign w:val="bottom"/>
            <w:hideMark/>
          </w:tcPr>
          <w:p w14:paraId="26C7AD0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803,7</w:t>
            </w:r>
          </w:p>
        </w:tc>
        <w:tc>
          <w:tcPr>
            <w:tcW w:w="1244" w:type="dxa"/>
            <w:vAlign w:val="bottom"/>
            <w:hideMark/>
          </w:tcPr>
          <w:p w14:paraId="55461194"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100,4</w:t>
            </w:r>
          </w:p>
        </w:tc>
        <w:tc>
          <w:tcPr>
            <w:tcW w:w="969" w:type="dxa"/>
            <w:vAlign w:val="bottom"/>
            <w:hideMark/>
          </w:tcPr>
          <w:p w14:paraId="7C1D3666"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100,4</w:t>
            </w:r>
          </w:p>
        </w:tc>
        <w:tc>
          <w:tcPr>
            <w:tcW w:w="1106" w:type="dxa"/>
            <w:vAlign w:val="bottom"/>
            <w:hideMark/>
          </w:tcPr>
          <w:p w14:paraId="07BCECE1"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75D83719"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0,5</w:t>
            </w:r>
          </w:p>
        </w:tc>
      </w:tr>
      <w:tr w:rsidR="00D660DE" w:rsidRPr="00D660DE" w14:paraId="3A4E85B6" w14:textId="77777777" w:rsidTr="00D660DE">
        <w:trPr>
          <w:cantSplit/>
          <w:trHeight w:val="236"/>
        </w:trPr>
        <w:tc>
          <w:tcPr>
            <w:tcW w:w="3182" w:type="dxa"/>
            <w:vAlign w:val="bottom"/>
            <w:hideMark/>
          </w:tcPr>
          <w:p w14:paraId="18D7A308" w14:textId="77777777" w:rsidR="00D660DE" w:rsidRPr="00D660DE" w:rsidRDefault="00D660DE" w:rsidP="00D660DE">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23962268"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1957,3</w:t>
            </w:r>
          </w:p>
        </w:tc>
        <w:tc>
          <w:tcPr>
            <w:tcW w:w="1107" w:type="dxa"/>
            <w:vAlign w:val="bottom"/>
            <w:hideMark/>
          </w:tcPr>
          <w:p w14:paraId="51B2B89C"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1757,3</w:t>
            </w:r>
          </w:p>
        </w:tc>
        <w:tc>
          <w:tcPr>
            <w:tcW w:w="1244" w:type="dxa"/>
            <w:vAlign w:val="bottom"/>
            <w:hideMark/>
          </w:tcPr>
          <w:p w14:paraId="506127CA" w14:textId="77777777" w:rsidR="00D660DE" w:rsidRPr="00D660DE" w:rsidRDefault="00D660DE" w:rsidP="00D660D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102,6</w:t>
            </w:r>
          </w:p>
        </w:tc>
        <w:tc>
          <w:tcPr>
            <w:tcW w:w="969" w:type="dxa"/>
            <w:vAlign w:val="bottom"/>
            <w:hideMark/>
          </w:tcPr>
          <w:p w14:paraId="3A405889" w14:textId="77777777" w:rsidR="00D660DE" w:rsidRPr="00D660DE" w:rsidRDefault="00D660DE" w:rsidP="00D660D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102,6</w:t>
            </w:r>
          </w:p>
        </w:tc>
        <w:tc>
          <w:tcPr>
            <w:tcW w:w="1106" w:type="dxa"/>
            <w:vAlign w:val="bottom"/>
            <w:hideMark/>
          </w:tcPr>
          <w:p w14:paraId="519145AD"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0,5</w:t>
            </w:r>
          </w:p>
        </w:tc>
        <w:tc>
          <w:tcPr>
            <w:tcW w:w="968" w:type="dxa"/>
            <w:vAlign w:val="bottom"/>
          </w:tcPr>
          <w:p w14:paraId="4D2AE9BE"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p>
          <w:p w14:paraId="02560D72" w14:textId="77777777" w:rsidR="00D660DE" w:rsidRPr="00D660DE" w:rsidRDefault="00D660DE" w:rsidP="00D660DE">
            <w:pPr>
              <w:spacing w:after="0" w:line="276" w:lineRule="auto"/>
              <w:ind w:right="58"/>
              <w:jc w:val="right"/>
              <w:rPr>
                <w:rFonts w:ascii="Times New Roman" w:eastAsia="Times New Roman" w:hAnsi="Times New Roman" w:cs="Times New Roman"/>
                <w:color w:val="000000"/>
                <w:spacing w:val="-4"/>
                <w:kern w:val="0"/>
                <w:sz w:val="20"/>
                <w:szCs w:val="20"/>
                <w14:ligatures w14:val="none"/>
              </w:rPr>
            </w:pPr>
            <w:r w:rsidRPr="00D660DE">
              <w:rPr>
                <w:rFonts w:ascii="Times New Roman" w:eastAsia="Times New Roman" w:hAnsi="Times New Roman" w:cs="Times New Roman"/>
                <w:color w:val="000000"/>
                <w:spacing w:val="-4"/>
                <w:kern w:val="0"/>
                <w:sz w:val="20"/>
                <w:szCs w:val="20"/>
                <w14:ligatures w14:val="none"/>
              </w:rPr>
              <w:t>1,1</w:t>
            </w:r>
          </w:p>
        </w:tc>
      </w:tr>
      <w:tr w:rsidR="00D660DE" w:rsidRPr="00D660DE" w14:paraId="465A9897" w14:textId="77777777" w:rsidTr="00D660DE">
        <w:trPr>
          <w:cantSplit/>
          <w:trHeight w:hRule="exact" w:val="114"/>
        </w:trPr>
        <w:tc>
          <w:tcPr>
            <w:tcW w:w="3182" w:type="dxa"/>
            <w:tcBorders>
              <w:top w:val="nil"/>
              <w:left w:val="nil"/>
              <w:bottom w:val="single" w:sz="8" w:space="0" w:color="auto"/>
              <w:right w:val="nil"/>
            </w:tcBorders>
            <w:vAlign w:val="bottom"/>
          </w:tcPr>
          <w:p w14:paraId="716C72E7" w14:textId="77777777" w:rsidR="00D660DE" w:rsidRPr="00D660DE" w:rsidRDefault="00D660DE" w:rsidP="00D660DE">
            <w:pPr>
              <w:shd w:val="clear" w:color="auto" w:fill="FFFFFF"/>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68810C50" w14:textId="77777777" w:rsidR="00D660DE" w:rsidRPr="00D660DE" w:rsidRDefault="00D660DE" w:rsidP="00D660DE">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107" w:type="dxa"/>
            <w:tcBorders>
              <w:top w:val="nil"/>
              <w:left w:val="nil"/>
              <w:bottom w:val="single" w:sz="8" w:space="0" w:color="auto"/>
              <w:right w:val="nil"/>
            </w:tcBorders>
            <w:vAlign w:val="bottom"/>
          </w:tcPr>
          <w:p w14:paraId="39C257C4" w14:textId="77777777" w:rsidR="00D660DE" w:rsidRPr="00D660DE" w:rsidRDefault="00D660DE" w:rsidP="00D660DE">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1244" w:type="dxa"/>
            <w:tcBorders>
              <w:top w:val="nil"/>
              <w:left w:val="nil"/>
              <w:bottom w:val="single" w:sz="8" w:space="0" w:color="auto"/>
              <w:right w:val="nil"/>
            </w:tcBorders>
            <w:vAlign w:val="bottom"/>
          </w:tcPr>
          <w:p w14:paraId="6FADD9F5" w14:textId="77777777" w:rsidR="00D660DE" w:rsidRPr="00D660DE" w:rsidRDefault="00D660DE" w:rsidP="00D660DE">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969" w:type="dxa"/>
            <w:tcBorders>
              <w:top w:val="nil"/>
              <w:left w:val="nil"/>
              <w:bottom w:val="single" w:sz="8" w:space="0" w:color="auto"/>
              <w:right w:val="nil"/>
            </w:tcBorders>
            <w:vAlign w:val="bottom"/>
          </w:tcPr>
          <w:p w14:paraId="7B8F9173" w14:textId="77777777" w:rsidR="00D660DE" w:rsidRPr="00D660DE" w:rsidRDefault="00D660DE" w:rsidP="00D660DE">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DCBD5F3" w14:textId="77777777" w:rsidR="00D660DE" w:rsidRPr="00D660DE" w:rsidRDefault="00D660DE" w:rsidP="00D660DE">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968" w:type="dxa"/>
            <w:tcBorders>
              <w:top w:val="nil"/>
              <w:left w:val="nil"/>
              <w:bottom w:val="single" w:sz="8" w:space="0" w:color="auto"/>
              <w:right w:val="nil"/>
            </w:tcBorders>
            <w:vAlign w:val="bottom"/>
          </w:tcPr>
          <w:p w14:paraId="1FDB97C8" w14:textId="77777777" w:rsidR="00D660DE" w:rsidRPr="00D660DE" w:rsidRDefault="00D660DE" w:rsidP="00D660DE">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1C9CB6E5" w14:textId="77777777" w:rsidR="00D660DE" w:rsidRPr="00D660DE" w:rsidRDefault="00D660DE" w:rsidP="00D660DE">
      <w:pPr>
        <w:spacing w:after="0" w:line="276" w:lineRule="auto"/>
        <w:jc w:val="both"/>
        <w:rPr>
          <w:rFonts w:ascii="Times New Roman" w:eastAsia="Times New Roman" w:hAnsi="Times New Roman" w:cs="Times New Roman"/>
          <w:kern w:val="0"/>
          <w:sz w:val="6"/>
          <w:szCs w:val="6"/>
          <w:lang w:eastAsia="ru-RU"/>
          <w14:ligatures w14:val="none"/>
        </w:rPr>
      </w:pPr>
    </w:p>
    <w:p w14:paraId="43212118" w14:textId="2D63F7E8" w:rsidR="00D660DE" w:rsidRDefault="00D660DE" w:rsidP="00F170D2">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январь-апрелиндеги чарба жүргүзүүчү субъекттердин (юридикалык жана жеке жактар) рыноктук </w:t>
      </w:r>
      <w:r w:rsidRPr="00D660DE">
        <w:rPr>
          <w:rFonts w:ascii="Times New Roman" w:eastAsia="Times New Roman" w:hAnsi="Times New Roman" w:cs="Times New Roman"/>
          <w:kern w:val="0"/>
          <w:sz w:val="24"/>
          <w:szCs w:val="24"/>
          <w:lang w:val="ky-KG" w:eastAsia="ru-RU"/>
          <w14:ligatures w14:val="none"/>
        </w:rPr>
        <w:t>кызмат көрсөтүүлөрүнүн</w:t>
      </w:r>
      <w:r w:rsidRPr="00D660DE">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r w:rsidR="003C10F9">
        <w:rPr>
          <w:rFonts w:ascii="Times New Roman" w:eastAsia="Times New Roman" w:hAnsi="Times New Roman" w:cs="Times New Roman"/>
          <w:spacing w:val="-4"/>
          <w:kern w:val="0"/>
          <w:sz w:val="24"/>
          <w:szCs w:val="24"/>
          <w:lang w:val="ky-KG" w:eastAsia="ru-RU"/>
          <w14:ligatures w14:val="none"/>
        </w:rPr>
        <w:t>.</w:t>
      </w:r>
    </w:p>
    <w:p w14:paraId="46DAB53D"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77C52AD"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043478F"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5FF25B6"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B2F223F"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93F4FF3"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02FD4962"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5EABCBF" w14:textId="77777777" w:rsidR="003C10F9"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830287E" w14:textId="77777777" w:rsidR="003C10F9" w:rsidRPr="00D660DE" w:rsidRDefault="003C10F9"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8FF6E82" w14:textId="77777777" w:rsidR="00D660DE" w:rsidRPr="00D660DE" w:rsidRDefault="00D660DE" w:rsidP="00D660DE">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75DF905B" w14:textId="655F164D" w:rsidR="003C10F9"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2</w:t>
      </w:r>
      <w:r w:rsidR="000D1075">
        <w:rPr>
          <w:rFonts w:ascii="Times New Roman" w:eastAsia="Times New Roman" w:hAnsi="Times New Roman" w:cs="Times New Roman"/>
          <w:b/>
          <w:kern w:val="0"/>
          <w:sz w:val="24"/>
          <w:szCs w:val="24"/>
          <w:lang w:val="ky-KG" w:eastAsia="ru-RU"/>
          <w14:ligatures w14:val="none"/>
        </w:rPr>
        <w:t>4</w:t>
      </w:r>
      <w:r w:rsidRPr="00D660DE">
        <w:rPr>
          <w:rFonts w:ascii="Times New Roman" w:eastAsia="Times New Roman" w:hAnsi="Times New Roman" w:cs="Times New Roman"/>
          <w:b/>
          <w:kern w:val="0"/>
          <w:sz w:val="24"/>
          <w:szCs w:val="24"/>
          <w:lang w:val="ky-KG" w:eastAsia="ru-RU"/>
          <w14:ligatures w14:val="none"/>
        </w:rPr>
        <w:t>-таблица: 2025-жылдын январь-апрелиндеги  аймактар боюнча рыноктук</w:t>
      </w:r>
    </w:p>
    <w:p w14:paraId="5A96ECAE" w14:textId="4339D9E9" w:rsidR="00D660DE" w:rsidRPr="00D660DE" w:rsidRDefault="003C10F9"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кызмат көрсөтүүлөрдүн көлөмү</w:t>
      </w:r>
    </w:p>
    <w:p w14:paraId="6B02BE8D" w14:textId="77777777" w:rsidR="00D660DE" w:rsidRPr="00D660DE" w:rsidRDefault="00D660DE" w:rsidP="00D660DE">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D660DE" w:rsidRPr="00D660DE" w14:paraId="4C3C6A1A" w14:textId="77777777" w:rsidTr="00D660DE">
        <w:trPr>
          <w:trHeight w:val="156"/>
          <w:tblHeader/>
        </w:trPr>
        <w:tc>
          <w:tcPr>
            <w:tcW w:w="2127" w:type="dxa"/>
            <w:vMerge w:val="restart"/>
            <w:tcBorders>
              <w:top w:val="single" w:sz="8" w:space="0" w:color="auto"/>
              <w:left w:val="nil"/>
              <w:bottom w:val="single" w:sz="8" w:space="0" w:color="auto"/>
              <w:right w:val="nil"/>
            </w:tcBorders>
          </w:tcPr>
          <w:p w14:paraId="63552447" w14:textId="77777777" w:rsidR="00D660DE" w:rsidRPr="00D660DE" w:rsidRDefault="00D660DE" w:rsidP="00D660DE">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545D97C6"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25947AEC"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7CDA8699" w14:textId="77777777" w:rsidTr="00D660DE">
        <w:trPr>
          <w:trHeight w:val="491"/>
          <w:tblHeader/>
        </w:trPr>
        <w:tc>
          <w:tcPr>
            <w:tcW w:w="2127" w:type="dxa"/>
            <w:vMerge/>
            <w:tcBorders>
              <w:top w:val="single" w:sz="8" w:space="0" w:color="auto"/>
              <w:left w:val="nil"/>
              <w:bottom w:val="single" w:sz="8" w:space="0" w:color="auto"/>
              <w:right w:val="nil"/>
            </w:tcBorders>
            <w:vAlign w:val="center"/>
            <w:hideMark/>
          </w:tcPr>
          <w:p w14:paraId="44BF5464"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7B155E36"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7DCC2E4E"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1D196DBC"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жыйынтыкка</w:t>
            </w:r>
          </w:p>
          <w:p w14:paraId="73938176"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r w:rsidRPr="00D660DE">
              <w:rPr>
                <w:rFonts w:ascii="Times New Roman" w:eastAsia="Times New Roman" w:hAnsi="Times New Roman" w:cs="Times New Roman"/>
                <w:b/>
                <w:spacing w:val="-4"/>
                <w:kern w:val="0"/>
                <w:sz w:val="20"/>
                <w:szCs w:val="20"/>
                <w:lang w:val="ky-KG" w:eastAsia="ru-RU"/>
                <w14:ligatures w14:val="none"/>
              </w:rPr>
              <w:t xml:space="preserve"> </w:t>
            </w:r>
          </w:p>
        </w:tc>
      </w:tr>
      <w:tr w:rsidR="00D660DE" w:rsidRPr="00D660DE" w14:paraId="58A49E81" w14:textId="77777777" w:rsidTr="00D660DE">
        <w:trPr>
          <w:trHeight w:val="210"/>
          <w:tblHeader/>
        </w:trPr>
        <w:tc>
          <w:tcPr>
            <w:tcW w:w="2127" w:type="dxa"/>
            <w:vMerge/>
            <w:tcBorders>
              <w:top w:val="single" w:sz="8" w:space="0" w:color="auto"/>
              <w:left w:val="nil"/>
              <w:bottom w:val="single" w:sz="8" w:space="0" w:color="auto"/>
              <w:right w:val="nil"/>
            </w:tcBorders>
            <w:vAlign w:val="center"/>
            <w:hideMark/>
          </w:tcPr>
          <w:p w14:paraId="666A89CD" w14:textId="77777777" w:rsidR="00D660DE" w:rsidRPr="00D660DE" w:rsidRDefault="00D660DE" w:rsidP="00D660DE">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20355ECF"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3A82DCCD" w14:textId="77777777" w:rsidR="00D660DE" w:rsidRPr="00D660DE" w:rsidRDefault="00D660DE" w:rsidP="00D660DE">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495D87C1"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242DC471"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0AD5E7EA" w14:textId="77777777" w:rsidR="00D660DE" w:rsidRPr="00D660DE" w:rsidRDefault="00D660DE" w:rsidP="00D660DE">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4B2EACB6" w14:textId="77777777" w:rsidR="00D660DE" w:rsidRPr="00D660DE" w:rsidRDefault="00D660DE" w:rsidP="00D660DE">
            <w:pPr>
              <w:tabs>
                <w:tab w:val="left" w:pos="-41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60DE" w:rsidRPr="00D660DE" w14:paraId="30AB16A2" w14:textId="77777777" w:rsidTr="00D660DE">
        <w:trPr>
          <w:trHeight w:hRule="exact" w:val="113"/>
        </w:trPr>
        <w:tc>
          <w:tcPr>
            <w:tcW w:w="2127" w:type="dxa"/>
            <w:tcBorders>
              <w:top w:val="single" w:sz="8" w:space="0" w:color="auto"/>
              <w:left w:val="nil"/>
              <w:bottom w:val="nil"/>
              <w:right w:val="nil"/>
            </w:tcBorders>
          </w:tcPr>
          <w:p w14:paraId="3E619347" w14:textId="77777777" w:rsidR="00D660DE" w:rsidRPr="00D660DE" w:rsidRDefault="00D660DE" w:rsidP="00D660DE">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405BF185" w14:textId="77777777" w:rsidR="00D660DE" w:rsidRPr="00D660DE" w:rsidRDefault="00D660DE" w:rsidP="00D660DE">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01" w:type="dxa"/>
            <w:tcBorders>
              <w:top w:val="single" w:sz="8" w:space="0" w:color="auto"/>
              <w:left w:val="nil"/>
              <w:bottom w:val="nil"/>
              <w:right w:val="nil"/>
            </w:tcBorders>
            <w:vAlign w:val="bottom"/>
          </w:tcPr>
          <w:p w14:paraId="224D5648" w14:textId="77777777" w:rsidR="00D660DE" w:rsidRPr="00D660DE" w:rsidRDefault="00D660DE" w:rsidP="00D660DE">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009" w:type="dxa"/>
            <w:tcBorders>
              <w:top w:val="single" w:sz="8" w:space="0" w:color="auto"/>
              <w:left w:val="nil"/>
              <w:bottom w:val="nil"/>
              <w:right w:val="nil"/>
            </w:tcBorders>
            <w:vAlign w:val="bottom"/>
          </w:tcPr>
          <w:p w14:paraId="0BF3CF44" w14:textId="77777777" w:rsidR="00D660DE" w:rsidRPr="00D660DE" w:rsidRDefault="00D660DE" w:rsidP="00D660DE">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17" w:type="dxa"/>
            <w:tcBorders>
              <w:top w:val="single" w:sz="8" w:space="0" w:color="auto"/>
              <w:left w:val="nil"/>
              <w:bottom w:val="nil"/>
              <w:right w:val="nil"/>
            </w:tcBorders>
            <w:vAlign w:val="bottom"/>
          </w:tcPr>
          <w:p w14:paraId="236325A4" w14:textId="77777777" w:rsidR="00D660DE" w:rsidRPr="00D660DE" w:rsidRDefault="00D660DE" w:rsidP="00D660DE">
            <w:pPr>
              <w:spacing w:after="0" w:line="276" w:lineRule="auto"/>
              <w:ind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2DA7D86D" w14:textId="77777777" w:rsidR="00D660DE" w:rsidRPr="00D660DE" w:rsidRDefault="00D660DE" w:rsidP="00D660DE">
            <w:pPr>
              <w:spacing w:after="0" w:line="276" w:lineRule="auto"/>
              <w:ind w:right="34"/>
              <w:jc w:val="right"/>
              <w:rPr>
                <w:rFonts w:ascii="Times New Roman" w:eastAsia="Times New Roman" w:hAnsi="Times New Roman" w:cs="Times New Roman"/>
                <w:b/>
                <w:color w:val="000000"/>
                <w:spacing w:val="-4"/>
                <w:kern w:val="0"/>
                <w:sz w:val="20"/>
                <w:szCs w:val="20"/>
                <w14:ligatures w14:val="none"/>
              </w:rPr>
            </w:pPr>
          </w:p>
        </w:tc>
        <w:tc>
          <w:tcPr>
            <w:tcW w:w="1559" w:type="dxa"/>
            <w:tcBorders>
              <w:top w:val="single" w:sz="8" w:space="0" w:color="auto"/>
              <w:left w:val="nil"/>
              <w:bottom w:val="nil"/>
              <w:right w:val="nil"/>
            </w:tcBorders>
            <w:vAlign w:val="bottom"/>
          </w:tcPr>
          <w:p w14:paraId="1B268AE4" w14:textId="77777777" w:rsidR="00D660DE" w:rsidRPr="00D660DE" w:rsidRDefault="00D660DE" w:rsidP="00D660DE">
            <w:pPr>
              <w:spacing w:after="0" w:line="276" w:lineRule="auto"/>
              <w:ind w:right="34"/>
              <w:jc w:val="right"/>
              <w:rPr>
                <w:rFonts w:ascii="Times New Roman" w:eastAsia="Times New Roman" w:hAnsi="Times New Roman" w:cs="Times New Roman"/>
                <w:b/>
                <w:color w:val="000000"/>
                <w:spacing w:val="-4"/>
                <w:kern w:val="0"/>
                <w:sz w:val="20"/>
                <w:szCs w:val="20"/>
                <w14:ligatures w14:val="none"/>
              </w:rPr>
            </w:pPr>
          </w:p>
        </w:tc>
      </w:tr>
      <w:tr w:rsidR="00D660DE" w:rsidRPr="00D660DE" w14:paraId="3B194562" w14:textId="77777777" w:rsidTr="00D660DE">
        <w:trPr>
          <w:trHeight w:val="261"/>
        </w:trPr>
        <w:tc>
          <w:tcPr>
            <w:tcW w:w="2127" w:type="dxa"/>
            <w:vAlign w:val="bottom"/>
            <w:hideMark/>
          </w:tcPr>
          <w:p w14:paraId="2E901B78"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Бишкек</w:t>
            </w:r>
            <w:r w:rsidRPr="00D660DE">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697AA388" w14:textId="77777777" w:rsidR="00D660DE" w:rsidRPr="00D660DE" w:rsidRDefault="00D660DE" w:rsidP="00D660D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420648,1</w:t>
            </w:r>
          </w:p>
        </w:tc>
        <w:tc>
          <w:tcPr>
            <w:tcW w:w="1401" w:type="dxa"/>
            <w:vAlign w:val="bottom"/>
            <w:hideMark/>
          </w:tcPr>
          <w:p w14:paraId="20E0898D"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160925,1</w:t>
            </w:r>
          </w:p>
        </w:tc>
        <w:tc>
          <w:tcPr>
            <w:tcW w:w="1009" w:type="dxa"/>
            <w:vAlign w:val="bottom"/>
            <w:hideMark/>
          </w:tcPr>
          <w:p w14:paraId="6109A456" w14:textId="77777777" w:rsidR="00D660DE" w:rsidRPr="00D660DE" w:rsidRDefault="00D660DE" w:rsidP="00D660D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103,7</w:t>
            </w:r>
          </w:p>
        </w:tc>
        <w:tc>
          <w:tcPr>
            <w:tcW w:w="1417" w:type="dxa"/>
            <w:vAlign w:val="bottom"/>
            <w:hideMark/>
          </w:tcPr>
          <w:p w14:paraId="49F26756" w14:textId="77777777" w:rsidR="00D660DE" w:rsidRPr="00D660DE" w:rsidRDefault="00D660DE" w:rsidP="00D660DE">
            <w:pPr>
              <w:spacing w:after="0" w:line="276" w:lineRule="auto"/>
              <w:ind w:right="316"/>
              <w:jc w:val="right"/>
              <w:rPr>
                <w:rFonts w:ascii="Times New Roman" w:eastAsia="Times New Roman" w:hAnsi="Times New Roman" w:cs="Times New Roman"/>
                <w:b/>
                <w:color w:val="000000"/>
                <w:spacing w:val="-4"/>
                <w:kern w:val="0"/>
                <w:sz w:val="20"/>
                <w:szCs w:val="20"/>
                <w:lang w:val="ky-KG"/>
                <w14:ligatures w14:val="none"/>
              </w:rPr>
            </w:pPr>
            <w:r w:rsidRPr="00D660DE">
              <w:rPr>
                <w:rFonts w:ascii="Times New Roman" w:eastAsia="Times New Roman" w:hAnsi="Times New Roman" w:cs="Times New Roman"/>
                <w:b/>
                <w:color w:val="000000"/>
                <w:spacing w:val="-4"/>
                <w:kern w:val="0"/>
                <w:sz w:val="20"/>
                <w:szCs w:val="20"/>
                <w:lang w:val="ky-KG"/>
                <w14:ligatures w14:val="none"/>
              </w:rPr>
              <w:t>119,5</w:t>
            </w:r>
          </w:p>
        </w:tc>
        <w:tc>
          <w:tcPr>
            <w:tcW w:w="1135" w:type="dxa"/>
            <w:vAlign w:val="bottom"/>
            <w:hideMark/>
          </w:tcPr>
          <w:p w14:paraId="73731DE3" w14:textId="77777777" w:rsidR="00D660DE" w:rsidRPr="00D660DE" w:rsidRDefault="00D660DE" w:rsidP="00D660DE">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224E90E4"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D660DE">
              <w:rPr>
                <w:rFonts w:ascii="Times New Roman" w:eastAsia="Times New Roman" w:hAnsi="Times New Roman" w:cs="Times New Roman"/>
                <w:b/>
                <w:color w:val="000000"/>
                <w:spacing w:val="-4"/>
                <w:kern w:val="0"/>
                <w:sz w:val="20"/>
                <w:szCs w:val="20"/>
                <w14:ligatures w14:val="none"/>
              </w:rPr>
              <w:t>100</w:t>
            </w:r>
          </w:p>
        </w:tc>
      </w:tr>
      <w:tr w:rsidR="00D660DE" w:rsidRPr="00D660DE" w14:paraId="36273D28" w14:textId="77777777" w:rsidTr="00D660DE">
        <w:trPr>
          <w:trHeight w:val="90"/>
        </w:trPr>
        <w:tc>
          <w:tcPr>
            <w:tcW w:w="2127" w:type="dxa"/>
            <w:vAlign w:val="bottom"/>
            <w:hideMark/>
          </w:tcPr>
          <w:p w14:paraId="5387902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Ленин</w:t>
            </w:r>
          </w:p>
        </w:tc>
        <w:tc>
          <w:tcPr>
            <w:tcW w:w="1275" w:type="dxa"/>
            <w:vAlign w:val="bottom"/>
            <w:hideMark/>
          </w:tcPr>
          <w:p w14:paraId="12B2E471"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114057,3</w:t>
            </w:r>
          </w:p>
        </w:tc>
        <w:tc>
          <w:tcPr>
            <w:tcW w:w="1401" w:type="dxa"/>
            <w:vAlign w:val="bottom"/>
            <w:hideMark/>
          </w:tcPr>
          <w:p w14:paraId="73F29193"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37084,6</w:t>
            </w:r>
          </w:p>
        </w:tc>
        <w:tc>
          <w:tcPr>
            <w:tcW w:w="1009" w:type="dxa"/>
            <w:vAlign w:val="bottom"/>
            <w:hideMark/>
          </w:tcPr>
          <w:p w14:paraId="3BC79C07"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105,7</w:t>
            </w:r>
          </w:p>
        </w:tc>
        <w:tc>
          <w:tcPr>
            <w:tcW w:w="1417" w:type="dxa"/>
            <w:vAlign w:val="bottom"/>
            <w:hideMark/>
          </w:tcPr>
          <w:p w14:paraId="73B99A79"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113,2</w:t>
            </w:r>
          </w:p>
        </w:tc>
        <w:tc>
          <w:tcPr>
            <w:tcW w:w="1135" w:type="dxa"/>
            <w:vAlign w:val="bottom"/>
            <w:hideMark/>
          </w:tcPr>
          <w:p w14:paraId="3267FD4F"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26,7</w:t>
            </w:r>
          </w:p>
        </w:tc>
        <w:tc>
          <w:tcPr>
            <w:tcW w:w="1559" w:type="dxa"/>
            <w:vAlign w:val="bottom"/>
            <w:hideMark/>
          </w:tcPr>
          <w:p w14:paraId="5A6D8229"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24,3</w:t>
            </w:r>
          </w:p>
        </w:tc>
      </w:tr>
      <w:tr w:rsidR="00D660DE" w:rsidRPr="00D660DE" w14:paraId="2F5908CF" w14:textId="77777777" w:rsidTr="00D660DE">
        <w:trPr>
          <w:trHeight w:val="108"/>
        </w:trPr>
        <w:tc>
          <w:tcPr>
            <w:tcW w:w="2127" w:type="dxa"/>
            <w:vAlign w:val="bottom"/>
            <w:hideMark/>
          </w:tcPr>
          <w:p w14:paraId="1A61EE57"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Октябрь</w:t>
            </w:r>
          </w:p>
        </w:tc>
        <w:tc>
          <w:tcPr>
            <w:tcW w:w="1275" w:type="dxa"/>
            <w:vAlign w:val="bottom"/>
            <w:hideMark/>
          </w:tcPr>
          <w:p w14:paraId="3A014C08"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58248,0</w:t>
            </w:r>
          </w:p>
        </w:tc>
        <w:tc>
          <w:tcPr>
            <w:tcW w:w="1401" w:type="dxa"/>
            <w:vAlign w:val="bottom"/>
            <w:hideMark/>
          </w:tcPr>
          <w:p w14:paraId="5ECEB33C"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29399,4</w:t>
            </w:r>
          </w:p>
        </w:tc>
        <w:tc>
          <w:tcPr>
            <w:tcW w:w="1009" w:type="dxa"/>
            <w:vAlign w:val="bottom"/>
            <w:hideMark/>
          </w:tcPr>
          <w:p w14:paraId="3ABEE6F4"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108,2</w:t>
            </w:r>
          </w:p>
        </w:tc>
        <w:tc>
          <w:tcPr>
            <w:tcW w:w="1417" w:type="dxa"/>
            <w:vAlign w:val="bottom"/>
            <w:hideMark/>
          </w:tcPr>
          <w:p w14:paraId="48AEF688"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123,2</w:t>
            </w:r>
          </w:p>
        </w:tc>
        <w:tc>
          <w:tcPr>
            <w:tcW w:w="1135" w:type="dxa"/>
            <w:vAlign w:val="bottom"/>
            <w:hideMark/>
          </w:tcPr>
          <w:p w14:paraId="7B349BB7"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13,4</w:t>
            </w:r>
          </w:p>
        </w:tc>
        <w:tc>
          <w:tcPr>
            <w:tcW w:w="1559" w:type="dxa"/>
            <w:vAlign w:val="bottom"/>
            <w:hideMark/>
          </w:tcPr>
          <w:p w14:paraId="2C46B34B"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18,1</w:t>
            </w:r>
          </w:p>
        </w:tc>
      </w:tr>
      <w:tr w:rsidR="00D660DE" w:rsidRPr="00D660DE" w14:paraId="7F1051AC" w14:textId="77777777" w:rsidTr="00D660DE">
        <w:trPr>
          <w:trHeight w:val="126"/>
        </w:trPr>
        <w:tc>
          <w:tcPr>
            <w:tcW w:w="2127" w:type="dxa"/>
            <w:vAlign w:val="bottom"/>
            <w:hideMark/>
          </w:tcPr>
          <w:p w14:paraId="05B3A865"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Биринчи М</w:t>
            </w:r>
            <w:r w:rsidRPr="00D660DE">
              <w:rPr>
                <w:rFonts w:ascii="Times New Roman" w:eastAsia="Times New Roman" w:hAnsi="Times New Roman" w:cs="Times New Roman"/>
                <w:kern w:val="0"/>
                <w:sz w:val="20"/>
                <w:szCs w:val="20"/>
                <w:lang w:eastAsia="ru-RU"/>
                <w14:ligatures w14:val="none"/>
              </w:rPr>
              <w:t>ай</w:t>
            </w:r>
            <w:r w:rsidRPr="00D660DE">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584FF133"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152464,0</w:t>
            </w:r>
          </w:p>
        </w:tc>
        <w:tc>
          <w:tcPr>
            <w:tcW w:w="1401" w:type="dxa"/>
            <w:vAlign w:val="bottom"/>
            <w:hideMark/>
          </w:tcPr>
          <w:p w14:paraId="0DE50873"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52138,0</w:t>
            </w:r>
          </w:p>
        </w:tc>
        <w:tc>
          <w:tcPr>
            <w:tcW w:w="1009" w:type="dxa"/>
            <w:vAlign w:val="bottom"/>
            <w:hideMark/>
          </w:tcPr>
          <w:p w14:paraId="2681CBDE"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97,7</w:t>
            </w:r>
          </w:p>
        </w:tc>
        <w:tc>
          <w:tcPr>
            <w:tcW w:w="1417" w:type="dxa"/>
            <w:vAlign w:val="bottom"/>
            <w:hideMark/>
          </w:tcPr>
          <w:p w14:paraId="5C76BDF1"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124,1</w:t>
            </w:r>
          </w:p>
        </w:tc>
        <w:tc>
          <w:tcPr>
            <w:tcW w:w="1135" w:type="dxa"/>
            <w:vAlign w:val="bottom"/>
            <w:hideMark/>
          </w:tcPr>
          <w:p w14:paraId="5261AC87"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38,6</w:t>
            </w:r>
          </w:p>
        </w:tc>
        <w:tc>
          <w:tcPr>
            <w:tcW w:w="1559" w:type="dxa"/>
            <w:vAlign w:val="bottom"/>
            <w:hideMark/>
          </w:tcPr>
          <w:p w14:paraId="0824990E"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30,3</w:t>
            </w:r>
          </w:p>
        </w:tc>
      </w:tr>
      <w:tr w:rsidR="00D660DE" w:rsidRPr="00D660DE" w14:paraId="5B3961C3" w14:textId="77777777" w:rsidTr="00D660DE">
        <w:trPr>
          <w:trHeight w:val="250"/>
        </w:trPr>
        <w:tc>
          <w:tcPr>
            <w:tcW w:w="2127" w:type="dxa"/>
            <w:vAlign w:val="bottom"/>
            <w:hideMark/>
          </w:tcPr>
          <w:p w14:paraId="301A3E67"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Свердлов</w:t>
            </w:r>
          </w:p>
        </w:tc>
        <w:tc>
          <w:tcPr>
            <w:tcW w:w="1275" w:type="dxa"/>
            <w:vAlign w:val="bottom"/>
            <w:hideMark/>
          </w:tcPr>
          <w:p w14:paraId="79D8C643"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95878,8</w:t>
            </w:r>
          </w:p>
        </w:tc>
        <w:tc>
          <w:tcPr>
            <w:tcW w:w="1401" w:type="dxa"/>
            <w:vAlign w:val="bottom"/>
            <w:hideMark/>
          </w:tcPr>
          <w:p w14:paraId="0C3AF82C"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42303,1</w:t>
            </w:r>
          </w:p>
        </w:tc>
        <w:tc>
          <w:tcPr>
            <w:tcW w:w="1009" w:type="dxa"/>
            <w:vAlign w:val="bottom"/>
            <w:hideMark/>
          </w:tcPr>
          <w:p w14:paraId="4D4F5EF7"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109,1</w:t>
            </w:r>
          </w:p>
        </w:tc>
        <w:tc>
          <w:tcPr>
            <w:tcW w:w="1417" w:type="dxa"/>
            <w:vAlign w:val="bottom"/>
            <w:hideMark/>
          </w:tcPr>
          <w:p w14:paraId="78FAFF4C"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117,5</w:t>
            </w:r>
          </w:p>
        </w:tc>
        <w:tc>
          <w:tcPr>
            <w:tcW w:w="1135" w:type="dxa"/>
            <w:vAlign w:val="bottom"/>
            <w:hideMark/>
          </w:tcPr>
          <w:p w14:paraId="5020F115"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21,3</w:t>
            </w:r>
          </w:p>
        </w:tc>
        <w:tc>
          <w:tcPr>
            <w:tcW w:w="1559" w:type="dxa"/>
            <w:vAlign w:val="bottom"/>
            <w:hideMark/>
          </w:tcPr>
          <w:p w14:paraId="1ACD90D1"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60DE">
              <w:rPr>
                <w:rFonts w:ascii="Times New Roman" w:eastAsia="Times New Roman" w:hAnsi="Times New Roman" w:cs="Times New Roman"/>
                <w:color w:val="000000"/>
                <w:spacing w:val="-4"/>
                <w:kern w:val="0"/>
                <w:sz w:val="20"/>
                <w:szCs w:val="20"/>
                <w:lang w:val="ky-KG"/>
                <w14:ligatures w14:val="none"/>
              </w:rPr>
              <w:t>27,3</w:t>
            </w:r>
          </w:p>
        </w:tc>
      </w:tr>
      <w:tr w:rsidR="00D660DE" w:rsidRPr="00D660DE" w14:paraId="791DE8E1" w14:textId="77777777" w:rsidTr="00D660DE">
        <w:trPr>
          <w:trHeight w:hRule="exact" w:val="113"/>
        </w:trPr>
        <w:tc>
          <w:tcPr>
            <w:tcW w:w="2127" w:type="dxa"/>
            <w:tcBorders>
              <w:top w:val="nil"/>
              <w:left w:val="nil"/>
              <w:bottom w:val="single" w:sz="8" w:space="0" w:color="auto"/>
              <w:right w:val="nil"/>
            </w:tcBorders>
            <w:vAlign w:val="bottom"/>
          </w:tcPr>
          <w:p w14:paraId="43686CC0"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vAlign w:val="bottom"/>
          </w:tcPr>
          <w:p w14:paraId="1820E5B5"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41191012" w14:textId="77777777" w:rsidR="00D660DE" w:rsidRPr="00D660DE" w:rsidRDefault="00D660DE" w:rsidP="00D660DE">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798A48AB" w14:textId="77777777" w:rsidR="00D660DE" w:rsidRPr="00D660DE" w:rsidRDefault="00D660DE" w:rsidP="00D660DE">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4912C8EC" w14:textId="77777777" w:rsidR="00D660DE" w:rsidRPr="00D660DE" w:rsidRDefault="00D660DE" w:rsidP="00D660DE">
            <w:pPr>
              <w:spacing w:after="0" w:line="276" w:lineRule="auto"/>
              <w:ind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70B2E8DD" w14:textId="77777777" w:rsidR="00D660DE" w:rsidRPr="00D660DE" w:rsidRDefault="00D660DE" w:rsidP="00D660DE">
            <w:pPr>
              <w:spacing w:after="0" w:line="276" w:lineRule="auto"/>
              <w:ind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1A9C4C0A" w14:textId="77777777" w:rsidR="00D660DE" w:rsidRPr="00D660DE" w:rsidRDefault="00D660DE" w:rsidP="00D660DE">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0B7C0A5C" w14:textId="77777777" w:rsidR="00D660DE" w:rsidRPr="00D660DE" w:rsidRDefault="00D660DE" w:rsidP="00D660DE">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30A62066" w14:textId="77777777" w:rsidR="00D660DE" w:rsidRPr="00D660DE" w:rsidRDefault="00D660DE" w:rsidP="00F170D2">
      <w:pPr>
        <w:spacing w:after="0" w:line="240" w:lineRule="auto"/>
        <w:ind w:firstLine="720"/>
        <w:jc w:val="both"/>
        <w:rPr>
          <w:rFonts w:ascii="Kyrghyz Times" w:eastAsia="Times New Roman" w:hAnsi="Kyrghyz Times"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январь-апрелинде  Бишкек шаарынын рыноктук </w:t>
      </w:r>
      <w:r w:rsidRPr="00D660DE">
        <w:rPr>
          <w:rFonts w:ascii="Times New Roman" w:eastAsia="Times New Roman" w:hAnsi="Times New Roman" w:cs="Times New Roman"/>
          <w:kern w:val="0"/>
          <w:sz w:val="24"/>
          <w:szCs w:val="24"/>
          <w:lang w:val="ky-KG" w:eastAsia="ru-RU"/>
          <w14:ligatures w14:val="none"/>
        </w:rPr>
        <w:t>кызмат көрсөтүүлөрүнүн</w:t>
      </w:r>
      <w:r w:rsidRPr="00D660DE">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D660DE">
        <w:rPr>
          <w:rFonts w:ascii="Times New Roman" w:eastAsia="Times New Roman" w:hAnsi="Times New Roman" w:cs="Times New Roman"/>
          <w:kern w:val="0"/>
          <w:sz w:val="24"/>
          <w:szCs w:val="24"/>
          <w:lang w:val="ky-KG" w:eastAsia="ru-RU"/>
          <w14:ligatures w14:val="none"/>
        </w:rPr>
        <w:t>63,3  пайызын түздү.</w:t>
      </w:r>
    </w:p>
    <w:p w14:paraId="7035ACA3"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62CE346" w14:textId="47B14DF3"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0D1075">
        <w:rPr>
          <w:rFonts w:ascii="Times New Roman" w:eastAsia="Times New Roman" w:hAnsi="Times New Roman" w:cs="Times New Roman"/>
          <w:b/>
          <w:kern w:val="0"/>
          <w:sz w:val="24"/>
          <w:szCs w:val="24"/>
          <w:lang w:val="ky-KG" w:eastAsia="ru-RU"/>
          <w14:ligatures w14:val="none"/>
        </w:rPr>
        <w:t>5</w:t>
      </w:r>
      <w:r w:rsidRPr="00D660DE">
        <w:rPr>
          <w:rFonts w:ascii="Times New Roman" w:eastAsia="Times New Roman" w:hAnsi="Times New Roman" w:cs="Times New Roman"/>
          <w:b/>
          <w:kern w:val="0"/>
          <w:sz w:val="24"/>
          <w:szCs w:val="24"/>
          <w:lang w:val="ky-KG" w:eastAsia="ru-RU"/>
          <w14:ligatures w14:val="none"/>
        </w:rPr>
        <w:t xml:space="preserve">-таблица: 2025-жылдын январь-апрелиндеги  Кыргыз Республикасынын    </w:t>
      </w:r>
    </w:p>
    <w:p w14:paraId="1317CA3A"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12B5C5BA"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D660DE" w:rsidRPr="00D660DE" w14:paraId="783479EF" w14:textId="77777777" w:rsidTr="00D660DE">
        <w:trPr>
          <w:cantSplit/>
          <w:trHeight w:val="244"/>
        </w:trPr>
        <w:tc>
          <w:tcPr>
            <w:tcW w:w="2472" w:type="dxa"/>
            <w:vMerge w:val="restart"/>
            <w:tcBorders>
              <w:top w:val="single" w:sz="8" w:space="0" w:color="auto"/>
              <w:left w:val="nil"/>
              <w:bottom w:val="single" w:sz="8" w:space="0" w:color="auto"/>
              <w:right w:val="nil"/>
            </w:tcBorders>
          </w:tcPr>
          <w:p w14:paraId="626F1BF4" w14:textId="77777777" w:rsidR="00D660DE" w:rsidRPr="00D660DE" w:rsidRDefault="00D660DE" w:rsidP="00D660DE">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5B903FFF"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Млн</w:t>
            </w:r>
            <w:r w:rsidRPr="00D660DE">
              <w:rPr>
                <w:rFonts w:ascii="Times New Roman" w:eastAsia="Times New Roman" w:hAnsi="Times New Roman" w:cs="Times New Roman"/>
                <w:b/>
                <w:bCs/>
                <w:kern w:val="0"/>
                <w:sz w:val="20"/>
                <w:szCs w:val="20"/>
                <w:lang w:val="en-US"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Сом</w:t>
            </w:r>
          </w:p>
        </w:tc>
        <w:tc>
          <w:tcPr>
            <w:tcW w:w="4315" w:type="dxa"/>
            <w:gridSpan w:val="4"/>
            <w:tcBorders>
              <w:top w:val="single" w:sz="8" w:space="0" w:color="auto"/>
              <w:left w:val="nil"/>
              <w:bottom w:val="single" w:sz="4" w:space="0" w:color="auto"/>
              <w:right w:val="nil"/>
            </w:tcBorders>
            <w:hideMark/>
          </w:tcPr>
          <w:p w14:paraId="47F40A1B"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639677C3" w14:textId="77777777" w:rsidTr="00D660DE">
        <w:trPr>
          <w:cantSplit/>
          <w:trHeight w:val="702"/>
        </w:trPr>
        <w:tc>
          <w:tcPr>
            <w:tcW w:w="2472" w:type="dxa"/>
            <w:vMerge/>
            <w:tcBorders>
              <w:top w:val="single" w:sz="8" w:space="0" w:color="auto"/>
              <w:left w:val="nil"/>
              <w:bottom w:val="single" w:sz="8" w:space="0" w:color="auto"/>
              <w:right w:val="nil"/>
            </w:tcBorders>
            <w:vAlign w:val="center"/>
            <w:hideMark/>
          </w:tcPr>
          <w:p w14:paraId="1036B4A5"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1DBCEA4C"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73751C9B"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6ED74C95"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54A1EE1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жыйынтыкка</w:t>
            </w:r>
          </w:p>
          <w:p w14:paraId="63378281"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p>
        </w:tc>
      </w:tr>
      <w:tr w:rsidR="00D660DE" w:rsidRPr="00D660DE" w14:paraId="39C554E2" w14:textId="77777777" w:rsidTr="00D660DE">
        <w:trPr>
          <w:cantSplit/>
          <w:trHeight w:val="717"/>
        </w:trPr>
        <w:tc>
          <w:tcPr>
            <w:tcW w:w="2472" w:type="dxa"/>
            <w:vMerge/>
            <w:tcBorders>
              <w:top w:val="single" w:sz="8" w:space="0" w:color="auto"/>
              <w:left w:val="nil"/>
              <w:bottom w:val="single" w:sz="8" w:space="0" w:color="auto"/>
              <w:right w:val="nil"/>
            </w:tcBorders>
            <w:vAlign w:val="center"/>
            <w:hideMark/>
          </w:tcPr>
          <w:p w14:paraId="1E7D5912"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49CECA3A"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p>
        </w:tc>
        <w:tc>
          <w:tcPr>
            <w:tcW w:w="1532" w:type="dxa"/>
            <w:vMerge/>
            <w:tcBorders>
              <w:top w:val="single" w:sz="4" w:space="0" w:color="auto"/>
              <w:left w:val="nil"/>
              <w:bottom w:val="single" w:sz="8" w:space="0" w:color="auto"/>
              <w:right w:val="nil"/>
            </w:tcBorders>
            <w:vAlign w:val="center"/>
            <w:hideMark/>
          </w:tcPr>
          <w:p w14:paraId="1D30DFE0"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p>
        </w:tc>
        <w:tc>
          <w:tcPr>
            <w:tcW w:w="1113" w:type="dxa"/>
            <w:tcBorders>
              <w:top w:val="single" w:sz="4" w:space="0" w:color="auto"/>
              <w:left w:val="nil"/>
              <w:bottom w:val="single" w:sz="8" w:space="0" w:color="auto"/>
              <w:right w:val="nil"/>
            </w:tcBorders>
            <w:vAlign w:val="center"/>
            <w:hideMark/>
          </w:tcPr>
          <w:p w14:paraId="77094ED1"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3B219BD7"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136460F3"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0CE7F597"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60DE" w:rsidRPr="00D660DE" w14:paraId="2684C419" w14:textId="77777777" w:rsidTr="00D660DE">
        <w:trPr>
          <w:trHeight w:hRule="exact" w:val="115"/>
        </w:trPr>
        <w:tc>
          <w:tcPr>
            <w:tcW w:w="2472" w:type="dxa"/>
            <w:tcBorders>
              <w:top w:val="single" w:sz="8" w:space="0" w:color="auto"/>
              <w:left w:val="nil"/>
              <w:bottom w:val="nil"/>
              <w:right w:val="nil"/>
            </w:tcBorders>
          </w:tcPr>
          <w:p w14:paraId="62563053" w14:textId="77777777" w:rsidR="00D660DE" w:rsidRPr="00D660DE" w:rsidRDefault="00D660DE" w:rsidP="00D660DE">
            <w:pPr>
              <w:spacing w:before="40" w:after="20" w:line="276" w:lineRule="auto"/>
              <w:jc w:val="center"/>
              <w:rPr>
                <w:rFonts w:ascii="Times New Roman" w:eastAsia="Times New Roman" w:hAnsi="Times New Roman" w:cs="Times New Roman"/>
                <w:b/>
                <w:bCs/>
                <w:kern w:val="0"/>
                <w:sz w:val="20"/>
                <w:szCs w:val="20"/>
                <w:lang w:eastAsia="ru-RU"/>
                <w14:ligatures w14:val="none"/>
              </w:rPr>
            </w:pPr>
          </w:p>
        </w:tc>
        <w:tc>
          <w:tcPr>
            <w:tcW w:w="1530" w:type="dxa"/>
            <w:tcBorders>
              <w:top w:val="single" w:sz="8" w:space="0" w:color="auto"/>
              <w:left w:val="nil"/>
              <w:bottom w:val="nil"/>
              <w:right w:val="nil"/>
            </w:tcBorders>
          </w:tcPr>
          <w:p w14:paraId="1F88D245" w14:textId="77777777" w:rsidR="00D660DE" w:rsidRPr="00D660DE" w:rsidRDefault="00D660DE" w:rsidP="00D660DE">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5EF76D0B" w14:textId="77777777" w:rsidR="00D660DE" w:rsidRPr="00D660DE" w:rsidRDefault="00D660DE" w:rsidP="00D660DE">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551F1FE1" w14:textId="77777777" w:rsidR="00D660DE" w:rsidRPr="00D660DE" w:rsidRDefault="00D660DE" w:rsidP="00D660DE">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2616CF42" w14:textId="77777777" w:rsidR="00D660DE" w:rsidRPr="00D660DE" w:rsidRDefault="00D660DE" w:rsidP="00D660DE">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5419EC9E" w14:textId="77777777" w:rsidR="00D660DE" w:rsidRPr="00D660DE" w:rsidRDefault="00D660DE" w:rsidP="00D660DE">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c>
          <w:tcPr>
            <w:tcW w:w="975" w:type="dxa"/>
            <w:tcBorders>
              <w:top w:val="single" w:sz="8" w:space="0" w:color="auto"/>
              <w:left w:val="nil"/>
              <w:bottom w:val="nil"/>
              <w:right w:val="nil"/>
            </w:tcBorders>
          </w:tcPr>
          <w:p w14:paraId="01975AD8" w14:textId="77777777" w:rsidR="00D660DE" w:rsidRPr="00D660DE" w:rsidRDefault="00D660DE" w:rsidP="00D660DE">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r>
      <w:tr w:rsidR="00D660DE" w:rsidRPr="00D660DE" w14:paraId="3BDE5461" w14:textId="77777777" w:rsidTr="00D660DE">
        <w:trPr>
          <w:trHeight w:val="115"/>
        </w:trPr>
        <w:tc>
          <w:tcPr>
            <w:tcW w:w="2472" w:type="dxa"/>
            <w:tcBorders>
              <w:top w:val="nil"/>
              <w:left w:val="nil"/>
              <w:bottom w:val="nil"/>
              <w:right w:val="nil"/>
            </w:tcBorders>
            <w:vAlign w:val="bottom"/>
            <w:hideMark/>
          </w:tcPr>
          <w:p w14:paraId="4E63AC54" w14:textId="77777777" w:rsidR="00D660DE" w:rsidRPr="00D660DE" w:rsidRDefault="00D660DE" w:rsidP="00D660DE">
            <w:pPr>
              <w:spacing w:before="40" w:after="2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Кыргыз Республика</w:t>
            </w:r>
            <w:r w:rsidRPr="00D660DE">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60D6EF2A"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664305,2</w:t>
            </w:r>
          </w:p>
        </w:tc>
        <w:tc>
          <w:tcPr>
            <w:tcW w:w="1532" w:type="dxa"/>
            <w:tcBorders>
              <w:top w:val="nil"/>
              <w:left w:val="nil"/>
              <w:bottom w:val="nil"/>
              <w:right w:val="nil"/>
            </w:tcBorders>
            <w:vAlign w:val="bottom"/>
            <w:hideMark/>
          </w:tcPr>
          <w:p w14:paraId="30A1FBEB"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329531,1</w:t>
            </w:r>
          </w:p>
        </w:tc>
        <w:tc>
          <w:tcPr>
            <w:tcW w:w="1113" w:type="dxa"/>
            <w:tcBorders>
              <w:top w:val="nil"/>
              <w:left w:val="nil"/>
              <w:bottom w:val="nil"/>
              <w:right w:val="nil"/>
            </w:tcBorders>
            <w:vAlign w:val="bottom"/>
            <w:hideMark/>
          </w:tcPr>
          <w:p w14:paraId="514A4228" w14:textId="77777777" w:rsidR="00D660DE" w:rsidRPr="00D660DE" w:rsidRDefault="00D660DE" w:rsidP="00D660DE">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108,3</w:t>
            </w:r>
          </w:p>
        </w:tc>
        <w:tc>
          <w:tcPr>
            <w:tcW w:w="1114" w:type="dxa"/>
            <w:tcBorders>
              <w:top w:val="nil"/>
              <w:left w:val="nil"/>
              <w:bottom w:val="nil"/>
              <w:right w:val="nil"/>
            </w:tcBorders>
            <w:vAlign w:val="bottom"/>
            <w:hideMark/>
          </w:tcPr>
          <w:p w14:paraId="28D8E5E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117,1</w:t>
            </w:r>
          </w:p>
        </w:tc>
        <w:tc>
          <w:tcPr>
            <w:tcW w:w="1113" w:type="dxa"/>
            <w:tcBorders>
              <w:top w:val="nil"/>
              <w:left w:val="nil"/>
              <w:bottom w:val="nil"/>
              <w:right w:val="nil"/>
            </w:tcBorders>
            <w:vAlign w:val="bottom"/>
            <w:hideMark/>
          </w:tcPr>
          <w:p w14:paraId="23F9966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390CD1E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100</w:t>
            </w:r>
          </w:p>
        </w:tc>
      </w:tr>
      <w:tr w:rsidR="00D660DE" w:rsidRPr="00D660DE" w14:paraId="3F3B7FE3" w14:textId="77777777" w:rsidTr="00D660DE">
        <w:trPr>
          <w:trHeight w:val="115"/>
        </w:trPr>
        <w:tc>
          <w:tcPr>
            <w:tcW w:w="2472" w:type="dxa"/>
            <w:tcBorders>
              <w:top w:val="nil"/>
              <w:left w:val="nil"/>
              <w:bottom w:val="nil"/>
              <w:right w:val="nil"/>
            </w:tcBorders>
            <w:vAlign w:val="bottom"/>
            <w:hideMark/>
          </w:tcPr>
          <w:p w14:paraId="5B57DA90"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Баткен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468B189"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11786,6</w:t>
            </w:r>
          </w:p>
        </w:tc>
        <w:tc>
          <w:tcPr>
            <w:tcW w:w="1532" w:type="dxa"/>
            <w:tcBorders>
              <w:top w:val="nil"/>
              <w:left w:val="nil"/>
              <w:bottom w:val="nil"/>
              <w:right w:val="nil"/>
            </w:tcBorders>
            <w:vAlign w:val="bottom"/>
            <w:hideMark/>
          </w:tcPr>
          <w:p w14:paraId="4F6FABD6"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9732,7</w:t>
            </w:r>
          </w:p>
        </w:tc>
        <w:tc>
          <w:tcPr>
            <w:tcW w:w="1113" w:type="dxa"/>
            <w:tcBorders>
              <w:top w:val="nil"/>
              <w:left w:val="nil"/>
              <w:bottom w:val="nil"/>
              <w:right w:val="nil"/>
            </w:tcBorders>
            <w:vAlign w:val="bottom"/>
            <w:hideMark/>
          </w:tcPr>
          <w:p w14:paraId="0A200D2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109,2</w:t>
            </w:r>
          </w:p>
        </w:tc>
        <w:tc>
          <w:tcPr>
            <w:tcW w:w="1114" w:type="dxa"/>
            <w:tcBorders>
              <w:top w:val="nil"/>
              <w:left w:val="nil"/>
              <w:bottom w:val="nil"/>
              <w:right w:val="nil"/>
            </w:tcBorders>
            <w:vAlign w:val="bottom"/>
            <w:hideMark/>
          </w:tcPr>
          <w:p w14:paraId="0AA4836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107,5</w:t>
            </w:r>
          </w:p>
        </w:tc>
        <w:tc>
          <w:tcPr>
            <w:tcW w:w="1113" w:type="dxa"/>
            <w:tcBorders>
              <w:top w:val="nil"/>
              <w:left w:val="nil"/>
              <w:bottom w:val="nil"/>
              <w:right w:val="nil"/>
            </w:tcBorders>
            <w:vAlign w:val="bottom"/>
            <w:hideMark/>
          </w:tcPr>
          <w:p w14:paraId="6451ED25"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36037F6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3,0</w:t>
            </w:r>
          </w:p>
        </w:tc>
      </w:tr>
      <w:tr w:rsidR="00D660DE" w:rsidRPr="00D660DE" w14:paraId="65C998E8" w14:textId="77777777" w:rsidTr="00D660DE">
        <w:trPr>
          <w:trHeight w:val="115"/>
        </w:trPr>
        <w:tc>
          <w:tcPr>
            <w:tcW w:w="2472" w:type="dxa"/>
            <w:tcBorders>
              <w:top w:val="nil"/>
              <w:left w:val="nil"/>
              <w:bottom w:val="nil"/>
              <w:right w:val="nil"/>
            </w:tcBorders>
            <w:vAlign w:val="bottom"/>
            <w:hideMark/>
          </w:tcPr>
          <w:p w14:paraId="68A60FC3"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val="ky-KG" w:eastAsia="ru-RU"/>
                <w14:ligatures w14:val="none"/>
              </w:rPr>
              <w:t>Ж</w:t>
            </w:r>
            <w:r w:rsidRPr="00D660DE">
              <w:rPr>
                <w:rFonts w:ascii="Times New Roman" w:eastAsia="Times New Roman" w:hAnsi="Times New Roman" w:cs="Times New Roman"/>
                <w:bCs/>
                <w:kern w:val="0"/>
                <w:sz w:val="20"/>
                <w:szCs w:val="20"/>
                <w:lang w:eastAsia="ru-RU"/>
                <w14:ligatures w14:val="none"/>
              </w:rPr>
              <w:t xml:space="preserve">алал-Абад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5B7A60C"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43116,4</w:t>
            </w:r>
          </w:p>
        </w:tc>
        <w:tc>
          <w:tcPr>
            <w:tcW w:w="1532" w:type="dxa"/>
            <w:tcBorders>
              <w:top w:val="nil"/>
              <w:left w:val="nil"/>
              <w:bottom w:val="nil"/>
              <w:right w:val="nil"/>
            </w:tcBorders>
            <w:vAlign w:val="bottom"/>
            <w:hideMark/>
          </w:tcPr>
          <w:p w14:paraId="3169FE04"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35642,4</w:t>
            </w:r>
          </w:p>
        </w:tc>
        <w:tc>
          <w:tcPr>
            <w:tcW w:w="1113" w:type="dxa"/>
            <w:tcBorders>
              <w:top w:val="nil"/>
              <w:left w:val="nil"/>
              <w:bottom w:val="nil"/>
              <w:right w:val="nil"/>
            </w:tcBorders>
            <w:vAlign w:val="bottom"/>
            <w:hideMark/>
          </w:tcPr>
          <w:p w14:paraId="4A42A94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107,0</w:t>
            </w:r>
          </w:p>
        </w:tc>
        <w:tc>
          <w:tcPr>
            <w:tcW w:w="1114" w:type="dxa"/>
            <w:tcBorders>
              <w:top w:val="nil"/>
              <w:left w:val="nil"/>
              <w:bottom w:val="nil"/>
              <w:right w:val="nil"/>
            </w:tcBorders>
            <w:vAlign w:val="bottom"/>
            <w:hideMark/>
          </w:tcPr>
          <w:p w14:paraId="7A641F97"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105,4</w:t>
            </w:r>
          </w:p>
        </w:tc>
        <w:tc>
          <w:tcPr>
            <w:tcW w:w="1113" w:type="dxa"/>
            <w:tcBorders>
              <w:top w:val="nil"/>
              <w:left w:val="nil"/>
              <w:bottom w:val="nil"/>
              <w:right w:val="nil"/>
            </w:tcBorders>
            <w:vAlign w:val="bottom"/>
            <w:hideMark/>
          </w:tcPr>
          <w:p w14:paraId="6E1CE32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6,5</w:t>
            </w:r>
          </w:p>
        </w:tc>
        <w:tc>
          <w:tcPr>
            <w:tcW w:w="975" w:type="dxa"/>
            <w:tcBorders>
              <w:top w:val="nil"/>
              <w:left w:val="nil"/>
              <w:bottom w:val="nil"/>
              <w:right w:val="nil"/>
            </w:tcBorders>
            <w:vAlign w:val="bottom"/>
            <w:hideMark/>
          </w:tcPr>
          <w:p w14:paraId="654366BF"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10,8</w:t>
            </w:r>
          </w:p>
        </w:tc>
      </w:tr>
      <w:tr w:rsidR="00D660DE" w:rsidRPr="00D660DE" w14:paraId="74303E9D" w14:textId="77777777" w:rsidTr="00D660DE">
        <w:trPr>
          <w:trHeight w:val="115"/>
        </w:trPr>
        <w:tc>
          <w:tcPr>
            <w:tcW w:w="2472" w:type="dxa"/>
            <w:tcBorders>
              <w:top w:val="nil"/>
              <w:left w:val="nil"/>
              <w:bottom w:val="nil"/>
              <w:right w:val="nil"/>
            </w:tcBorders>
            <w:vAlign w:val="bottom"/>
            <w:hideMark/>
          </w:tcPr>
          <w:p w14:paraId="01FBEF3A"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val="ky-KG" w:eastAsia="ru-RU"/>
                <w14:ligatures w14:val="none"/>
              </w:rPr>
              <w:t>Ы</w:t>
            </w:r>
            <w:proofErr w:type="spellStart"/>
            <w:r w:rsidRPr="00D660DE">
              <w:rPr>
                <w:rFonts w:ascii="Times New Roman" w:eastAsia="Times New Roman" w:hAnsi="Times New Roman" w:cs="Times New Roman"/>
                <w:bCs/>
                <w:kern w:val="0"/>
                <w:sz w:val="20"/>
                <w:szCs w:val="20"/>
                <w:lang w:eastAsia="ru-RU"/>
                <w14:ligatures w14:val="none"/>
              </w:rPr>
              <w:t>сык</w:t>
            </w:r>
            <w:proofErr w:type="spellEnd"/>
            <w:r w:rsidRPr="00D660DE">
              <w:rPr>
                <w:rFonts w:ascii="Times New Roman" w:eastAsia="Times New Roman" w:hAnsi="Times New Roman" w:cs="Times New Roman"/>
                <w:bCs/>
                <w:kern w:val="0"/>
                <w:sz w:val="20"/>
                <w:szCs w:val="20"/>
                <w:lang w:eastAsia="ru-RU"/>
                <w14:ligatures w14:val="none"/>
              </w:rPr>
              <w:t>-К</w:t>
            </w:r>
            <w:r w:rsidRPr="00D660DE">
              <w:rPr>
                <w:rFonts w:ascii="Times New Roman" w:eastAsia="Times New Roman" w:hAnsi="Times New Roman" w:cs="Times New Roman"/>
                <w:bCs/>
                <w:kern w:val="0"/>
                <w:sz w:val="20"/>
                <w:szCs w:val="20"/>
                <w:lang w:val="ky-KG" w:eastAsia="ru-RU"/>
                <w14:ligatures w14:val="none"/>
              </w:rPr>
              <w:t>ө</w:t>
            </w:r>
            <w:r w:rsidRPr="00D660DE">
              <w:rPr>
                <w:rFonts w:ascii="Times New Roman" w:eastAsia="Times New Roman" w:hAnsi="Times New Roman" w:cs="Times New Roman"/>
                <w:bCs/>
                <w:kern w:val="0"/>
                <w:sz w:val="20"/>
                <w:szCs w:val="20"/>
                <w:lang w:eastAsia="ru-RU"/>
                <w14:ligatures w14:val="none"/>
              </w:rPr>
              <w:t xml:space="preserve">л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915299C"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11816,1</w:t>
            </w:r>
          </w:p>
        </w:tc>
        <w:tc>
          <w:tcPr>
            <w:tcW w:w="1532" w:type="dxa"/>
            <w:tcBorders>
              <w:top w:val="nil"/>
              <w:left w:val="nil"/>
              <w:bottom w:val="nil"/>
              <w:right w:val="nil"/>
            </w:tcBorders>
            <w:vAlign w:val="bottom"/>
            <w:hideMark/>
          </w:tcPr>
          <w:p w14:paraId="7BEA1F96"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8923,4</w:t>
            </w:r>
          </w:p>
        </w:tc>
        <w:tc>
          <w:tcPr>
            <w:tcW w:w="1113" w:type="dxa"/>
            <w:tcBorders>
              <w:top w:val="nil"/>
              <w:left w:val="nil"/>
              <w:bottom w:val="nil"/>
              <w:right w:val="nil"/>
            </w:tcBorders>
            <w:vAlign w:val="bottom"/>
            <w:hideMark/>
          </w:tcPr>
          <w:p w14:paraId="5FCAAD2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111,3</w:t>
            </w:r>
          </w:p>
        </w:tc>
        <w:tc>
          <w:tcPr>
            <w:tcW w:w="1114" w:type="dxa"/>
            <w:tcBorders>
              <w:top w:val="nil"/>
              <w:left w:val="nil"/>
              <w:bottom w:val="nil"/>
              <w:right w:val="nil"/>
            </w:tcBorders>
            <w:vAlign w:val="bottom"/>
            <w:hideMark/>
          </w:tcPr>
          <w:p w14:paraId="7D60E410"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106,2</w:t>
            </w:r>
          </w:p>
        </w:tc>
        <w:tc>
          <w:tcPr>
            <w:tcW w:w="1113" w:type="dxa"/>
            <w:tcBorders>
              <w:top w:val="nil"/>
              <w:left w:val="nil"/>
              <w:bottom w:val="nil"/>
              <w:right w:val="nil"/>
            </w:tcBorders>
            <w:vAlign w:val="bottom"/>
            <w:hideMark/>
          </w:tcPr>
          <w:p w14:paraId="091A3D8A"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4EB7973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2,7</w:t>
            </w:r>
          </w:p>
        </w:tc>
      </w:tr>
      <w:tr w:rsidR="00D660DE" w:rsidRPr="00D660DE" w14:paraId="1017AD4D" w14:textId="77777777" w:rsidTr="00D660DE">
        <w:trPr>
          <w:trHeight w:val="115"/>
        </w:trPr>
        <w:tc>
          <w:tcPr>
            <w:tcW w:w="2472" w:type="dxa"/>
            <w:tcBorders>
              <w:top w:val="nil"/>
              <w:left w:val="nil"/>
              <w:bottom w:val="nil"/>
              <w:right w:val="nil"/>
            </w:tcBorders>
            <w:vAlign w:val="bottom"/>
            <w:hideMark/>
          </w:tcPr>
          <w:p w14:paraId="79DF0AFD"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Нарын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CB572C9"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6769,4</w:t>
            </w:r>
          </w:p>
        </w:tc>
        <w:tc>
          <w:tcPr>
            <w:tcW w:w="1532" w:type="dxa"/>
            <w:tcBorders>
              <w:top w:val="nil"/>
              <w:left w:val="nil"/>
              <w:bottom w:val="nil"/>
              <w:right w:val="nil"/>
            </w:tcBorders>
            <w:vAlign w:val="bottom"/>
            <w:hideMark/>
          </w:tcPr>
          <w:p w14:paraId="580171FE"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6159,6</w:t>
            </w:r>
          </w:p>
        </w:tc>
        <w:tc>
          <w:tcPr>
            <w:tcW w:w="1113" w:type="dxa"/>
            <w:tcBorders>
              <w:top w:val="nil"/>
              <w:left w:val="nil"/>
              <w:bottom w:val="nil"/>
              <w:right w:val="nil"/>
            </w:tcBorders>
            <w:vAlign w:val="bottom"/>
            <w:hideMark/>
          </w:tcPr>
          <w:p w14:paraId="4A7F098B"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114,9</w:t>
            </w:r>
          </w:p>
        </w:tc>
        <w:tc>
          <w:tcPr>
            <w:tcW w:w="1114" w:type="dxa"/>
            <w:tcBorders>
              <w:top w:val="nil"/>
              <w:left w:val="nil"/>
              <w:bottom w:val="nil"/>
              <w:right w:val="nil"/>
            </w:tcBorders>
            <w:vAlign w:val="bottom"/>
            <w:hideMark/>
          </w:tcPr>
          <w:p w14:paraId="069E0566"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126,8</w:t>
            </w:r>
          </w:p>
        </w:tc>
        <w:tc>
          <w:tcPr>
            <w:tcW w:w="1113" w:type="dxa"/>
            <w:tcBorders>
              <w:top w:val="nil"/>
              <w:left w:val="nil"/>
              <w:bottom w:val="nil"/>
              <w:right w:val="nil"/>
            </w:tcBorders>
            <w:vAlign w:val="bottom"/>
            <w:hideMark/>
          </w:tcPr>
          <w:p w14:paraId="7741BCB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hideMark/>
          </w:tcPr>
          <w:p w14:paraId="2FF2C90C"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1,9</w:t>
            </w:r>
          </w:p>
        </w:tc>
      </w:tr>
      <w:tr w:rsidR="00D660DE" w:rsidRPr="00D660DE" w14:paraId="29AADCBF" w14:textId="77777777" w:rsidTr="00D660DE">
        <w:trPr>
          <w:trHeight w:val="115"/>
        </w:trPr>
        <w:tc>
          <w:tcPr>
            <w:tcW w:w="2472" w:type="dxa"/>
            <w:tcBorders>
              <w:top w:val="nil"/>
              <w:left w:val="nil"/>
              <w:bottom w:val="nil"/>
              <w:right w:val="nil"/>
            </w:tcBorders>
            <w:vAlign w:val="bottom"/>
            <w:hideMark/>
          </w:tcPr>
          <w:p w14:paraId="77601193"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Ош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B8F33DB"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27013,8</w:t>
            </w:r>
          </w:p>
        </w:tc>
        <w:tc>
          <w:tcPr>
            <w:tcW w:w="1532" w:type="dxa"/>
            <w:tcBorders>
              <w:top w:val="nil"/>
              <w:left w:val="nil"/>
              <w:bottom w:val="nil"/>
              <w:right w:val="nil"/>
            </w:tcBorders>
            <w:vAlign w:val="bottom"/>
            <w:hideMark/>
          </w:tcPr>
          <w:p w14:paraId="7FC53158"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23945,3</w:t>
            </w:r>
          </w:p>
        </w:tc>
        <w:tc>
          <w:tcPr>
            <w:tcW w:w="1113" w:type="dxa"/>
            <w:tcBorders>
              <w:top w:val="nil"/>
              <w:left w:val="nil"/>
              <w:bottom w:val="nil"/>
              <w:right w:val="nil"/>
            </w:tcBorders>
            <w:vAlign w:val="bottom"/>
            <w:hideMark/>
          </w:tcPr>
          <w:p w14:paraId="4B030689"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111,4</w:t>
            </w:r>
          </w:p>
        </w:tc>
        <w:tc>
          <w:tcPr>
            <w:tcW w:w="1114" w:type="dxa"/>
            <w:tcBorders>
              <w:top w:val="nil"/>
              <w:left w:val="nil"/>
              <w:bottom w:val="nil"/>
              <w:right w:val="nil"/>
            </w:tcBorders>
            <w:vAlign w:val="bottom"/>
            <w:hideMark/>
          </w:tcPr>
          <w:p w14:paraId="4E1EA27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110,8</w:t>
            </w:r>
          </w:p>
        </w:tc>
        <w:tc>
          <w:tcPr>
            <w:tcW w:w="1113" w:type="dxa"/>
            <w:tcBorders>
              <w:top w:val="nil"/>
              <w:left w:val="nil"/>
              <w:bottom w:val="nil"/>
              <w:right w:val="nil"/>
            </w:tcBorders>
            <w:vAlign w:val="bottom"/>
            <w:hideMark/>
          </w:tcPr>
          <w:p w14:paraId="084C84C2"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4,1</w:t>
            </w:r>
          </w:p>
        </w:tc>
        <w:tc>
          <w:tcPr>
            <w:tcW w:w="975" w:type="dxa"/>
            <w:tcBorders>
              <w:top w:val="nil"/>
              <w:left w:val="nil"/>
              <w:bottom w:val="nil"/>
              <w:right w:val="nil"/>
            </w:tcBorders>
            <w:vAlign w:val="bottom"/>
            <w:hideMark/>
          </w:tcPr>
          <w:p w14:paraId="7A8DB6C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7,3</w:t>
            </w:r>
          </w:p>
        </w:tc>
      </w:tr>
      <w:tr w:rsidR="00D660DE" w:rsidRPr="00D660DE" w14:paraId="122774DA" w14:textId="77777777" w:rsidTr="00D660DE">
        <w:trPr>
          <w:trHeight w:val="115"/>
        </w:trPr>
        <w:tc>
          <w:tcPr>
            <w:tcW w:w="2472" w:type="dxa"/>
            <w:tcBorders>
              <w:top w:val="nil"/>
              <w:left w:val="nil"/>
              <w:bottom w:val="nil"/>
              <w:right w:val="nil"/>
            </w:tcBorders>
            <w:vAlign w:val="bottom"/>
            <w:hideMark/>
          </w:tcPr>
          <w:p w14:paraId="1AE3520C"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Талас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DCF54DA"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7958,3</w:t>
            </w:r>
          </w:p>
        </w:tc>
        <w:tc>
          <w:tcPr>
            <w:tcW w:w="1532" w:type="dxa"/>
            <w:tcBorders>
              <w:top w:val="nil"/>
              <w:left w:val="nil"/>
              <w:bottom w:val="nil"/>
              <w:right w:val="nil"/>
            </w:tcBorders>
            <w:vAlign w:val="bottom"/>
            <w:hideMark/>
          </w:tcPr>
          <w:p w14:paraId="35F6F567"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5691,7</w:t>
            </w:r>
          </w:p>
        </w:tc>
        <w:tc>
          <w:tcPr>
            <w:tcW w:w="1113" w:type="dxa"/>
            <w:tcBorders>
              <w:top w:val="nil"/>
              <w:left w:val="nil"/>
              <w:bottom w:val="nil"/>
              <w:right w:val="nil"/>
            </w:tcBorders>
            <w:vAlign w:val="bottom"/>
            <w:hideMark/>
          </w:tcPr>
          <w:p w14:paraId="5E3151D3"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112,2</w:t>
            </w:r>
          </w:p>
        </w:tc>
        <w:tc>
          <w:tcPr>
            <w:tcW w:w="1114" w:type="dxa"/>
            <w:tcBorders>
              <w:top w:val="nil"/>
              <w:left w:val="nil"/>
              <w:bottom w:val="nil"/>
              <w:right w:val="nil"/>
            </w:tcBorders>
            <w:vAlign w:val="bottom"/>
            <w:hideMark/>
          </w:tcPr>
          <w:p w14:paraId="251CEA97"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113,3</w:t>
            </w:r>
          </w:p>
        </w:tc>
        <w:tc>
          <w:tcPr>
            <w:tcW w:w="1113" w:type="dxa"/>
            <w:tcBorders>
              <w:top w:val="nil"/>
              <w:left w:val="nil"/>
              <w:bottom w:val="nil"/>
              <w:right w:val="nil"/>
            </w:tcBorders>
            <w:vAlign w:val="bottom"/>
            <w:hideMark/>
          </w:tcPr>
          <w:p w14:paraId="61605BA6"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1,2</w:t>
            </w:r>
          </w:p>
        </w:tc>
        <w:tc>
          <w:tcPr>
            <w:tcW w:w="975" w:type="dxa"/>
            <w:tcBorders>
              <w:top w:val="nil"/>
              <w:left w:val="nil"/>
              <w:bottom w:val="nil"/>
              <w:right w:val="nil"/>
            </w:tcBorders>
            <w:vAlign w:val="bottom"/>
            <w:hideMark/>
          </w:tcPr>
          <w:p w14:paraId="48A8E35E"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1,7</w:t>
            </w:r>
          </w:p>
        </w:tc>
      </w:tr>
      <w:tr w:rsidR="00D660DE" w:rsidRPr="00D660DE" w14:paraId="23CF1223" w14:textId="77777777" w:rsidTr="00D660DE">
        <w:trPr>
          <w:trHeight w:val="115"/>
        </w:trPr>
        <w:tc>
          <w:tcPr>
            <w:tcW w:w="2472" w:type="dxa"/>
            <w:tcBorders>
              <w:top w:val="nil"/>
              <w:left w:val="nil"/>
              <w:bottom w:val="nil"/>
              <w:right w:val="nil"/>
            </w:tcBorders>
            <w:vAlign w:val="bottom"/>
            <w:hideMark/>
          </w:tcPr>
          <w:p w14:paraId="0EBA91A9"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Cs/>
                <w:kern w:val="0"/>
                <w:sz w:val="20"/>
                <w:szCs w:val="20"/>
                <w:lang w:eastAsia="ru-RU"/>
                <w14:ligatures w14:val="none"/>
              </w:rPr>
              <w:t>Ч</w:t>
            </w:r>
            <w:r w:rsidRPr="00D660DE">
              <w:rPr>
                <w:rFonts w:ascii="Times New Roman" w:eastAsia="Times New Roman" w:hAnsi="Times New Roman" w:cs="Times New Roman"/>
                <w:bCs/>
                <w:kern w:val="0"/>
                <w:sz w:val="20"/>
                <w:szCs w:val="20"/>
                <w:lang w:val="ky-KG" w:eastAsia="ru-RU"/>
                <w14:ligatures w14:val="none"/>
              </w:rPr>
              <w:t>ү</w:t>
            </w:r>
            <w:r w:rsidRPr="00D660DE">
              <w:rPr>
                <w:rFonts w:ascii="Times New Roman" w:eastAsia="Times New Roman" w:hAnsi="Times New Roman" w:cs="Times New Roman"/>
                <w:bCs/>
                <w:kern w:val="0"/>
                <w:sz w:val="20"/>
                <w:szCs w:val="20"/>
                <w:lang w:eastAsia="ru-RU"/>
                <w14:ligatures w14:val="none"/>
              </w:rPr>
              <w:t xml:space="preserve">й </w:t>
            </w:r>
            <w:proofErr w:type="spellStart"/>
            <w:r w:rsidRPr="00D660DE">
              <w:rPr>
                <w:rFonts w:ascii="Times New Roman" w:eastAsia="Times New Roman" w:hAnsi="Times New Roman" w:cs="Times New Roman"/>
                <w:bCs/>
                <w:kern w:val="0"/>
                <w:sz w:val="20"/>
                <w:szCs w:val="20"/>
                <w:lang w:eastAsia="ru-RU"/>
                <w14:ligatures w14:val="none"/>
              </w:rPr>
              <w:t>обл</w:t>
            </w:r>
            <w:proofErr w:type="spellEnd"/>
            <w:r w:rsidRPr="00D660DE">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672B84B"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87817,4</w:t>
            </w:r>
          </w:p>
        </w:tc>
        <w:tc>
          <w:tcPr>
            <w:tcW w:w="1532" w:type="dxa"/>
            <w:tcBorders>
              <w:top w:val="nil"/>
              <w:left w:val="nil"/>
              <w:bottom w:val="nil"/>
              <w:right w:val="nil"/>
            </w:tcBorders>
            <w:vAlign w:val="bottom"/>
            <w:hideMark/>
          </w:tcPr>
          <w:p w14:paraId="1A14DC0E"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45839,0</w:t>
            </w:r>
          </w:p>
        </w:tc>
        <w:tc>
          <w:tcPr>
            <w:tcW w:w="1113" w:type="dxa"/>
            <w:tcBorders>
              <w:top w:val="nil"/>
              <w:left w:val="nil"/>
              <w:bottom w:val="nil"/>
              <w:right w:val="nil"/>
            </w:tcBorders>
            <w:vAlign w:val="bottom"/>
            <w:hideMark/>
          </w:tcPr>
          <w:p w14:paraId="2D4AD18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127,8</w:t>
            </w:r>
          </w:p>
        </w:tc>
        <w:tc>
          <w:tcPr>
            <w:tcW w:w="1114" w:type="dxa"/>
            <w:tcBorders>
              <w:top w:val="nil"/>
              <w:left w:val="nil"/>
              <w:bottom w:val="nil"/>
              <w:right w:val="nil"/>
            </w:tcBorders>
            <w:vAlign w:val="bottom"/>
            <w:hideMark/>
          </w:tcPr>
          <w:p w14:paraId="2A5472EC"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119,9</w:t>
            </w:r>
          </w:p>
        </w:tc>
        <w:tc>
          <w:tcPr>
            <w:tcW w:w="1113" w:type="dxa"/>
            <w:tcBorders>
              <w:top w:val="nil"/>
              <w:left w:val="nil"/>
              <w:bottom w:val="nil"/>
              <w:right w:val="nil"/>
            </w:tcBorders>
            <w:vAlign w:val="bottom"/>
            <w:hideMark/>
          </w:tcPr>
          <w:p w14:paraId="04C98388"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13,2</w:t>
            </w:r>
          </w:p>
        </w:tc>
        <w:tc>
          <w:tcPr>
            <w:tcW w:w="975" w:type="dxa"/>
            <w:tcBorders>
              <w:top w:val="nil"/>
              <w:left w:val="nil"/>
              <w:bottom w:val="nil"/>
              <w:right w:val="nil"/>
            </w:tcBorders>
            <w:vAlign w:val="bottom"/>
            <w:hideMark/>
          </w:tcPr>
          <w:p w14:paraId="41C7A9EF"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13,9</w:t>
            </w:r>
          </w:p>
        </w:tc>
      </w:tr>
      <w:tr w:rsidR="00D660DE" w:rsidRPr="00D660DE" w14:paraId="548EADAA" w14:textId="77777777" w:rsidTr="00D660DE">
        <w:trPr>
          <w:trHeight w:val="115"/>
        </w:trPr>
        <w:tc>
          <w:tcPr>
            <w:tcW w:w="2472" w:type="dxa"/>
            <w:tcBorders>
              <w:top w:val="nil"/>
              <w:left w:val="nil"/>
              <w:bottom w:val="nil"/>
              <w:right w:val="nil"/>
            </w:tcBorders>
            <w:vAlign w:val="bottom"/>
            <w:hideMark/>
          </w:tcPr>
          <w:p w14:paraId="59F79A29"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Бишкек</w:t>
            </w:r>
            <w:r w:rsidRPr="00D660DE">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AE201BF"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420648,1</w:t>
            </w:r>
          </w:p>
        </w:tc>
        <w:tc>
          <w:tcPr>
            <w:tcW w:w="1532" w:type="dxa"/>
            <w:tcBorders>
              <w:top w:val="nil"/>
              <w:left w:val="nil"/>
              <w:bottom w:val="nil"/>
              <w:right w:val="nil"/>
            </w:tcBorders>
            <w:vAlign w:val="bottom"/>
            <w:hideMark/>
          </w:tcPr>
          <w:p w14:paraId="1B69B09D" w14:textId="77777777" w:rsidR="00D660DE" w:rsidRPr="00D660DE" w:rsidRDefault="00D660DE" w:rsidP="00D660DE">
            <w:pPr>
              <w:spacing w:after="0" w:line="276" w:lineRule="auto"/>
              <w:ind w:right="166"/>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160925,1</w:t>
            </w:r>
          </w:p>
        </w:tc>
        <w:tc>
          <w:tcPr>
            <w:tcW w:w="1113" w:type="dxa"/>
            <w:tcBorders>
              <w:top w:val="nil"/>
              <w:left w:val="nil"/>
              <w:bottom w:val="nil"/>
              <w:right w:val="nil"/>
            </w:tcBorders>
            <w:vAlign w:val="bottom"/>
            <w:hideMark/>
          </w:tcPr>
          <w:p w14:paraId="40A941AA"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103,7</w:t>
            </w:r>
          </w:p>
        </w:tc>
        <w:tc>
          <w:tcPr>
            <w:tcW w:w="1114" w:type="dxa"/>
            <w:tcBorders>
              <w:top w:val="nil"/>
              <w:left w:val="nil"/>
              <w:bottom w:val="nil"/>
              <w:right w:val="nil"/>
            </w:tcBorders>
            <w:vAlign w:val="bottom"/>
            <w:hideMark/>
          </w:tcPr>
          <w:p w14:paraId="3848ED4D"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119,5</w:t>
            </w:r>
          </w:p>
        </w:tc>
        <w:tc>
          <w:tcPr>
            <w:tcW w:w="1113" w:type="dxa"/>
            <w:tcBorders>
              <w:top w:val="nil"/>
              <w:left w:val="nil"/>
              <w:bottom w:val="nil"/>
              <w:right w:val="nil"/>
            </w:tcBorders>
            <w:vAlign w:val="bottom"/>
            <w:hideMark/>
          </w:tcPr>
          <w:p w14:paraId="60C474F1"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63,3</w:t>
            </w:r>
          </w:p>
        </w:tc>
        <w:tc>
          <w:tcPr>
            <w:tcW w:w="975" w:type="dxa"/>
            <w:tcBorders>
              <w:top w:val="nil"/>
              <w:left w:val="nil"/>
              <w:bottom w:val="nil"/>
              <w:right w:val="nil"/>
            </w:tcBorders>
            <w:vAlign w:val="bottom"/>
            <w:hideMark/>
          </w:tcPr>
          <w:p w14:paraId="6BC736D0"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60DE">
              <w:rPr>
                <w:rFonts w:ascii="Times New Roman" w:eastAsia="Times New Roman" w:hAnsi="Times New Roman" w:cs="Times New Roman"/>
                <w:b/>
                <w:kern w:val="0"/>
                <w:sz w:val="20"/>
                <w:szCs w:val="20"/>
                <w:lang w:val="ky-KG"/>
                <w14:ligatures w14:val="none"/>
              </w:rPr>
              <w:t>48,8</w:t>
            </w:r>
          </w:p>
        </w:tc>
      </w:tr>
      <w:tr w:rsidR="00D660DE" w:rsidRPr="00D660DE" w14:paraId="4A86D0B3" w14:textId="77777777" w:rsidTr="00D660DE">
        <w:trPr>
          <w:trHeight w:val="115"/>
        </w:trPr>
        <w:tc>
          <w:tcPr>
            <w:tcW w:w="2472" w:type="dxa"/>
            <w:tcBorders>
              <w:top w:val="nil"/>
              <w:left w:val="nil"/>
              <w:bottom w:val="nil"/>
              <w:right w:val="nil"/>
            </w:tcBorders>
            <w:vAlign w:val="bottom"/>
            <w:hideMark/>
          </w:tcPr>
          <w:p w14:paraId="00A94660"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Ош</w:t>
            </w:r>
            <w:r w:rsidRPr="00D660DE">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78FD8EC3"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43379,1</w:t>
            </w:r>
          </w:p>
        </w:tc>
        <w:tc>
          <w:tcPr>
            <w:tcW w:w="1532" w:type="dxa"/>
            <w:tcBorders>
              <w:top w:val="nil"/>
              <w:left w:val="nil"/>
              <w:bottom w:val="nil"/>
              <w:right w:val="nil"/>
            </w:tcBorders>
            <w:vAlign w:val="bottom"/>
            <w:hideMark/>
          </w:tcPr>
          <w:p w14:paraId="325AD065"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32671,9</w:t>
            </w:r>
          </w:p>
        </w:tc>
        <w:tc>
          <w:tcPr>
            <w:tcW w:w="1113" w:type="dxa"/>
            <w:tcBorders>
              <w:top w:val="nil"/>
              <w:left w:val="nil"/>
              <w:bottom w:val="nil"/>
              <w:right w:val="nil"/>
            </w:tcBorders>
            <w:vAlign w:val="bottom"/>
            <w:hideMark/>
          </w:tcPr>
          <w:p w14:paraId="60F973F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120,0</w:t>
            </w:r>
          </w:p>
        </w:tc>
        <w:tc>
          <w:tcPr>
            <w:tcW w:w="1114" w:type="dxa"/>
            <w:tcBorders>
              <w:top w:val="nil"/>
              <w:left w:val="nil"/>
              <w:bottom w:val="nil"/>
              <w:right w:val="nil"/>
            </w:tcBorders>
            <w:vAlign w:val="bottom"/>
            <w:hideMark/>
          </w:tcPr>
          <w:p w14:paraId="5CE2397F"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128,1</w:t>
            </w:r>
          </w:p>
        </w:tc>
        <w:tc>
          <w:tcPr>
            <w:tcW w:w="1113" w:type="dxa"/>
            <w:tcBorders>
              <w:top w:val="nil"/>
              <w:left w:val="nil"/>
              <w:bottom w:val="nil"/>
              <w:right w:val="nil"/>
            </w:tcBorders>
            <w:vAlign w:val="bottom"/>
            <w:hideMark/>
          </w:tcPr>
          <w:p w14:paraId="6DC49F8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7,1</w:t>
            </w:r>
          </w:p>
        </w:tc>
        <w:tc>
          <w:tcPr>
            <w:tcW w:w="975" w:type="dxa"/>
            <w:tcBorders>
              <w:top w:val="nil"/>
              <w:left w:val="nil"/>
              <w:bottom w:val="nil"/>
              <w:right w:val="nil"/>
            </w:tcBorders>
            <w:vAlign w:val="bottom"/>
            <w:hideMark/>
          </w:tcPr>
          <w:p w14:paraId="2B2877C0"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9,9</w:t>
            </w:r>
          </w:p>
        </w:tc>
      </w:tr>
      <w:tr w:rsidR="00D660DE" w:rsidRPr="00D660DE" w14:paraId="4CE50805" w14:textId="77777777" w:rsidTr="00D660DE">
        <w:trPr>
          <w:trHeight w:val="115"/>
        </w:trPr>
        <w:tc>
          <w:tcPr>
            <w:tcW w:w="2472" w:type="dxa"/>
            <w:tcBorders>
              <w:top w:val="nil"/>
              <w:left w:val="nil"/>
              <w:bottom w:val="single" w:sz="4" w:space="0" w:color="auto"/>
              <w:right w:val="nil"/>
            </w:tcBorders>
            <w:vAlign w:val="bottom"/>
          </w:tcPr>
          <w:p w14:paraId="31013599" w14:textId="77777777" w:rsidR="00D660DE" w:rsidRPr="00D660DE" w:rsidRDefault="00D660DE" w:rsidP="00D660DE">
            <w:pPr>
              <w:spacing w:after="0" w:line="276" w:lineRule="auto"/>
              <w:rPr>
                <w:rFonts w:ascii="Times New Roman" w:eastAsia="Times New Roman" w:hAnsi="Times New Roman" w:cs="Times New Roman"/>
                <w:bCs/>
                <w:kern w:val="0"/>
                <w:sz w:val="20"/>
                <w:szCs w:val="20"/>
                <w:lang w:eastAsia="ru-RU"/>
                <w14:ligatures w14:val="none"/>
              </w:rPr>
            </w:pPr>
          </w:p>
        </w:tc>
        <w:tc>
          <w:tcPr>
            <w:tcW w:w="1530" w:type="dxa"/>
            <w:tcBorders>
              <w:top w:val="nil"/>
              <w:left w:val="nil"/>
              <w:bottom w:val="single" w:sz="4" w:space="0" w:color="auto"/>
              <w:right w:val="nil"/>
            </w:tcBorders>
            <w:vAlign w:val="bottom"/>
          </w:tcPr>
          <w:p w14:paraId="16720EDE"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30B11DC9" w14:textId="77777777" w:rsidR="00D660DE" w:rsidRPr="00D660DE" w:rsidRDefault="00D660DE" w:rsidP="00D660D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15D07845"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79A2B725"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7258FC9A"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5ADF8B04" w14:textId="77777777" w:rsidR="00D660DE" w:rsidRPr="00D660DE" w:rsidRDefault="00D660DE" w:rsidP="00D660D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5529FB74" w14:textId="77777777" w:rsid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992F59D"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243D5861"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7252A7C"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4039047"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C22FA4E"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2747637"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7B1354E"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735049A"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06AC3A51"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41B42B81" w14:textId="77777777" w:rsidR="00CB5FE6" w:rsidRDefault="00CB5FE6"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4DC54EED" w14:textId="77777777" w:rsidR="000D1075"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4DD3DB3" w14:textId="77777777" w:rsidR="000D1075" w:rsidRPr="00D660DE" w:rsidRDefault="000D1075"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E7B531C" w14:textId="77777777" w:rsidR="00F170D2" w:rsidRDefault="00D660DE" w:rsidP="00CB5FE6">
      <w:pPr>
        <w:spacing w:after="0" w:line="276"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 xml:space="preserve"> </w:t>
      </w:r>
      <w:r w:rsidRPr="00D660DE">
        <w:rPr>
          <w:rFonts w:ascii="Times New Roman" w:eastAsia="Times New Roman" w:hAnsi="Times New Roman" w:cs="Times New Roman"/>
          <w:b/>
          <w:kern w:val="0"/>
          <w:sz w:val="24"/>
          <w:szCs w:val="24"/>
          <w:lang w:val="ky-KG" w:eastAsia="ru-RU"/>
          <w14:ligatures w14:val="none"/>
        </w:rPr>
        <w:tab/>
        <w:t xml:space="preserve">Керектөө рыногу. </w:t>
      </w: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 </w:t>
      </w:r>
      <w:r w:rsidRPr="00D660DE">
        <w:rPr>
          <w:rFonts w:ascii="Times New Roman" w:eastAsia="Times New Roman" w:hAnsi="Times New Roman" w:cs="Times New Roman"/>
          <w:spacing w:val="-4"/>
          <w:kern w:val="0"/>
          <w:sz w:val="24"/>
          <w:szCs w:val="24"/>
          <w:lang w:val="ky-KG" w:eastAsia="ru-RU"/>
          <w14:ligatures w14:val="none"/>
        </w:rPr>
        <w:t xml:space="preserve">дүң </w:t>
      </w:r>
      <w:r w:rsidRPr="00D660DE">
        <w:rPr>
          <w:rFonts w:ascii="Times New Roman" w:eastAsia="Times New Roman" w:hAnsi="Times New Roman" w:cs="Times New Roman"/>
          <w:kern w:val="0"/>
          <w:sz w:val="24"/>
          <w:szCs w:val="24"/>
          <w:lang w:val="ky-KG" w:eastAsia="ru-RU"/>
          <w14:ligatures w14:val="none"/>
        </w:rPr>
        <w:t xml:space="preserve">жана чекене соода; автоунааларды жана мотоциклдерди оңдоонун жүгүртүүсүнүн жалпы көлөмү </w:t>
      </w:r>
      <w:r w:rsidRPr="00D660DE">
        <w:rPr>
          <w:rFonts w:ascii="Times New Roman" w:eastAsia="Times New Roman" w:hAnsi="Times New Roman" w:cs="Times New Roman"/>
          <w:spacing w:val="-4"/>
          <w:kern w:val="0"/>
          <w:sz w:val="24"/>
          <w:szCs w:val="24"/>
          <w:lang w:val="ky-KG" w:eastAsia="ru-RU"/>
          <w14:ligatures w14:val="none"/>
        </w:rPr>
        <w:t xml:space="preserve">Бишкек шаары боюнча  314299,8 </w:t>
      </w:r>
      <w:r w:rsidRPr="00D660DE">
        <w:rPr>
          <w:rFonts w:ascii="Times New Roman" w:eastAsia="Times New Roman" w:hAnsi="Times New Roman" w:cs="Times New Roman"/>
          <w:kern w:val="0"/>
          <w:sz w:val="24"/>
          <w:szCs w:val="24"/>
          <w:lang w:val="ky-KG" w:eastAsia="ru-RU"/>
          <w14:ligatures w14:val="none"/>
        </w:rPr>
        <w:t xml:space="preserve">млн. сомду түздү жана 2024-ж. январь-апрелине  карата 2,7 пайызга көбөйдү. </w:t>
      </w:r>
    </w:p>
    <w:p w14:paraId="7BBC508F" w14:textId="69410575" w:rsidR="000D1075" w:rsidRDefault="00D660DE" w:rsidP="00F170D2">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Мотор майын чекене сатуу 24,7  пайызга, автоунаа жана мотоцикл, автоунаалардын тетиктеринин, түйүндөрүнүн жана шаймандарынын соодасы 79,7 пайызга, чекене сооданын, автоунааларды жана мотоциклдерди сатууну кошпогондо 20,4 пайызга  көбөйүшүнүн эсебинен камсыздалды. Ошону менен бирге, ушул эле мезгилде чекене сооданын көлөмүнүн төмөндөшү белгиленген, буга автоунааларды жана мотоциклдерди сатууну кошпогондо.</w:t>
      </w:r>
    </w:p>
    <w:p w14:paraId="13E3B998" w14:textId="77777777" w:rsidR="000D1075" w:rsidRPr="00D660DE" w:rsidRDefault="000D1075" w:rsidP="000D1075">
      <w:pPr>
        <w:spacing w:after="0" w:line="240" w:lineRule="auto"/>
        <w:jc w:val="both"/>
        <w:rPr>
          <w:rFonts w:ascii="Times New Roman" w:eastAsia="Times New Roman" w:hAnsi="Times New Roman" w:cs="Times New Roman"/>
          <w:b/>
          <w:kern w:val="0"/>
          <w:sz w:val="10"/>
          <w:szCs w:val="10"/>
          <w:lang w:val="ky-KG" w:eastAsia="ru-RU"/>
          <w14:ligatures w14:val="none"/>
        </w:rPr>
      </w:pPr>
    </w:p>
    <w:p w14:paraId="7AC9897A" w14:textId="6FF619F2" w:rsidR="00D660DE" w:rsidRPr="00D660DE" w:rsidRDefault="00D660DE" w:rsidP="00D660DE">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0D1075">
        <w:rPr>
          <w:rFonts w:ascii="Times New Roman" w:eastAsia="Times New Roman" w:hAnsi="Times New Roman" w:cs="Times New Roman"/>
          <w:b/>
          <w:kern w:val="0"/>
          <w:sz w:val="24"/>
          <w:szCs w:val="24"/>
          <w:lang w:val="ky-KG" w:eastAsia="ru-RU"/>
          <w14:ligatures w14:val="none"/>
        </w:rPr>
        <w:t>6</w:t>
      </w:r>
      <w:r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аймактар боюнча дүң жана чекене сооданын; </w:t>
      </w:r>
    </w:p>
    <w:p w14:paraId="20AC14A5" w14:textId="77777777" w:rsidR="00D660DE" w:rsidRPr="00D660DE" w:rsidRDefault="00D660DE" w:rsidP="00D660DE">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автоунааларды жана мотоциклдерди оңдоонун жүгүртүлүшү</w:t>
      </w:r>
    </w:p>
    <w:p w14:paraId="04A0B338"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D660DE" w:rsidRPr="00D660DE" w14:paraId="33BB0ED2" w14:textId="77777777" w:rsidTr="00D660DE">
        <w:trPr>
          <w:trHeight w:val="505"/>
          <w:tblHeader/>
        </w:trPr>
        <w:tc>
          <w:tcPr>
            <w:tcW w:w="3523" w:type="dxa"/>
            <w:vMerge w:val="restart"/>
            <w:tcBorders>
              <w:top w:val="single" w:sz="8" w:space="0" w:color="auto"/>
              <w:left w:val="nil"/>
              <w:bottom w:val="single" w:sz="8" w:space="0" w:color="auto"/>
              <w:right w:val="nil"/>
            </w:tcBorders>
          </w:tcPr>
          <w:p w14:paraId="24082471"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676AC642"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0644CF8F"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8DB64E9" w14:textId="77777777" w:rsidR="00D660DE" w:rsidRPr="00D660DE" w:rsidRDefault="00D660DE" w:rsidP="00D660DE">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FF4586E" w14:textId="77777777" w:rsidTr="00D660DE">
        <w:trPr>
          <w:trHeight w:val="244"/>
          <w:tblHeader/>
        </w:trPr>
        <w:tc>
          <w:tcPr>
            <w:tcW w:w="0" w:type="auto"/>
            <w:vMerge/>
            <w:tcBorders>
              <w:top w:val="single" w:sz="8" w:space="0" w:color="auto"/>
              <w:left w:val="nil"/>
              <w:bottom w:val="single" w:sz="8" w:space="0" w:color="auto"/>
              <w:right w:val="nil"/>
            </w:tcBorders>
            <w:vAlign w:val="center"/>
            <w:hideMark/>
          </w:tcPr>
          <w:p w14:paraId="2A344F67"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33D6F657" w14:textId="77777777" w:rsidR="00D660DE" w:rsidRPr="00D660DE" w:rsidRDefault="00D660DE" w:rsidP="00D660DE">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2024</w:t>
            </w:r>
          </w:p>
        </w:tc>
        <w:tc>
          <w:tcPr>
            <w:tcW w:w="1662" w:type="dxa"/>
            <w:tcBorders>
              <w:top w:val="single" w:sz="4" w:space="0" w:color="auto"/>
              <w:left w:val="nil"/>
              <w:bottom w:val="single" w:sz="8" w:space="0" w:color="auto"/>
              <w:right w:val="nil"/>
            </w:tcBorders>
            <w:hideMark/>
          </w:tcPr>
          <w:p w14:paraId="58B52BDD" w14:textId="77777777" w:rsidR="00D660DE" w:rsidRPr="00D660DE" w:rsidRDefault="00D660DE" w:rsidP="00D660DE">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2025</w:t>
            </w:r>
          </w:p>
        </w:tc>
        <w:tc>
          <w:tcPr>
            <w:tcW w:w="1660" w:type="dxa"/>
            <w:tcBorders>
              <w:top w:val="single" w:sz="4" w:space="0" w:color="auto"/>
              <w:left w:val="nil"/>
              <w:bottom w:val="single" w:sz="8" w:space="0" w:color="auto"/>
              <w:right w:val="nil"/>
            </w:tcBorders>
            <w:hideMark/>
          </w:tcPr>
          <w:p w14:paraId="3960A955" w14:textId="77777777" w:rsidR="00D660DE" w:rsidRPr="00D660DE" w:rsidRDefault="00D660DE" w:rsidP="00D660DE">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317" w:type="dxa"/>
            <w:tcBorders>
              <w:top w:val="single" w:sz="4" w:space="0" w:color="auto"/>
              <w:left w:val="nil"/>
              <w:bottom w:val="single" w:sz="8" w:space="0" w:color="auto"/>
              <w:right w:val="nil"/>
            </w:tcBorders>
            <w:vAlign w:val="center"/>
            <w:hideMark/>
          </w:tcPr>
          <w:p w14:paraId="4C4CF8DF" w14:textId="77777777" w:rsidR="00D660DE" w:rsidRPr="00D660DE" w:rsidRDefault="00D660DE" w:rsidP="00D660DE">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2025</w:t>
            </w:r>
          </w:p>
        </w:tc>
      </w:tr>
      <w:tr w:rsidR="00D660DE" w:rsidRPr="00D660DE" w14:paraId="0D9AF06D" w14:textId="77777777" w:rsidTr="00D660DE">
        <w:trPr>
          <w:trHeight w:hRule="exact" w:val="289"/>
        </w:trPr>
        <w:tc>
          <w:tcPr>
            <w:tcW w:w="3523" w:type="dxa"/>
            <w:vAlign w:val="bottom"/>
            <w:hideMark/>
          </w:tcPr>
          <w:p w14:paraId="1BF15080" w14:textId="77777777" w:rsidR="00D660DE" w:rsidRPr="00D660DE" w:rsidRDefault="00D660DE" w:rsidP="00D660DE">
            <w:pPr>
              <w:spacing w:after="0" w:line="264"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Бишкек</w:t>
            </w:r>
            <w:r w:rsidRPr="00D660DE">
              <w:rPr>
                <w:rFonts w:ascii="Times New Roman" w:eastAsia="Times New Roman" w:hAnsi="Times New Roman" w:cs="Times New Roman"/>
                <w:b/>
                <w:kern w:val="0"/>
                <w:sz w:val="20"/>
                <w:szCs w:val="20"/>
                <w:lang w:val="ky-KG" w:eastAsia="ru-RU"/>
                <w14:ligatures w14:val="none"/>
              </w:rPr>
              <w:t xml:space="preserve"> ш.</w:t>
            </w:r>
            <w:r w:rsidRPr="00D660DE">
              <w:rPr>
                <w:rFonts w:ascii="Times New Roman" w:eastAsia="Times New Roman" w:hAnsi="Times New Roman" w:cs="Times New Roman"/>
                <w:b/>
                <w:kern w:val="0"/>
                <w:sz w:val="20"/>
                <w:szCs w:val="20"/>
                <w:lang w:eastAsia="ru-RU"/>
                <w14:ligatures w14:val="none"/>
              </w:rPr>
              <w:t xml:space="preserve"> </w:t>
            </w:r>
          </w:p>
        </w:tc>
        <w:tc>
          <w:tcPr>
            <w:tcW w:w="1336" w:type="dxa"/>
            <w:vAlign w:val="bottom"/>
            <w:hideMark/>
          </w:tcPr>
          <w:p w14:paraId="13A9FE7E" w14:textId="77777777" w:rsidR="00D660DE" w:rsidRPr="00D660DE" w:rsidRDefault="00D660DE" w:rsidP="00D660DE">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290057,9</w:t>
            </w:r>
          </w:p>
        </w:tc>
        <w:tc>
          <w:tcPr>
            <w:tcW w:w="1662" w:type="dxa"/>
            <w:vAlign w:val="bottom"/>
            <w:hideMark/>
          </w:tcPr>
          <w:p w14:paraId="7B94DFE4" w14:textId="77777777" w:rsidR="00D660DE" w:rsidRPr="00D660DE" w:rsidRDefault="00D660DE" w:rsidP="00D660DE">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314299,8</w:t>
            </w:r>
          </w:p>
        </w:tc>
        <w:tc>
          <w:tcPr>
            <w:tcW w:w="1660" w:type="dxa"/>
            <w:vAlign w:val="bottom"/>
            <w:hideMark/>
          </w:tcPr>
          <w:p w14:paraId="195E2FE8" w14:textId="77777777" w:rsidR="00D660DE" w:rsidRPr="00D660DE" w:rsidRDefault="00D660DE" w:rsidP="00D660DE">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133,0</w:t>
            </w:r>
          </w:p>
        </w:tc>
        <w:tc>
          <w:tcPr>
            <w:tcW w:w="1317" w:type="dxa"/>
            <w:vAlign w:val="center"/>
            <w:hideMark/>
          </w:tcPr>
          <w:p w14:paraId="4D609758"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102,7</w:t>
            </w:r>
          </w:p>
        </w:tc>
      </w:tr>
      <w:tr w:rsidR="00D660DE" w:rsidRPr="00D660DE" w14:paraId="32F6E87A" w14:textId="77777777" w:rsidTr="00D660DE">
        <w:trPr>
          <w:trHeight w:hRule="exact" w:val="289"/>
        </w:trPr>
        <w:tc>
          <w:tcPr>
            <w:tcW w:w="3523" w:type="dxa"/>
            <w:vAlign w:val="bottom"/>
            <w:hideMark/>
          </w:tcPr>
          <w:p w14:paraId="0C0636D4"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Ленин</w:t>
            </w:r>
          </w:p>
        </w:tc>
        <w:tc>
          <w:tcPr>
            <w:tcW w:w="1336" w:type="dxa"/>
            <w:vAlign w:val="bottom"/>
            <w:hideMark/>
          </w:tcPr>
          <w:p w14:paraId="65722374"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76966,3</w:t>
            </w:r>
          </w:p>
        </w:tc>
        <w:tc>
          <w:tcPr>
            <w:tcW w:w="1662" w:type="dxa"/>
            <w:vAlign w:val="bottom"/>
            <w:hideMark/>
          </w:tcPr>
          <w:p w14:paraId="66C6FB12"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85723,7</w:t>
            </w:r>
          </w:p>
        </w:tc>
        <w:tc>
          <w:tcPr>
            <w:tcW w:w="1660" w:type="dxa"/>
            <w:vAlign w:val="bottom"/>
            <w:hideMark/>
          </w:tcPr>
          <w:p w14:paraId="7A9ACAE3"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 xml:space="preserve">         140,8</w:t>
            </w:r>
          </w:p>
        </w:tc>
        <w:tc>
          <w:tcPr>
            <w:tcW w:w="1317" w:type="dxa"/>
            <w:vAlign w:val="center"/>
            <w:hideMark/>
          </w:tcPr>
          <w:p w14:paraId="1F664F24"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05,5</w:t>
            </w:r>
          </w:p>
        </w:tc>
      </w:tr>
      <w:tr w:rsidR="00D660DE" w:rsidRPr="00D660DE" w14:paraId="05ECD885" w14:textId="77777777" w:rsidTr="00D660DE">
        <w:trPr>
          <w:trHeight w:hRule="exact" w:val="289"/>
        </w:trPr>
        <w:tc>
          <w:tcPr>
            <w:tcW w:w="3523" w:type="dxa"/>
            <w:vAlign w:val="bottom"/>
            <w:hideMark/>
          </w:tcPr>
          <w:p w14:paraId="45416657"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Октябрь</w:t>
            </w:r>
            <w:r w:rsidRPr="00D660DE">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78FFDF29"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40707,1</w:t>
            </w:r>
          </w:p>
        </w:tc>
        <w:tc>
          <w:tcPr>
            <w:tcW w:w="1662" w:type="dxa"/>
            <w:vAlign w:val="bottom"/>
            <w:hideMark/>
          </w:tcPr>
          <w:p w14:paraId="0B2113A5"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45516,1</w:t>
            </w:r>
          </w:p>
        </w:tc>
        <w:tc>
          <w:tcPr>
            <w:tcW w:w="1660" w:type="dxa"/>
            <w:vAlign w:val="bottom"/>
            <w:hideMark/>
          </w:tcPr>
          <w:p w14:paraId="0EFB5C37"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36,9</w:t>
            </w:r>
          </w:p>
        </w:tc>
        <w:tc>
          <w:tcPr>
            <w:tcW w:w="1317" w:type="dxa"/>
            <w:vAlign w:val="center"/>
            <w:hideMark/>
          </w:tcPr>
          <w:p w14:paraId="5C0D5117"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106,6</w:t>
            </w:r>
          </w:p>
        </w:tc>
      </w:tr>
      <w:tr w:rsidR="00D660DE" w:rsidRPr="00D660DE" w14:paraId="79D2529F" w14:textId="77777777" w:rsidTr="00D660DE">
        <w:trPr>
          <w:trHeight w:hRule="exact" w:val="289"/>
        </w:trPr>
        <w:tc>
          <w:tcPr>
            <w:tcW w:w="3523" w:type="dxa"/>
            <w:vAlign w:val="bottom"/>
            <w:hideMark/>
          </w:tcPr>
          <w:p w14:paraId="6A3B0EC7"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Биринчи М</w:t>
            </w:r>
            <w:r w:rsidRPr="00D660DE">
              <w:rPr>
                <w:rFonts w:ascii="Times New Roman" w:eastAsia="Times New Roman" w:hAnsi="Times New Roman" w:cs="Times New Roman"/>
                <w:kern w:val="0"/>
                <w:sz w:val="20"/>
                <w:szCs w:val="20"/>
                <w:lang w:eastAsia="ru-RU"/>
                <w14:ligatures w14:val="none"/>
              </w:rPr>
              <w:t>ай</w:t>
            </w:r>
          </w:p>
        </w:tc>
        <w:tc>
          <w:tcPr>
            <w:tcW w:w="1336" w:type="dxa"/>
            <w:vAlign w:val="bottom"/>
            <w:hideMark/>
          </w:tcPr>
          <w:p w14:paraId="76B2C56D"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114300,6</w:t>
            </w:r>
          </w:p>
        </w:tc>
        <w:tc>
          <w:tcPr>
            <w:tcW w:w="1662" w:type="dxa"/>
            <w:vAlign w:val="bottom"/>
            <w:hideMark/>
          </w:tcPr>
          <w:p w14:paraId="434CDE55"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116009,5</w:t>
            </w:r>
          </w:p>
        </w:tc>
        <w:tc>
          <w:tcPr>
            <w:tcW w:w="1660" w:type="dxa"/>
            <w:vAlign w:val="bottom"/>
            <w:hideMark/>
          </w:tcPr>
          <w:p w14:paraId="76FA46E8"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13,6</w:t>
            </w:r>
          </w:p>
        </w:tc>
        <w:tc>
          <w:tcPr>
            <w:tcW w:w="1317" w:type="dxa"/>
            <w:vAlign w:val="center"/>
            <w:hideMark/>
          </w:tcPr>
          <w:p w14:paraId="7A7F1EED"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96,1</w:t>
            </w:r>
          </w:p>
        </w:tc>
      </w:tr>
      <w:tr w:rsidR="00D660DE" w:rsidRPr="00D660DE" w14:paraId="7F28E33B" w14:textId="77777777" w:rsidTr="00D660DE">
        <w:trPr>
          <w:trHeight w:hRule="exact" w:val="289"/>
        </w:trPr>
        <w:tc>
          <w:tcPr>
            <w:tcW w:w="3523" w:type="dxa"/>
            <w:tcBorders>
              <w:top w:val="nil"/>
              <w:left w:val="nil"/>
              <w:bottom w:val="single" w:sz="8" w:space="0" w:color="auto"/>
              <w:right w:val="nil"/>
            </w:tcBorders>
            <w:vAlign w:val="bottom"/>
            <w:hideMark/>
          </w:tcPr>
          <w:p w14:paraId="14B88697" w14:textId="77777777" w:rsidR="00D660DE" w:rsidRPr="00D660DE" w:rsidRDefault="00D660DE" w:rsidP="00D660DE">
            <w:pPr>
              <w:spacing w:after="0" w:line="264"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Свердлов</w:t>
            </w:r>
          </w:p>
        </w:tc>
        <w:tc>
          <w:tcPr>
            <w:tcW w:w="1336" w:type="dxa"/>
            <w:tcBorders>
              <w:top w:val="nil"/>
              <w:left w:val="nil"/>
              <w:bottom w:val="single" w:sz="8" w:space="0" w:color="auto"/>
              <w:right w:val="nil"/>
            </w:tcBorders>
            <w:vAlign w:val="bottom"/>
            <w:hideMark/>
          </w:tcPr>
          <w:p w14:paraId="061006D5" w14:textId="77777777" w:rsidR="00D660DE" w:rsidRPr="00D660DE" w:rsidRDefault="00D660DE" w:rsidP="00D660DE">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58083,9</w:t>
            </w:r>
          </w:p>
        </w:tc>
        <w:tc>
          <w:tcPr>
            <w:tcW w:w="1662" w:type="dxa"/>
            <w:tcBorders>
              <w:top w:val="nil"/>
              <w:left w:val="nil"/>
              <w:bottom w:val="single" w:sz="8" w:space="0" w:color="auto"/>
              <w:right w:val="nil"/>
            </w:tcBorders>
            <w:vAlign w:val="bottom"/>
            <w:hideMark/>
          </w:tcPr>
          <w:p w14:paraId="2FE2C0CB" w14:textId="77777777" w:rsidR="00D660DE" w:rsidRPr="00D660DE" w:rsidRDefault="00D660DE" w:rsidP="00D660DE">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67050,5</w:t>
            </w:r>
          </w:p>
        </w:tc>
        <w:tc>
          <w:tcPr>
            <w:tcW w:w="1660" w:type="dxa"/>
            <w:tcBorders>
              <w:top w:val="nil"/>
              <w:left w:val="nil"/>
              <w:bottom w:val="single" w:sz="8" w:space="0" w:color="auto"/>
              <w:right w:val="nil"/>
            </w:tcBorders>
            <w:vAlign w:val="bottom"/>
            <w:hideMark/>
          </w:tcPr>
          <w:p w14:paraId="290AF40E" w14:textId="77777777" w:rsidR="00D660DE" w:rsidRPr="00D660DE" w:rsidRDefault="00D660DE" w:rsidP="00D660DE">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34,7</w:t>
            </w:r>
          </w:p>
        </w:tc>
        <w:tc>
          <w:tcPr>
            <w:tcW w:w="1317" w:type="dxa"/>
            <w:tcBorders>
              <w:top w:val="nil"/>
              <w:left w:val="nil"/>
              <w:bottom w:val="single" w:sz="8" w:space="0" w:color="auto"/>
              <w:right w:val="nil"/>
            </w:tcBorders>
            <w:vAlign w:val="center"/>
            <w:hideMark/>
          </w:tcPr>
          <w:p w14:paraId="24417B6E" w14:textId="77777777" w:rsidR="00D660DE" w:rsidRPr="00D660DE" w:rsidRDefault="00D660DE" w:rsidP="00D660DE">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109,5</w:t>
            </w:r>
          </w:p>
        </w:tc>
      </w:tr>
    </w:tbl>
    <w:p w14:paraId="5EA23815" w14:textId="77777777" w:rsidR="00D660DE" w:rsidRPr="00D660DE" w:rsidRDefault="00D660DE" w:rsidP="00D660DE">
      <w:pPr>
        <w:spacing w:after="0" w:line="240" w:lineRule="auto"/>
        <w:rPr>
          <w:rFonts w:ascii="Times New Roman" w:eastAsia="Times New Roman" w:hAnsi="Times New Roman" w:cs="Times New Roman"/>
          <w:kern w:val="0"/>
          <w:sz w:val="10"/>
          <w:szCs w:val="10"/>
          <w:lang w:val="ky-KG" w:eastAsia="ru-RU"/>
          <w14:ligatures w14:val="none"/>
        </w:rPr>
      </w:pPr>
    </w:p>
    <w:p w14:paraId="292AE082" w14:textId="00244A29" w:rsidR="00D660DE" w:rsidRPr="00D660DE" w:rsidRDefault="00D660DE" w:rsidP="00F86C4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2025-жылдын  январь-апрелинде дүң жана чекене соода; автоунааларды жана мотоциклдерди оңдоонун ж</w:t>
      </w:r>
      <w:r w:rsidRPr="00D660DE">
        <w:rPr>
          <w:rFonts w:ascii="Times New Roman" w:eastAsia="Times New Roman" w:hAnsi="Times New Roman" w:cs="Times New Roman"/>
          <w:kern w:val="0"/>
          <w:sz w:val="24"/>
          <w:szCs w:val="24"/>
          <w:lang w:val="ky-KG" w:eastAsia="ru-RU"/>
          <w14:ligatures w14:val="none"/>
        </w:rPr>
        <w:t xml:space="preserve">үгүртүүсүнүн </w:t>
      </w:r>
      <w:r w:rsidRPr="00D660DE">
        <w:rPr>
          <w:rFonts w:ascii="Times New Roman" w:eastAsia="Times New Roman" w:hAnsi="Times New Roman" w:cs="Times New Roman"/>
          <w:spacing w:val="-4"/>
          <w:kern w:val="0"/>
          <w:sz w:val="24"/>
          <w:szCs w:val="24"/>
          <w:lang w:val="ky-KG" w:eastAsia="ru-RU"/>
          <w14:ligatures w14:val="none"/>
        </w:rPr>
        <w:t xml:space="preserve">жалпы көлөмү </w:t>
      </w:r>
      <w:r w:rsidRPr="00D660DE">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D660DE">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6CF3A388" w14:textId="0225D335"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2</w:t>
      </w:r>
      <w:r w:rsidR="000D1075">
        <w:rPr>
          <w:rFonts w:ascii="Times New Roman" w:eastAsia="Times New Roman" w:hAnsi="Times New Roman" w:cs="Times New Roman"/>
          <w:b/>
          <w:kern w:val="0"/>
          <w:sz w:val="24"/>
          <w:szCs w:val="24"/>
          <w:lang w:val="ky-KG" w:eastAsia="ru-RU"/>
          <w14:ligatures w14:val="none"/>
        </w:rPr>
        <w:t>7</w:t>
      </w:r>
      <w:r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негизги  ишмердиктин түрлөрү боюнча дүң жана </w:t>
      </w:r>
    </w:p>
    <w:p w14:paraId="59D57D1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чекене сооданын; автоунааларды  жана мотоциклдерди оңдоонун  </w:t>
      </w:r>
    </w:p>
    <w:p w14:paraId="6E2D79CE"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жүгүртүлүшү </w:t>
      </w:r>
    </w:p>
    <w:p w14:paraId="61A6BD7C"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D660DE" w:rsidRPr="00D660DE" w14:paraId="3BFE748B" w14:textId="77777777" w:rsidTr="00D660DE">
        <w:trPr>
          <w:cantSplit/>
          <w:trHeight w:val="852"/>
          <w:tblHeader/>
        </w:trPr>
        <w:tc>
          <w:tcPr>
            <w:tcW w:w="5388" w:type="dxa"/>
            <w:vMerge w:val="restart"/>
            <w:tcBorders>
              <w:top w:val="single" w:sz="8" w:space="0" w:color="auto"/>
              <w:left w:val="nil"/>
              <w:bottom w:val="single" w:sz="8" w:space="0" w:color="auto"/>
              <w:right w:val="nil"/>
            </w:tcBorders>
          </w:tcPr>
          <w:p w14:paraId="54C01C61"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90DA960"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4C27B68B"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2A92D734"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5E569E29"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F906916" w14:textId="77777777" w:rsidTr="00D660DE">
        <w:trPr>
          <w:cantSplit/>
          <w:trHeight w:val="123"/>
          <w:tblHeader/>
        </w:trPr>
        <w:tc>
          <w:tcPr>
            <w:tcW w:w="5388" w:type="dxa"/>
            <w:vMerge/>
            <w:tcBorders>
              <w:top w:val="single" w:sz="8" w:space="0" w:color="auto"/>
              <w:left w:val="nil"/>
              <w:bottom w:val="single" w:sz="8" w:space="0" w:color="auto"/>
              <w:right w:val="nil"/>
            </w:tcBorders>
            <w:vAlign w:val="center"/>
            <w:hideMark/>
          </w:tcPr>
          <w:p w14:paraId="2BC9D6AF"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793DB769"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105" w:type="dxa"/>
            <w:tcBorders>
              <w:top w:val="single" w:sz="4" w:space="0" w:color="auto"/>
              <w:left w:val="nil"/>
              <w:bottom w:val="single" w:sz="8" w:space="0" w:color="auto"/>
              <w:right w:val="nil"/>
            </w:tcBorders>
            <w:hideMark/>
          </w:tcPr>
          <w:p w14:paraId="4FB22E0E"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c>
          <w:tcPr>
            <w:tcW w:w="1049" w:type="dxa"/>
            <w:tcBorders>
              <w:top w:val="single" w:sz="4" w:space="0" w:color="auto"/>
              <w:left w:val="nil"/>
              <w:bottom w:val="single" w:sz="8" w:space="0" w:color="auto"/>
              <w:right w:val="nil"/>
            </w:tcBorders>
            <w:hideMark/>
          </w:tcPr>
          <w:p w14:paraId="019DB31F" w14:textId="77777777" w:rsidR="00D660DE" w:rsidRPr="00D660DE" w:rsidRDefault="00D660DE" w:rsidP="00D660DE">
            <w:pPr>
              <w:spacing w:after="0" w:line="240"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8" w:space="0" w:color="auto"/>
              <w:right w:val="nil"/>
            </w:tcBorders>
            <w:vAlign w:val="center"/>
            <w:hideMark/>
          </w:tcPr>
          <w:p w14:paraId="19ED4C2F" w14:textId="77777777" w:rsidR="00D660DE" w:rsidRPr="00D660DE" w:rsidRDefault="00D660DE" w:rsidP="00D660DE">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2025</w:t>
            </w:r>
          </w:p>
        </w:tc>
      </w:tr>
      <w:tr w:rsidR="00D660DE" w:rsidRPr="00D660DE" w14:paraId="3D79C082" w14:textId="77777777" w:rsidTr="00D660DE">
        <w:trPr>
          <w:cantSplit/>
          <w:trHeight w:hRule="exact" w:val="116"/>
          <w:tblHeader/>
        </w:trPr>
        <w:tc>
          <w:tcPr>
            <w:tcW w:w="5388" w:type="dxa"/>
            <w:tcBorders>
              <w:top w:val="single" w:sz="8" w:space="0" w:color="auto"/>
              <w:left w:val="nil"/>
              <w:bottom w:val="nil"/>
              <w:right w:val="nil"/>
            </w:tcBorders>
          </w:tcPr>
          <w:p w14:paraId="221C574F"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tcPr>
          <w:p w14:paraId="344E397B"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vAlign w:val="center"/>
          </w:tcPr>
          <w:p w14:paraId="37FFFDF9" w14:textId="77777777" w:rsidR="00D660DE" w:rsidRPr="00D660DE" w:rsidRDefault="00D660DE" w:rsidP="00D660DE">
            <w:pPr>
              <w:tabs>
                <w:tab w:val="left" w:pos="-414"/>
                <w:tab w:val="left" w:pos="294"/>
                <w:tab w:val="left" w:pos="1002"/>
              </w:tabs>
              <w:spacing w:after="0" w:line="240" w:lineRule="auto"/>
              <w:ind w:right="-108"/>
              <w:jc w:val="right"/>
              <w:rPr>
                <w:rFonts w:ascii="Times New Roman" w:eastAsia="Times New Roman" w:hAnsi="Times New Roman" w:cs="Times New Roman"/>
                <w:spacing w:val="-4"/>
                <w:kern w:val="0"/>
                <w:sz w:val="20"/>
                <w:szCs w:val="20"/>
                <w:lang w:eastAsia="ru-RU"/>
                <w14:ligatures w14:val="none"/>
              </w:rPr>
            </w:pPr>
          </w:p>
        </w:tc>
        <w:tc>
          <w:tcPr>
            <w:tcW w:w="1049" w:type="dxa"/>
            <w:tcBorders>
              <w:top w:val="single" w:sz="8" w:space="0" w:color="auto"/>
              <w:left w:val="nil"/>
              <w:bottom w:val="nil"/>
              <w:right w:val="nil"/>
            </w:tcBorders>
          </w:tcPr>
          <w:p w14:paraId="72BF0E93" w14:textId="77777777" w:rsidR="00D660DE" w:rsidRPr="00D660DE" w:rsidRDefault="00D660DE" w:rsidP="00D660DE">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134" w:type="dxa"/>
            <w:tcBorders>
              <w:top w:val="single" w:sz="8" w:space="0" w:color="auto"/>
              <w:left w:val="nil"/>
              <w:bottom w:val="nil"/>
              <w:right w:val="nil"/>
            </w:tcBorders>
            <w:vAlign w:val="center"/>
          </w:tcPr>
          <w:p w14:paraId="269F046E" w14:textId="77777777" w:rsidR="00D660DE" w:rsidRPr="00D660DE" w:rsidRDefault="00D660DE" w:rsidP="00D660DE">
            <w:pPr>
              <w:tabs>
                <w:tab w:val="left" w:pos="-414"/>
                <w:tab w:val="left" w:pos="294"/>
                <w:tab w:val="left" w:pos="1002"/>
              </w:tabs>
              <w:spacing w:after="0" w:line="240" w:lineRule="auto"/>
              <w:ind w:right="202"/>
              <w:jc w:val="right"/>
              <w:rPr>
                <w:rFonts w:ascii="Times New Roman" w:eastAsia="Times New Roman" w:hAnsi="Times New Roman" w:cs="Times New Roman"/>
                <w:spacing w:val="-4"/>
                <w:kern w:val="0"/>
                <w:sz w:val="20"/>
                <w:szCs w:val="20"/>
                <w:lang w:eastAsia="ru-RU"/>
                <w14:ligatures w14:val="none"/>
              </w:rPr>
            </w:pPr>
          </w:p>
        </w:tc>
      </w:tr>
      <w:tr w:rsidR="00D660DE" w:rsidRPr="00D660DE" w14:paraId="7493369E" w14:textId="77777777" w:rsidTr="00D660DE">
        <w:trPr>
          <w:cantSplit/>
          <w:trHeight w:val="283"/>
        </w:trPr>
        <w:tc>
          <w:tcPr>
            <w:tcW w:w="5388" w:type="dxa"/>
            <w:vAlign w:val="center"/>
            <w:hideMark/>
          </w:tcPr>
          <w:p w14:paraId="02DB1F2F"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2B480D64" w14:textId="77777777" w:rsidR="00D660DE" w:rsidRPr="00D660DE" w:rsidRDefault="00D660DE" w:rsidP="00D660DE">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290057,9</w:t>
            </w:r>
          </w:p>
        </w:tc>
        <w:tc>
          <w:tcPr>
            <w:tcW w:w="1105" w:type="dxa"/>
            <w:vAlign w:val="bottom"/>
            <w:hideMark/>
          </w:tcPr>
          <w:p w14:paraId="06367B78" w14:textId="77777777" w:rsidR="00D660DE" w:rsidRPr="00D660DE" w:rsidRDefault="00D660DE" w:rsidP="00D660DE">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314299,8</w:t>
            </w:r>
          </w:p>
        </w:tc>
        <w:tc>
          <w:tcPr>
            <w:tcW w:w="1049" w:type="dxa"/>
            <w:vAlign w:val="bottom"/>
            <w:hideMark/>
          </w:tcPr>
          <w:p w14:paraId="732B4F4E" w14:textId="77777777" w:rsidR="00D660DE" w:rsidRPr="00D660DE" w:rsidRDefault="00D660DE" w:rsidP="00D660DE">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133,0</w:t>
            </w:r>
          </w:p>
        </w:tc>
        <w:tc>
          <w:tcPr>
            <w:tcW w:w="1134" w:type="dxa"/>
            <w:vAlign w:val="bottom"/>
            <w:hideMark/>
          </w:tcPr>
          <w:p w14:paraId="5F8E63B0" w14:textId="77777777" w:rsidR="00D660DE" w:rsidRPr="00D660DE" w:rsidRDefault="00D660DE" w:rsidP="00D660DE">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102,7</w:t>
            </w:r>
          </w:p>
        </w:tc>
      </w:tr>
      <w:tr w:rsidR="00D660DE" w:rsidRPr="00D660DE" w14:paraId="775746BB" w14:textId="77777777" w:rsidTr="00D660DE">
        <w:trPr>
          <w:cantSplit/>
          <w:trHeight w:hRule="exact" w:val="601"/>
        </w:trPr>
        <w:tc>
          <w:tcPr>
            <w:tcW w:w="5388" w:type="dxa"/>
            <w:vAlign w:val="bottom"/>
            <w:hideMark/>
          </w:tcPr>
          <w:p w14:paraId="4EA349E0"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А</w:t>
            </w:r>
            <w:proofErr w:type="spellStart"/>
            <w:r w:rsidRPr="00D660DE">
              <w:rPr>
                <w:rFonts w:ascii="Times New Roman" w:eastAsia="Times New Roman" w:hAnsi="Times New Roman" w:cs="Times New Roman"/>
                <w:kern w:val="0"/>
                <w:sz w:val="20"/>
                <w:szCs w:val="20"/>
                <w:lang w:eastAsia="ru-RU"/>
                <w14:ligatures w14:val="none"/>
              </w:rPr>
              <w:t>втоунаа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мотоцикл, </w:t>
            </w:r>
            <w:proofErr w:type="spellStart"/>
            <w:r w:rsidRPr="00D660DE">
              <w:rPr>
                <w:rFonts w:ascii="Times New Roman" w:eastAsia="Times New Roman" w:hAnsi="Times New Roman" w:cs="Times New Roman"/>
                <w:kern w:val="0"/>
                <w:sz w:val="20"/>
                <w:szCs w:val="20"/>
                <w:lang w:eastAsia="ru-RU"/>
                <w14:ligatures w14:val="none"/>
              </w:rPr>
              <w:t>автоунаалардын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тетиктеринин</w:t>
            </w:r>
            <w:proofErr w:type="spellEnd"/>
            <w:r w:rsidRPr="00D660DE">
              <w:rPr>
                <w:rFonts w:ascii="Times New Roman" w:eastAsia="Times New Roman" w:hAnsi="Times New Roman" w:cs="Times New Roman"/>
                <w:kern w:val="0"/>
                <w:sz w:val="20"/>
                <w:szCs w:val="20"/>
                <w:lang w:eastAsia="ru-RU"/>
                <w14:ligatures w14:val="none"/>
              </w:rPr>
              <w:t xml:space="preserve">,  </w:t>
            </w:r>
          </w:p>
          <w:p w14:paraId="69560797"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й</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н</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шаймандарынын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соодасы</w:t>
            </w:r>
            <w:proofErr w:type="spellEnd"/>
          </w:p>
        </w:tc>
        <w:tc>
          <w:tcPr>
            <w:tcW w:w="1105" w:type="dxa"/>
            <w:vAlign w:val="bottom"/>
            <w:hideMark/>
          </w:tcPr>
          <w:p w14:paraId="246E174E"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8545,2</w:t>
            </w:r>
          </w:p>
        </w:tc>
        <w:tc>
          <w:tcPr>
            <w:tcW w:w="1105" w:type="dxa"/>
            <w:vAlign w:val="bottom"/>
            <w:hideMark/>
          </w:tcPr>
          <w:p w14:paraId="2E80D0F2"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14437,3</w:t>
            </w:r>
          </w:p>
        </w:tc>
        <w:tc>
          <w:tcPr>
            <w:tcW w:w="1049" w:type="dxa"/>
            <w:vAlign w:val="bottom"/>
            <w:hideMark/>
          </w:tcPr>
          <w:p w14:paraId="1EDCA3F1"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187,7</w:t>
            </w:r>
          </w:p>
        </w:tc>
        <w:tc>
          <w:tcPr>
            <w:tcW w:w="1134" w:type="dxa"/>
            <w:vAlign w:val="bottom"/>
            <w:hideMark/>
          </w:tcPr>
          <w:p w14:paraId="118A07BB"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79,7</w:t>
            </w:r>
          </w:p>
        </w:tc>
      </w:tr>
      <w:tr w:rsidR="00D660DE" w:rsidRPr="00D660DE" w14:paraId="77017001" w14:textId="77777777" w:rsidTr="00D660DE">
        <w:trPr>
          <w:cantSplit/>
          <w:trHeight w:hRule="exact" w:val="366"/>
        </w:trPr>
        <w:tc>
          <w:tcPr>
            <w:tcW w:w="5388" w:type="dxa"/>
            <w:vAlign w:val="bottom"/>
          </w:tcPr>
          <w:p w14:paraId="6A415DCE"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Автоунааларды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техникалык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жактан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о</w:t>
            </w:r>
            <w:r w:rsidRPr="00D660DE">
              <w:rPr>
                <w:rFonts w:ascii="Times New Roman" w:eastAsia="Times New Roman" w:hAnsi="Times New Roman" w:cs="Times New Roman"/>
                <w:kern w:val="0"/>
                <w:sz w:val="20"/>
                <w:szCs w:val="20"/>
                <w:lang w:val="ky-KG" w:eastAsia="ru-RU"/>
                <w14:ligatures w14:val="none"/>
              </w:rPr>
              <w:t>ң</w:t>
            </w:r>
            <w:proofErr w:type="spellStart"/>
            <w:r w:rsidRPr="00D660DE">
              <w:rPr>
                <w:rFonts w:ascii="Times New Roman" w:eastAsia="Times New Roman" w:hAnsi="Times New Roman" w:cs="Times New Roman"/>
                <w:kern w:val="0"/>
                <w:sz w:val="20"/>
                <w:szCs w:val="20"/>
                <w:lang w:eastAsia="ru-RU"/>
                <w14:ligatures w14:val="none"/>
              </w:rPr>
              <w:t>доо</w:t>
            </w:r>
            <w:proofErr w:type="spellEnd"/>
          </w:p>
          <w:p w14:paraId="68B89B00"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p>
        </w:tc>
        <w:tc>
          <w:tcPr>
            <w:tcW w:w="1105" w:type="dxa"/>
            <w:hideMark/>
          </w:tcPr>
          <w:p w14:paraId="0D1F2FD0"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397,4</w:t>
            </w:r>
          </w:p>
        </w:tc>
        <w:tc>
          <w:tcPr>
            <w:tcW w:w="1105" w:type="dxa"/>
            <w:hideMark/>
          </w:tcPr>
          <w:p w14:paraId="0079E5C1"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482,1</w:t>
            </w:r>
          </w:p>
        </w:tc>
        <w:tc>
          <w:tcPr>
            <w:tcW w:w="1049" w:type="dxa"/>
            <w:hideMark/>
          </w:tcPr>
          <w:p w14:paraId="5F6FD083"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198,6</w:t>
            </w:r>
          </w:p>
        </w:tc>
        <w:tc>
          <w:tcPr>
            <w:tcW w:w="1134" w:type="dxa"/>
            <w:hideMark/>
          </w:tcPr>
          <w:p w14:paraId="5F9F22A8"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121,3</w:t>
            </w:r>
          </w:p>
        </w:tc>
      </w:tr>
      <w:tr w:rsidR="00D660DE" w:rsidRPr="00D660DE" w14:paraId="71690392" w14:textId="77777777" w:rsidTr="00D660DE">
        <w:trPr>
          <w:cantSplit/>
          <w:trHeight w:val="122"/>
        </w:trPr>
        <w:tc>
          <w:tcPr>
            <w:tcW w:w="5388" w:type="dxa"/>
            <w:vAlign w:val="bottom"/>
            <w:hideMark/>
          </w:tcPr>
          <w:p w14:paraId="0D32C29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Д</w:t>
            </w:r>
            <w:r w:rsidRPr="00D660DE">
              <w:rPr>
                <w:rFonts w:ascii="Times New Roman" w:eastAsia="Times New Roman" w:hAnsi="Times New Roman" w:cs="Times New Roman"/>
                <w:kern w:val="0"/>
                <w:sz w:val="20"/>
                <w:szCs w:val="20"/>
                <w:lang w:val="ky-KG" w:eastAsia="ru-RU"/>
                <w14:ligatures w14:val="none"/>
              </w:rPr>
              <w:t>үң</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автоунааларды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r w:rsidRPr="00D660DE">
              <w:rPr>
                <w:rFonts w:ascii="Times New Roman" w:eastAsia="Times New Roman" w:hAnsi="Times New Roman" w:cs="Times New Roman"/>
                <w:kern w:val="0"/>
                <w:sz w:val="20"/>
                <w:szCs w:val="20"/>
                <w:lang w:val="ky-KG" w:eastAsia="ru-RU"/>
                <w14:ligatures w14:val="none"/>
              </w:rPr>
              <w:t>ерд</w:t>
            </w:r>
            <w:proofErr w:type="spellEnd"/>
            <w:r w:rsidRPr="00D660DE">
              <w:rPr>
                <w:rFonts w:ascii="Times New Roman" w:eastAsia="Times New Roman" w:hAnsi="Times New Roman" w:cs="Times New Roman"/>
                <w:kern w:val="0"/>
                <w:sz w:val="20"/>
                <w:szCs w:val="20"/>
                <w:lang w:eastAsia="ru-RU"/>
                <w14:ligatures w14:val="none"/>
              </w:rPr>
              <w:t xml:space="preserve">и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
          <w:p w14:paraId="6F5ECCE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22E6A0EB"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217413,1</w:t>
            </w:r>
          </w:p>
        </w:tc>
        <w:tc>
          <w:tcPr>
            <w:tcW w:w="1105" w:type="dxa"/>
            <w:vAlign w:val="bottom"/>
            <w:hideMark/>
          </w:tcPr>
          <w:p w14:paraId="04B80E73"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218134,3</w:t>
            </w:r>
          </w:p>
        </w:tc>
        <w:tc>
          <w:tcPr>
            <w:tcW w:w="1049" w:type="dxa"/>
            <w:vAlign w:val="bottom"/>
            <w:hideMark/>
          </w:tcPr>
          <w:p w14:paraId="240EF24C"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151,4</w:t>
            </w:r>
          </w:p>
        </w:tc>
        <w:tc>
          <w:tcPr>
            <w:tcW w:w="1134" w:type="dxa"/>
            <w:vAlign w:val="bottom"/>
            <w:hideMark/>
          </w:tcPr>
          <w:p w14:paraId="6C722101"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94,3</w:t>
            </w:r>
          </w:p>
        </w:tc>
      </w:tr>
      <w:tr w:rsidR="00D660DE" w:rsidRPr="00D660DE" w14:paraId="49E37A9A" w14:textId="77777777" w:rsidTr="00D660DE">
        <w:trPr>
          <w:cantSplit/>
          <w:trHeight w:hRule="exact" w:val="257"/>
        </w:trPr>
        <w:tc>
          <w:tcPr>
            <w:tcW w:w="5388" w:type="dxa"/>
            <w:vAlign w:val="bottom"/>
            <w:hideMark/>
          </w:tcPr>
          <w:p w14:paraId="64BADA9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Мотор </w:t>
            </w:r>
            <w:proofErr w:type="spellStart"/>
            <w:r w:rsidRPr="00D660DE">
              <w:rPr>
                <w:rFonts w:ascii="Times New Roman" w:eastAsia="Times New Roman" w:hAnsi="Times New Roman" w:cs="Times New Roman"/>
                <w:kern w:val="0"/>
                <w:sz w:val="20"/>
                <w:szCs w:val="20"/>
                <w:lang w:eastAsia="ru-RU"/>
                <w14:ligatures w14:val="none"/>
              </w:rPr>
              <w:t>майын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p>
        </w:tc>
        <w:tc>
          <w:tcPr>
            <w:tcW w:w="1105" w:type="dxa"/>
            <w:vAlign w:val="bottom"/>
            <w:hideMark/>
          </w:tcPr>
          <w:p w14:paraId="6F5FE77B"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10175,4</w:t>
            </w:r>
          </w:p>
        </w:tc>
        <w:tc>
          <w:tcPr>
            <w:tcW w:w="1105" w:type="dxa"/>
            <w:vAlign w:val="bottom"/>
            <w:hideMark/>
          </w:tcPr>
          <w:p w14:paraId="4D404EB9"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12700,8</w:t>
            </w:r>
          </w:p>
        </w:tc>
        <w:tc>
          <w:tcPr>
            <w:tcW w:w="1049" w:type="dxa"/>
            <w:vAlign w:val="bottom"/>
            <w:hideMark/>
          </w:tcPr>
          <w:p w14:paraId="3718DE8F"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112,7</w:t>
            </w:r>
          </w:p>
        </w:tc>
        <w:tc>
          <w:tcPr>
            <w:tcW w:w="1134" w:type="dxa"/>
            <w:vAlign w:val="bottom"/>
            <w:hideMark/>
          </w:tcPr>
          <w:p w14:paraId="501ED523"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124,7</w:t>
            </w:r>
          </w:p>
        </w:tc>
      </w:tr>
      <w:tr w:rsidR="00D660DE" w:rsidRPr="00D660DE" w14:paraId="1E1F77C6" w14:textId="77777777" w:rsidTr="00D660DE">
        <w:trPr>
          <w:cantSplit/>
          <w:trHeight w:hRule="exact" w:val="468"/>
        </w:trPr>
        <w:tc>
          <w:tcPr>
            <w:tcW w:w="5388" w:type="dxa"/>
            <w:vAlign w:val="bottom"/>
            <w:hideMark/>
          </w:tcPr>
          <w:p w14:paraId="36E34C73"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автоунааларды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proofErr w:type="spellEnd"/>
            <w:r w:rsidRPr="00D660DE">
              <w:rPr>
                <w:rFonts w:ascii="Times New Roman" w:eastAsia="Times New Roman" w:hAnsi="Times New Roman" w:cs="Times New Roman"/>
                <w:kern w:val="0"/>
                <w:sz w:val="20"/>
                <w:szCs w:val="20"/>
                <w:lang w:val="ky-KG" w:eastAsia="ru-RU"/>
                <w14:ligatures w14:val="none"/>
              </w:rPr>
              <w:t>ерд</w:t>
            </w:r>
            <w:r w:rsidRPr="00D660DE">
              <w:rPr>
                <w:rFonts w:ascii="Times New Roman" w:eastAsia="Times New Roman" w:hAnsi="Times New Roman" w:cs="Times New Roman"/>
                <w:kern w:val="0"/>
                <w:sz w:val="20"/>
                <w:szCs w:val="20"/>
                <w:lang w:eastAsia="ru-RU"/>
                <w14:ligatures w14:val="none"/>
              </w:rPr>
              <w:t xml:space="preserve">и </w:t>
            </w:r>
          </w:p>
          <w:p w14:paraId="48F89DD6"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
          <w:p w14:paraId="04CBEE37"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1E7E74CC"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53526,8</w:t>
            </w:r>
          </w:p>
        </w:tc>
        <w:tc>
          <w:tcPr>
            <w:tcW w:w="1105" w:type="dxa"/>
            <w:vAlign w:val="bottom"/>
            <w:hideMark/>
          </w:tcPr>
          <w:p w14:paraId="74536E27"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68545,3</w:t>
            </w:r>
          </w:p>
        </w:tc>
        <w:tc>
          <w:tcPr>
            <w:tcW w:w="1049" w:type="dxa"/>
            <w:vAlign w:val="bottom"/>
            <w:hideMark/>
          </w:tcPr>
          <w:p w14:paraId="3FB5C947" w14:textId="77777777" w:rsidR="00D660DE" w:rsidRPr="00D660DE" w:rsidRDefault="00D660DE" w:rsidP="00D660DE">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111,4</w:t>
            </w:r>
          </w:p>
        </w:tc>
        <w:tc>
          <w:tcPr>
            <w:tcW w:w="1134" w:type="dxa"/>
            <w:vAlign w:val="bottom"/>
            <w:hideMark/>
          </w:tcPr>
          <w:p w14:paraId="3BF76D0E" w14:textId="77777777" w:rsidR="00D660DE" w:rsidRPr="00D660DE" w:rsidRDefault="00D660DE" w:rsidP="00D660DE">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120,4</w:t>
            </w:r>
          </w:p>
        </w:tc>
      </w:tr>
      <w:tr w:rsidR="00D660DE" w:rsidRPr="00D660DE" w14:paraId="6631C2BB" w14:textId="77777777" w:rsidTr="00D660DE">
        <w:trPr>
          <w:cantSplit/>
          <w:trHeight w:hRule="exact" w:val="116"/>
        </w:trPr>
        <w:tc>
          <w:tcPr>
            <w:tcW w:w="5388" w:type="dxa"/>
            <w:tcBorders>
              <w:top w:val="nil"/>
              <w:left w:val="nil"/>
              <w:bottom w:val="single" w:sz="8" w:space="0" w:color="auto"/>
              <w:right w:val="nil"/>
            </w:tcBorders>
          </w:tcPr>
          <w:p w14:paraId="3842978F"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4"/>
                <w:szCs w:val="24"/>
                <w:lang w:eastAsia="ru-RU"/>
                <w14:ligatures w14:val="none"/>
              </w:rPr>
            </w:pPr>
          </w:p>
        </w:tc>
        <w:tc>
          <w:tcPr>
            <w:tcW w:w="1105" w:type="dxa"/>
            <w:tcBorders>
              <w:top w:val="nil"/>
              <w:left w:val="nil"/>
              <w:bottom w:val="single" w:sz="8" w:space="0" w:color="auto"/>
              <w:right w:val="nil"/>
            </w:tcBorders>
            <w:vAlign w:val="bottom"/>
          </w:tcPr>
          <w:p w14:paraId="6DBD1E5D" w14:textId="77777777" w:rsidR="00D660DE" w:rsidRPr="00D660DE" w:rsidRDefault="00D660DE" w:rsidP="00D660DE">
            <w:pPr>
              <w:spacing w:after="0" w:line="240" w:lineRule="auto"/>
              <w:ind w:right="105"/>
              <w:jc w:val="right"/>
              <w:rPr>
                <w:rFonts w:ascii="Times New Roman" w:eastAsia="Times New Roman" w:hAnsi="Times New Roman" w:cs="Times New Roman"/>
                <w:bCs/>
                <w:kern w:val="0"/>
                <w:sz w:val="24"/>
                <w:szCs w:val="24"/>
                <w:lang w:eastAsia="ru-RU"/>
                <w14:ligatures w14:val="none"/>
              </w:rPr>
            </w:pPr>
          </w:p>
        </w:tc>
        <w:tc>
          <w:tcPr>
            <w:tcW w:w="1105" w:type="dxa"/>
            <w:tcBorders>
              <w:top w:val="nil"/>
              <w:left w:val="nil"/>
              <w:bottom w:val="single" w:sz="8" w:space="0" w:color="auto"/>
              <w:right w:val="nil"/>
            </w:tcBorders>
            <w:vAlign w:val="bottom"/>
          </w:tcPr>
          <w:p w14:paraId="0B42D8B0" w14:textId="77777777" w:rsidR="00D660DE" w:rsidRPr="00D660DE" w:rsidRDefault="00D660DE" w:rsidP="00D660DE">
            <w:pPr>
              <w:spacing w:after="0" w:line="240" w:lineRule="auto"/>
              <w:ind w:right="105"/>
              <w:jc w:val="center"/>
              <w:rPr>
                <w:rFonts w:ascii="Times New Roman" w:eastAsia="Times New Roman" w:hAnsi="Times New Roman" w:cs="Times New Roman"/>
                <w:bCs/>
                <w:kern w:val="0"/>
                <w:sz w:val="24"/>
                <w:szCs w:val="24"/>
                <w:lang w:eastAsia="ru-RU"/>
                <w14:ligatures w14:val="none"/>
              </w:rPr>
            </w:pPr>
          </w:p>
        </w:tc>
        <w:tc>
          <w:tcPr>
            <w:tcW w:w="1049" w:type="dxa"/>
            <w:tcBorders>
              <w:top w:val="nil"/>
              <w:left w:val="nil"/>
              <w:bottom w:val="single" w:sz="8" w:space="0" w:color="auto"/>
              <w:right w:val="nil"/>
            </w:tcBorders>
            <w:vAlign w:val="bottom"/>
          </w:tcPr>
          <w:p w14:paraId="1E7F9801" w14:textId="77777777" w:rsidR="00D660DE" w:rsidRPr="00D660DE" w:rsidRDefault="00D660DE" w:rsidP="00D660DE">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134" w:type="dxa"/>
            <w:tcBorders>
              <w:top w:val="nil"/>
              <w:left w:val="nil"/>
              <w:bottom w:val="single" w:sz="8" w:space="0" w:color="auto"/>
              <w:right w:val="nil"/>
            </w:tcBorders>
            <w:vAlign w:val="bottom"/>
          </w:tcPr>
          <w:p w14:paraId="1FF71D75" w14:textId="77777777" w:rsidR="00D660DE" w:rsidRPr="00D660DE" w:rsidRDefault="00D660DE" w:rsidP="00D660DE">
            <w:pPr>
              <w:spacing w:after="0" w:line="240" w:lineRule="auto"/>
              <w:ind w:right="206"/>
              <w:jc w:val="center"/>
              <w:rPr>
                <w:rFonts w:ascii="Times New Roman" w:eastAsia="Times New Roman" w:hAnsi="Times New Roman" w:cs="Times New Roman"/>
                <w:bCs/>
                <w:kern w:val="0"/>
                <w:sz w:val="24"/>
                <w:szCs w:val="24"/>
                <w:lang w:eastAsia="ru-RU"/>
                <w14:ligatures w14:val="none"/>
              </w:rPr>
            </w:pPr>
          </w:p>
        </w:tc>
      </w:tr>
    </w:tbl>
    <w:p w14:paraId="1E0866BD" w14:textId="77777777" w:rsidR="00D660DE" w:rsidRPr="00D660DE" w:rsidRDefault="00D660DE" w:rsidP="00D660DE">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435A1C3A" w14:textId="59FB78FE"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2</w:t>
      </w:r>
      <w:r w:rsidR="000D1075">
        <w:rPr>
          <w:rFonts w:ascii="Times New Roman" w:eastAsia="Times New Roman" w:hAnsi="Times New Roman" w:cs="Times New Roman"/>
          <w:b/>
          <w:spacing w:val="-4"/>
          <w:kern w:val="0"/>
          <w:sz w:val="24"/>
          <w:szCs w:val="24"/>
          <w:lang w:val="ky-KG" w:eastAsia="ru-RU"/>
          <w14:ligatures w14:val="none"/>
        </w:rPr>
        <w:t>8</w:t>
      </w:r>
      <w:r w:rsidRPr="00D660DE">
        <w:rPr>
          <w:rFonts w:ascii="Times New Roman" w:eastAsia="Times New Roman" w:hAnsi="Times New Roman" w:cs="Times New Roman"/>
          <w:b/>
          <w:spacing w:val="-4"/>
          <w:kern w:val="0"/>
          <w:sz w:val="24"/>
          <w:szCs w:val="24"/>
          <w:lang w:val="ky-KG" w:eastAsia="ru-RU"/>
          <w14:ligatures w14:val="none"/>
        </w:rPr>
        <w:t xml:space="preserve">-таблица: 2025-жылдын   январь-апрелиндеги  </w:t>
      </w:r>
      <w:r w:rsidRPr="00D660DE">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72F9C66B" w14:textId="77777777" w:rsidR="00D660DE" w:rsidRPr="00D660DE" w:rsidRDefault="00D660DE" w:rsidP="00D660DE">
      <w:pPr>
        <w:spacing w:after="0" w:line="168"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733DDF8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D660DE" w:rsidRPr="00D660DE" w14:paraId="1E1202E1" w14:textId="77777777" w:rsidTr="00D660DE">
        <w:trPr>
          <w:trHeight w:hRule="exact" w:val="117"/>
          <w:tblHeader/>
        </w:trPr>
        <w:tc>
          <w:tcPr>
            <w:tcW w:w="3832" w:type="dxa"/>
            <w:tcBorders>
              <w:top w:val="nil"/>
              <w:left w:val="nil"/>
              <w:bottom w:val="single" w:sz="8" w:space="0" w:color="auto"/>
              <w:right w:val="nil"/>
            </w:tcBorders>
          </w:tcPr>
          <w:p w14:paraId="27B5CE42"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04B69013"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321" w:type="dxa"/>
            <w:tcBorders>
              <w:top w:val="nil"/>
              <w:left w:val="nil"/>
              <w:bottom w:val="single" w:sz="8" w:space="0" w:color="auto"/>
              <w:right w:val="nil"/>
            </w:tcBorders>
          </w:tcPr>
          <w:p w14:paraId="6AC1D110"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453" w:type="dxa"/>
            <w:tcBorders>
              <w:top w:val="nil"/>
              <w:left w:val="nil"/>
              <w:bottom w:val="single" w:sz="8" w:space="0" w:color="auto"/>
              <w:right w:val="nil"/>
            </w:tcBorders>
          </w:tcPr>
          <w:p w14:paraId="287E3A71"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0D94BC8C"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eastAsia="ru-RU"/>
                <w14:ligatures w14:val="none"/>
              </w:rPr>
            </w:pPr>
          </w:p>
        </w:tc>
      </w:tr>
      <w:tr w:rsidR="00D660DE" w:rsidRPr="00D660DE" w14:paraId="54903CCF" w14:textId="77777777" w:rsidTr="00D660DE">
        <w:trPr>
          <w:trHeight w:val="464"/>
          <w:tblHeader/>
        </w:trPr>
        <w:tc>
          <w:tcPr>
            <w:tcW w:w="3832" w:type="dxa"/>
            <w:tcBorders>
              <w:top w:val="single" w:sz="8" w:space="0" w:color="auto"/>
              <w:left w:val="nil"/>
              <w:bottom w:val="single" w:sz="8" w:space="0" w:color="auto"/>
              <w:right w:val="nil"/>
            </w:tcBorders>
          </w:tcPr>
          <w:p w14:paraId="3405382C"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4748BFEF"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Ленин</w:t>
            </w:r>
          </w:p>
          <w:p w14:paraId="4CF80665"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район</w:t>
            </w:r>
            <w:r w:rsidRPr="00D660DE">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621A30F9" w14:textId="77777777" w:rsidR="00D660DE" w:rsidRPr="00D660DE" w:rsidRDefault="00D660DE" w:rsidP="00D660D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Октябрь</w:t>
            </w:r>
          </w:p>
          <w:p w14:paraId="21D5A9F5"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район</w:t>
            </w:r>
            <w:r w:rsidRPr="00D660DE">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1CE5EC41"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Биринчи М</w:t>
            </w:r>
            <w:r w:rsidRPr="00D660DE">
              <w:rPr>
                <w:rFonts w:ascii="Times New Roman" w:eastAsia="Times New Roman" w:hAnsi="Times New Roman" w:cs="Times New Roman"/>
                <w:b/>
                <w:kern w:val="0"/>
                <w:sz w:val="20"/>
                <w:szCs w:val="20"/>
                <w:lang w:eastAsia="ru-RU"/>
                <w14:ligatures w14:val="none"/>
              </w:rPr>
              <w:t>ай</w:t>
            </w:r>
          </w:p>
          <w:p w14:paraId="3BA541B2"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район</w:t>
            </w:r>
            <w:r w:rsidRPr="00D660DE">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4DD61976"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Свердлов</w:t>
            </w:r>
          </w:p>
          <w:p w14:paraId="299BAEDE" w14:textId="77777777" w:rsidR="00D660DE" w:rsidRPr="00D660DE" w:rsidRDefault="00D660DE" w:rsidP="00D660DE">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р</w:t>
            </w:r>
            <w:proofErr w:type="spellStart"/>
            <w:r w:rsidRPr="00D660DE">
              <w:rPr>
                <w:rFonts w:ascii="Times New Roman" w:eastAsia="Times New Roman" w:hAnsi="Times New Roman" w:cs="Times New Roman"/>
                <w:b/>
                <w:kern w:val="0"/>
                <w:sz w:val="20"/>
                <w:szCs w:val="20"/>
                <w:lang w:eastAsia="ru-RU"/>
                <w14:ligatures w14:val="none"/>
              </w:rPr>
              <w:t>айон</w:t>
            </w:r>
            <w:proofErr w:type="spellEnd"/>
            <w:r w:rsidRPr="00D660DE">
              <w:rPr>
                <w:rFonts w:ascii="Times New Roman" w:eastAsia="Times New Roman" w:hAnsi="Times New Roman" w:cs="Times New Roman"/>
                <w:b/>
                <w:kern w:val="0"/>
                <w:sz w:val="20"/>
                <w:szCs w:val="20"/>
                <w:lang w:val="ky-KG" w:eastAsia="ru-RU"/>
                <w14:ligatures w14:val="none"/>
              </w:rPr>
              <w:t>у</w:t>
            </w:r>
          </w:p>
        </w:tc>
      </w:tr>
      <w:tr w:rsidR="00D660DE" w:rsidRPr="00D660DE" w14:paraId="45E4A7A5" w14:textId="77777777" w:rsidTr="00D660DE">
        <w:trPr>
          <w:trHeight w:hRule="exact" w:val="117"/>
        </w:trPr>
        <w:tc>
          <w:tcPr>
            <w:tcW w:w="3832" w:type="dxa"/>
            <w:tcBorders>
              <w:top w:val="single" w:sz="8" w:space="0" w:color="auto"/>
              <w:left w:val="nil"/>
              <w:bottom w:val="nil"/>
              <w:right w:val="nil"/>
            </w:tcBorders>
          </w:tcPr>
          <w:p w14:paraId="3C79B9F3"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321" w:type="dxa"/>
            <w:tcBorders>
              <w:top w:val="single" w:sz="8" w:space="0" w:color="auto"/>
              <w:left w:val="nil"/>
              <w:bottom w:val="nil"/>
              <w:right w:val="nil"/>
            </w:tcBorders>
            <w:vAlign w:val="bottom"/>
          </w:tcPr>
          <w:p w14:paraId="24DF7692" w14:textId="77777777" w:rsidR="00D660DE" w:rsidRPr="00D660DE" w:rsidRDefault="00D660DE" w:rsidP="00D660DE">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21" w:type="dxa"/>
            <w:tcBorders>
              <w:top w:val="single" w:sz="8" w:space="0" w:color="auto"/>
              <w:left w:val="nil"/>
              <w:bottom w:val="nil"/>
              <w:right w:val="nil"/>
            </w:tcBorders>
            <w:vAlign w:val="bottom"/>
          </w:tcPr>
          <w:p w14:paraId="2BD489F8" w14:textId="77777777" w:rsidR="00D660DE" w:rsidRPr="00D660DE" w:rsidRDefault="00D660DE" w:rsidP="00D660DE">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53" w:type="dxa"/>
            <w:tcBorders>
              <w:top w:val="single" w:sz="8" w:space="0" w:color="auto"/>
              <w:left w:val="nil"/>
              <w:bottom w:val="nil"/>
              <w:right w:val="nil"/>
            </w:tcBorders>
            <w:vAlign w:val="bottom"/>
          </w:tcPr>
          <w:p w14:paraId="13BDBB26" w14:textId="77777777" w:rsidR="00D660DE" w:rsidRPr="00D660DE" w:rsidRDefault="00D660DE" w:rsidP="00D660DE">
            <w:pPr>
              <w:spacing w:after="0" w:line="240" w:lineRule="auto"/>
              <w:ind w:right="397"/>
              <w:jc w:val="right"/>
              <w:rPr>
                <w:rFonts w:ascii="Times New Roman" w:eastAsia="Times New Roman" w:hAnsi="Times New Roman" w:cs="Times New Roman"/>
                <w:b/>
                <w:bCs/>
                <w:kern w:val="0"/>
                <w:sz w:val="20"/>
                <w:szCs w:val="20"/>
                <w:lang w:eastAsia="ru-RU"/>
                <w14:ligatures w14:val="none"/>
              </w:rPr>
            </w:pPr>
          </w:p>
        </w:tc>
        <w:tc>
          <w:tcPr>
            <w:tcW w:w="1717" w:type="dxa"/>
            <w:tcBorders>
              <w:top w:val="single" w:sz="8" w:space="0" w:color="auto"/>
              <w:left w:val="nil"/>
              <w:bottom w:val="nil"/>
              <w:right w:val="nil"/>
            </w:tcBorders>
            <w:vAlign w:val="bottom"/>
          </w:tcPr>
          <w:p w14:paraId="70C1624A" w14:textId="77777777" w:rsidR="00D660DE" w:rsidRPr="00D660DE" w:rsidRDefault="00D660DE" w:rsidP="00D660DE">
            <w:pPr>
              <w:spacing w:after="0" w:line="240" w:lineRule="auto"/>
              <w:ind w:right="206"/>
              <w:jc w:val="right"/>
              <w:rPr>
                <w:rFonts w:ascii="Times New Roman" w:eastAsia="Times New Roman" w:hAnsi="Times New Roman" w:cs="Times New Roman"/>
                <w:b/>
                <w:bCs/>
                <w:kern w:val="0"/>
                <w:sz w:val="20"/>
                <w:szCs w:val="20"/>
                <w:lang w:eastAsia="ru-RU"/>
                <w14:ligatures w14:val="none"/>
              </w:rPr>
            </w:pPr>
          </w:p>
        </w:tc>
      </w:tr>
      <w:tr w:rsidR="00D660DE" w:rsidRPr="00D660DE" w14:paraId="0BA7E2D8" w14:textId="77777777" w:rsidTr="00D660DE">
        <w:trPr>
          <w:trHeight w:val="60"/>
        </w:trPr>
        <w:tc>
          <w:tcPr>
            <w:tcW w:w="3832" w:type="dxa"/>
            <w:vAlign w:val="center"/>
            <w:hideMark/>
          </w:tcPr>
          <w:p w14:paraId="70003B08"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53E596CB"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w:t>
            </w:r>
            <w:r w:rsidRPr="00D660DE">
              <w:rPr>
                <w:rFonts w:ascii="Times New Roman" w:eastAsia="Times New Roman" w:hAnsi="Times New Roman" w:cs="Times New Roman"/>
                <w:b/>
                <w:bCs/>
                <w:kern w:val="0"/>
                <w:sz w:val="20"/>
                <w:szCs w:val="20"/>
                <w:lang w:val="ky-KG" w:eastAsia="ru-RU"/>
                <w14:ligatures w14:val="none"/>
              </w:rPr>
              <w:t>05,5</w:t>
            </w:r>
          </w:p>
        </w:tc>
        <w:tc>
          <w:tcPr>
            <w:tcW w:w="1321" w:type="dxa"/>
            <w:vAlign w:val="bottom"/>
            <w:hideMark/>
          </w:tcPr>
          <w:p w14:paraId="29D6D160" w14:textId="77777777" w:rsidR="00D660DE" w:rsidRPr="00D660DE" w:rsidRDefault="00D660DE" w:rsidP="00D660DE">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106,6</w:t>
            </w:r>
          </w:p>
        </w:tc>
        <w:tc>
          <w:tcPr>
            <w:tcW w:w="1453" w:type="dxa"/>
            <w:vAlign w:val="bottom"/>
            <w:hideMark/>
          </w:tcPr>
          <w:p w14:paraId="312B0B5F" w14:textId="77777777" w:rsidR="00D660DE" w:rsidRPr="00D660DE" w:rsidRDefault="00D660DE" w:rsidP="00D660DE">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96,1</w:t>
            </w:r>
          </w:p>
        </w:tc>
        <w:tc>
          <w:tcPr>
            <w:tcW w:w="1717" w:type="dxa"/>
            <w:vAlign w:val="bottom"/>
            <w:hideMark/>
          </w:tcPr>
          <w:p w14:paraId="5B5FF787" w14:textId="77777777" w:rsidR="00D660DE" w:rsidRPr="00D660DE" w:rsidRDefault="00D660DE" w:rsidP="00D660DE">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109,5</w:t>
            </w:r>
          </w:p>
        </w:tc>
      </w:tr>
      <w:tr w:rsidR="00D660DE" w:rsidRPr="00D660DE" w14:paraId="115C4C69" w14:textId="77777777" w:rsidTr="000D1075">
        <w:trPr>
          <w:trHeight w:val="249"/>
        </w:trPr>
        <w:tc>
          <w:tcPr>
            <w:tcW w:w="3832" w:type="dxa"/>
            <w:vAlign w:val="bottom"/>
            <w:hideMark/>
          </w:tcPr>
          <w:p w14:paraId="42B6220E"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lastRenderedPageBreak/>
              <w:t xml:space="preserve">   </w:t>
            </w:r>
            <w:r w:rsidRPr="00D660DE">
              <w:rPr>
                <w:rFonts w:ascii="Times New Roman" w:eastAsia="Times New Roman" w:hAnsi="Times New Roman" w:cs="Times New Roman"/>
                <w:kern w:val="0"/>
                <w:sz w:val="20"/>
                <w:szCs w:val="20"/>
                <w:lang w:val="ky-KG" w:eastAsia="ru-RU"/>
                <w14:ligatures w14:val="none"/>
              </w:rPr>
              <w:t>А</w:t>
            </w:r>
            <w:r w:rsidRPr="00D660DE">
              <w:rPr>
                <w:rFonts w:ascii="Times New Roman" w:eastAsia="Times New Roman" w:hAnsi="Times New Roman" w:cs="Times New Roman"/>
                <w:kern w:val="0"/>
                <w:sz w:val="20"/>
                <w:szCs w:val="20"/>
                <w:lang w:eastAsia="ru-RU"/>
                <w14:ligatures w14:val="none"/>
              </w:rPr>
              <w:t>вто</w:t>
            </w:r>
            <w:r w:rsidRPr="00D660DE">
              <w:rPr>
                <w:rFonts w:ascii="Times New Roman" w:eastAsia="Times New Roman" w:hAnsi="Times New Roman" w:cs="Times New Roman"/>
                <w:kern w:val="0"/>
                <w:sz w:val="20"/>
                <w:szCs w:val="20"/>
                <w:lang w:val="ky-KG" w:eastAsia="ru-RU"/>
                <w14:ligatures w14:val="none"/>
              </w:rPr>
              <w:t>унаа</w:t>
            </w:r>
            <w:r w:rsidRPr="00D660DE">
              <w:rPr>
                <w:rFonts w:ascii="Times New Roman" w:eastAsia="Times New Roman" w:hAnsi="Times New Roman" w:cs="Times New Roman"/>
                <w:kern w:val="0"/>
                <w:sz w:val="20"/>
                <w:szCs w:val="20"/>
                <w:lang w:eastAsia="ru-RU"/>
                <w14:ligatures w14:val="none"/>
              </w:rPr>
              <w:t xml:space="preserve"> жана мотоцикл, авто</w:t>
            </w:r>
            <w:r w:rsidRPr="00D660DE">
              <w:rPr>
                <w:rFonts w:ascii="Times New Roman" w:eastAsia="Times New Roman" w:hAnsi="Times New Roman" w:cs="Times New Roman"/>
                <w:kern w:val="0"/>
                <w:sz w:val="20"/>
                <w:szCs w:val="20"/>
                <w:lang w:val="ky-KG" w:eastAsia="ru-RU"/>
                <w14:ligatures w14:val="none"/>
              </w:rPr>
              <w:t xml:space="preserve">унаалардын </w:t>
            </w:r>
          </w:p>
          <w:p w14:paraId="604545A8"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тетиктеринин, 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й</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нд</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н</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н жана  </w:t>
            </w:r>
          </w:p>
          <w:p w14:paraId="5C8E1E50"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шаймандарынын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соодасы</w:t>
            </w:r>
            <w:proofErr w:type="spellEnd"/>
          </w:p>
        </w:tc>
        <w:tc>
          <w:tcPr>
            <w:tcW w:w="1321" w:type="dxa"/>
            <w:vAlign w:val="bottom"/>
            <w:hideMark/>
          </w:tcPr>
          <w:p w14:paraId="532DCC90"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144,9</w:t>
            </w:r>
          </w:p>
        </w:tc>
        <w:tc>
          <w:tcPr>
            <w:tcW w:w="1321" w:type="dxa"/>
            <w:vAlign w:val="bottom"/>
            <w:hideMark/>
          </w:tcPr>
          <w:p w14:paraId="1F0D8090"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192,7</w:t>
            </w:r>
          </w:p>
        </w:tc>
        <w:tc>
          <w:tcPr>
            <w:tcW w:w="1453" w:type="dxa"/>
            <w:vAlign w:val="bottom"/>
            <w:hideMark/>
          </w:tcPr>
          <w:p w14:paraId="6409DC64"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331,3</w:t>
            </w:r>
          </w:p>
        </w:tc>
        <w:tc>
          <w:tcPr>
            <w:tcW w:w="1717" w:type="dxa"/>
            <w:vAlign w:val="bottom"/>
            <w:hideMark/>
          </w:tcPr>
          <w:p w14:paraId="6958DE7D"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112,5</w:t>
            </w:r>
          </w:p>
        </w:tc>
      </w:tr>
      <w:tr w:rsidR="00D660DE" w:rsidRPr="00D660DE" w14:paraId="2FC8B4DE" w14:textId="77777777" w:rsidTr="00D660DE">
        <w:trPr>
          <w:trHeight w:val="464"/>
        </w:trPr>
        <w:tc>
          <w:tcPr>
            <w:tcW w:w="3832" w:type="dxa"/>
            <w:vAlign w:val="bottom"/>
            <w:hideMark/>
          </w:tcPr>
          <w:p w14:paraId="1CEC1A4F"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Авто</w:t>
            </w:r>
            <w:r w:rsidRPr="00D660DE">
              <w:rPr>
                <w:rFonts w:ascii="Times New Roman" w:eastAsia="Times New Roman" w:hAnsi="Times New Roman" w:cs="Times New Roman"/>
                <w:kern w:val="0"/>
                <w:sz w:val="20"/>
                <w:szCs w:val="20"/>
                <w:lang w:val="ky-KG" w:eastAsia="ru-RU"/>
                <w14:ligatures w14:val="none"/>
              </w:rPr>
              <w:t>унааларды</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техникалык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жактан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о</w:t>
            </w:r>
            <w:r w:rsidRPr="00D660DE">
              <w:rPr>
                <w:rFonts w:ascii="Times New Roman" w:eastAsia="Times New Roman" w:hAnsi="Times New Roman" w:cs="Times New Roman"/>
                <w:kern w:val="0"/>
                <w:sz w:val="20"/>
                <w:szCs w:val="20"/>
                <w:lang w:val="ky-KG" w:eastAsia="ru-RU"/>
                <w14:ligatures w14:val="none"/>
              </w:rPr>
              <w:t>ң</w:t>
            </w:r>
            <w:proofErr w:type="spellStart"/>
            <w:r w:rsidRPr="00D660DE">
              <w:rPr>
                <w:rFonts w:ascii="Times New Roman" w:eastAsia="Times New Roman" w:hAnsi="Times New Roman" w:cs="Times New Roman"/>
                <w:kern w:val="0"/>
                <w:sz w:val="20"/>
                <w:szCs w:val="20"/>
                <w:lang w:eastAsia="ru-RU"/>
                <w14:ligatures w14:val="none"/>
              </w:rPr>
              <w:t>доо</w:t>
            </w:r>
            <w:proofErr w:type="spellEnd"/>
          </w:p>
        </w:tc>
        <w:tc>
          <w:tcPr>
            <w:tcW w:w="1321" w:type="dxa"/>
            <w:vAlign w:val="bottom"/>
            <w:hideMark/>
          </w:tcPr>
          <w:p w14:paraId="28BA0B16"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115,8</w:t>
            </w:r>
          </w:p>
        </w:tc>
        <w:tc>
          <w:tcPr>
            <w:tcW w:w="1321" w:type="dxa"/>
            <w:vAlign w:val="bottom"/>
            <w:hideMark/>
          </w:tcPr>
          <w:p w14:paraId="0448224A"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100,9</w:t>
            </w:r>
          </w:p>
        </w:tc>
        <w:tc>
          <w:tcPr>
            <w:tcW w:w="1453" w:type="dxa"/>
            <w:vAlign w:val="bottom"/>
            <w:hideMark/>
          </w:tcPr>
          <w:p w14:paraId="5E581572"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174,8</w:t>
            </w:r>
          </w:p>
        </w:tc>
        <w:tc>
          <w:tcPr>
            <w:tcW w:w="1717" w:type="dxa"/>
            <w:vAlign w:val="bottom"/>
            <w:hideMark/>
          </w:tcPr>
          <w:p w14:paraId="743BA8D4"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159,2</w:t>
            </w:r>
          </w:p>
        </w:tc>
      </w:tr>
      <w:tr w:rsidR="00D660DE" w:rsidRPr="00D660DE" w14:paraId="7C00434C" w14:textId="77777777" w:rsidTr="00D660DE">
        <w:trPr>
          <w:trHeight w:val="476"/>
        </w:trPr>
        <w:tc>
          <w:tcPr>
            <w:tcW w:w="3832" w:type="dxa"/>
            <w:vAlign w:val="bottom"/>
            <w:hideMark/>
          </w:tcPr>
          <w:p w14:paraId="41CF7932"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Д</w:t>
            </w:r>
            <w:r w:rsidRPr="00D660DE">
              <w:rPr>
                <w:rFonts w:ascii="Times New Roman" w:eastAsia="Times New Roman" w:hAnsi="Times New Roman" w:cs="Times New Roman"/>
                <w:kern w:val="0"/>
                <w:sz w:val="20"/>
                <w:szCs w:val="20"/>
                <w:lang w:val="ky-KG" w:eastAsia="ru-RU"/>
                <w14:ligatures w14:val="none"/>
              </w:rPr>
              <w:t>үң</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а</w:t>
            </w:r>
            <w:proofErr w:type="spellStart"/>
            <w:r w:rsidRPr="00D660DE">
              <w:rPr>
                <w:rFonts w:ascii="Times New Roman" w:eastAsia="Times New Roman" w:hAnsi="Times New Roman" w:cs="Times New Roman"/>
                <w:kern w:val="0"/>
                <w:sz w:val="20"/>
                <w:szCs w:val="20"/>
                <w:lang w:eastAsia="ru-RU"/>
                <w14:ligatures w14:val="none"/>
              </w:rPr>
              <w:t>вто</w:t>
            </w:r>
            <w:proofErr w:type="spellEnd"/>
            <w:r w:rsidRPr="00D660DE">
              <w:rPr>
                <w:rFonts w:ascii="Times New Roman" w:eastAsia="Times New Roman" w:hAnsi="Times New Roman" w:cs="Times New Roman"/>
                <w:kern w:val="0"/>
                <w:sz w:val="20"/>
                <w:szCs w:val="20"/>
                <w:lang w:val="ky-KG" w:eastAsia="ru-RU"/>
                <w14:ligatures w14:val="none"/>
              </w:rPr>
              <w:t>унааларды</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
          <w:p w14:paraId="4F69571E"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r w:rsidRPr="00D660DE">
              <w:rPr>
                <w:rFonts w:ascii="Times New Roman" w:eastAsia="Times New Roman" w:hAnsi="Times New Roman" w:cs="Times New Roman"/>
                <w:kern w:val="0"/>
                <w:sz w:val="20"/>
                <w:szCs w:val="20"/>
                <w:lang w:val="ky-KG" w:eastAsia="ru-RU"/>
                <w14:ligatures w14:val="none"/>
              </w:rPr>
              <w:t>ерд</w:t>
            </w:r>
            <w:proofErr w:type="spellEnd"/>
            <w:r w:rsidRPr="00D660DE">
              <w:rPr>
                <w:rFonts w:ascii="Times New Roman" w:eastAsia="Times New Roman" w:hAnsi="Times New Roman" w:cs="Times New Roman"/>
                <w:kern w:val="0"/>
                <w:sz w:val="20"/>
                <w:szCs w:val="20"/>
                <w:lang w:eastAsia="ru-RU"/>
                <w14:ligatures w14:val="none"/>
              </w:rPr>
              <w:t xml:space="preserve">и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321" w:type="dxa"/>
            <w:vAlign w:val="bottom"/>
            <w:hideMark/>
          </w:tcPr>
          <w:p w14:paraId="173FFF94"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101,3</w:t>
            </w:r>
          </w:p>
        </w:tc>
        <w:tc>
          <w:tcPr>
            <w:tcW w:w="1321" w:type="dxa"/>
            <w:vAlign w:val="bottom"/>
            <w:hideMark/>
          </w:tcPr>
          <w:p w14:paraId="0D3C96E7"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95,6</w:t>
            </w:r>
          </w:p>
        </w:tc>
        <w:tc>
          <w:tcPr>
            <w:tcW w:w="1453" w:type="dxa"/>
            <w:vAlign w:val="bottom"/>
            <w:hideMark/>
          </w:tcPr>
          <w:p w14:paraId="6875CFFE"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87,5</w:t>
            </w:r>
          </w:p>
        </w:tc>
        <w:tc>
          <w:tcPr>
            <w:tcW w:w="1717" w:type="dxa"/>
            <w:vAlign w:val="bottom"/>
            <w:hideMark/>
          </w:tcPr>
          <w:p w14:paraId="0AB92655"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101,5</w:t>
            </w:r>
          </w:p>
        </w:tc>
      </w:tr>
      <w:tr w:rsidR="00D660DE" w:rsidRPr="00D660DE" w14:paraId="1F267933" w14:textId="77777777" w:rsidTr="00D660DE">
        <w:trPr>
          <w:trHeight w:val="245"/>
        </w:trPr>
        <w:tc>
          <w:tcPr>
            <w:tcW w:w="3832" w:type="dxa"/>
            <w:vAlign w:val="bottom"/>
            <w:hideMark/>
          </w:tcPr>
          <w:p w14:paraId="3122B232"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Мотор </w:t>
            </w:r>
            <w:proofErr w:type="spellStart"/>
            <w:r w:rsidRPr="00D660DE">
              <w:rPr>
                <w:rFonts w:ascii="Times New Roman" w:eastAsia="Times New Roman" w:hAnsi="Times New Roman" w:cs="Times New Roman"/>
                <w:kern w:val="0"/>
                <w:sz w:val="20"/>
                <w:szCs w:val="20"/>
                <w:lang w:eastAsia="ru-RU"/>
                <w14:ligatures w14:val="none"/>
              </w:rPr>
              <w:t>майын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p>
        </w:tc>
        <w:tc>
          <w:tcPr>
            <w:tcW w:w="1321" w:type="dxa"/>
            <w:vAlign w:val="bottom"/>
            <w:hideMark/>
          </w:tcPr>
          <w:p w14:paraId="1B1AFE1C"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118,5</w:t>
            </w:r>
          </w:p>
        </w:tc>
        <w:tc>
          <w:tcPr>
            <w:tcW w:w="1321" w:type="dxa"/>
            <w:vAlign w:val="bottom"/>
            <w:hideMark/>
          </w:tcPr>
          <w:p w14:paraId="759338C2"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133,7</w:t>
            </w:r>
          </w:p>
        </w:tc>
        <w:tc>
          <w:tcPr>
            <w:tcW w:w="1453" w:type="dxa"/>
            <w:vAlign w:val="bottom"/>
            <w:hideMark/>
          </w:tcPr>
          <w:p w14:paraId="2BF55A59"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98,0</w:t>
            </w:r>
          </w:p>
        </w:tc>
        <w:tc>
          <w:tcPr>
            <w:tcW w:w="1717" w:type="dxa"/>
            <w:vAlign w:val="bottom"/>
            <w:hideMark/>
          </w:tcPr>
          <w:p w14:paraId="7E97C326"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165,1</w:t>
            </w:r>
          </w:p>
        </w:tc>
      </w:tr>
      <w:tr w:rsidR="00D660DE" w:rsidRPr="00D660DE" w14:paraId="417581F2" w14:textId="77777777" w:rsidTr="00D660DE">
        <w:trPr>
          <w:trHeight w:val="464"/>
        </w:trPr>
        <w:tc>
          <w:tcPr>
            <w:tcW w:w="3832" w:type="dxa"/>
            <w:tcBorders>
              <w:top w:val="nil"/>
              <w:left w:val="nil"/>
              <w:bottom w:val="single" w:sz="8" w:space="0" w:color="auto"/>
              <w:right w:val="nil"/>
            </w:tcBorders>
            <w:vAlign w:val="bottom"/>
            <w:hideMark/>
          </w:tcPr>
          <w:p w14:paraId="22045EB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Чекене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буга</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а</w:t>
            </w:r>
            <w:proofErr w:type="spellStart"/>
            <w:r w:rsidRPr="00D660DE">
              <w:rPr>
                <w:rFonts w:ascii="Times New Roman" w:eastAsia="Times New Roman" w:hAnsi="Times New Roman" w:cs="Times New Roman"/>
                <w:kern w:val="0"/>
                <w:sz w:val="20"/>
                <w:szCs w:val="20"/>
                <w:lang w:eastAsia="ru-RU"/>
                <w14:ligatures w14:val="none"/>
              </w:rPr>
              <w:t>вто</w:t>
            </w:r>
            <w:proofErr w:type="spellEnd"/>
            <w:r w:rsidRPr="00D660DE">
              <w:rPr>
                <w:rFonts w:ascii="Times New Roman" w:eastAsia="Times New Roman" w:hAnsi="Times New Roman" w:cs="Times New Roman"/>
                <w:kern w:val="0"/>
                <w:sz w:val="20"/>
                <w:szCs w:val="20"/>
                <w:lang w:val="ky-KG" w:eastAsia="ru-RU"/>
                <w14:ligatures w14:val="none"/>
              </w:rPr>
              <w:t>унааларды</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
          <w:p w14:paraId="1CB15284"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мотоциклд</w:t>
            </w:r>
            <w:r w:rsidRPr="00D660DE">
              <w:rPr>
                <w:rFonts w:ascii="Times New Roman" w:eastAsia="Times New Roman" w:hAnsi="Times New Roman" w:cs="Times New Roman"/>
                <w:kern w:val="0"/>
                <w:sz w:val="20"/>
                <w:szCs w:val="20"/>
                <w:lang w:val="ky-KG" w:eastAsia="ru-RU"/>
                <w14:ligatures w14:val="none"/>
              </w:rPr>
              <w:t>ерд</w:t>
            </w:r>
            <w:proofErr w:type="spellEnd"/>
            <w:r w:rsidRPr="00D660DE">
              <w:rPr>
                <w:rFonts w:ascii="Times New Roman" w:eastAsia="Times New Roman" w:hAnsi="Times New Roman" w:cs="Times New Roman"/>
                <w:kern w:val="0"/>
                <w:sz w:val="20"/>
                <w:szCs w:val="20"/>
                <w:lang w:eastAsia="ru-RU"/>
                <w14:ligatures w14:val="none"/>
              </w:rPr>
              <w:t xml:space="preserve">и </w:t>
            </w:r>
            <w:proofErr w:type="spellStart"/>
            <w:r w:rsidRPr="00D660DE">
              <w:rPr>
                <w:rFonts w:ascii="Times New Roman" w:eastAsia="Times New Roman" w:hAnsi="Times New Roman" w:cs="Times New Roman"/>
                <w:kern w:val="0"/>
                <w:sz w:val="20"/>
                <w:szCs w:val="20"/>
                <w:lang w:eastAsia="ru-RU"/>
                <w14:ligatures w14:val="none"/>
              </w:rPr>
              <w:t>сатуу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59B75DDB" w14:textId="77777777" w:rsidR="00D660DE" w:rsidRPr="00D660DE" w:rsidRDefault="00D660DE" w:rsidP="00D660DE">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113,7</w:t>
            </w:r>
          </w:p>
        </w:tc>
        <w:tc>
          <w:tcPr>
            <w:tcW w:w="1321" w:type="dxa"/>
            <w:tcBorders>
              <w:top w:val="nil"/>
              <w:left w:val="nil"/>
              <w:bottom w:val="single" w:sz="8" w:space="0" w:color="auto"/>
              <w:right w:val="nil"/>
            </w:tcBorders>
            <w:vAlign w:val="bottom"/>
            <w:hideMark/>
          </w:tcPr>
          <w:p w14:paraId="6A987478" w14:textId="77777777" w:rsidR="00D660DE" w:rsidRPr="00D660DE" w:rsidRDefault="00D660DE" w:rsidP="00D660DE">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112,1</w:t>
            </w:r>
          </w:p>
        </w:tc>
        <w:tc>
          <w:tcPr>
            <w:tcW w:w="1453" w:type="dxa"/>
            <w:tcBorders>
              <w:top w:val="nil"/>
              <w:left w:val="nil"/>
              <w:bottom w:val="single" w:sz="8" w:space="0" w:color="auto"/>
              <w:right w:val="nil"/>
            </w:tcBorders>
            <w:vAlign w:val="bottom"/>
            <w:hideMark/>
          </w:tcPr>
          <w:p w14:paraId="75B91E98" w14:textId="77777777" w:rsidR="00D660DE" w:rsidRPr="00D660DE" w:rsidRDefault="00D660DE" w:rsidP="00D660DE">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145,5</w:t>
            </w:r>
          </w:p>
        </w:tc>
        <w:tc>
          <w:tcPr>
            <w:tcW w:w="1717" w:type="dxa"/>
            <w:tcBorders>
              <w:top w:val="nil"/>
              <w:left w:val="nil"/>
              <w:bottom w:val="single" w:sz="8" w:space="0" w:color="auto"/>
              <w:right w:val="nil"/>
            </w:tcBorders>
            <w:vAlign w:val="bottom"/>
            <w:hideMark/>
          </w:tcPr>
          <w:p w14:paraId="59D7A8D9"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117,2</w:t>
            </w:r>
          </w:p>
        </w:tc>
      </w:tr>
    </w:tbl>
    <w:p w14:paraId="5406F715" w14:textId="77777777" w:rsidR="00D660DE" w:rsidRPr="00D660DE" w:rsidRDefault="00D660DE" w:rsidP="00D660DE">
      <w:pPr>
        <w:spacing w:after="0" w:line="264" w:lineRule="auto"/>
        <w:jc w:val="both"/>
        <w:rPr>
          <w:rFonts w:ascii="Times New Roman" w:eastAsia="Times New Roman" w:hAnsi="Times New Roman" w:cs="Times New Roman"/>
          <w:kern w:val="0"/>
          <w:sz w:val="24"/>
          <w:szCs w:val="24"/>
          <w:lang w:eastAsia="ru-RU"/>
          <w14:ligatures w14:val="none"/>
        </w:rPr>
      </w:pPr>
    </w:p>
    <w:p w14:paraId="2A41B620" w14:textId="6A1C25D2" w:rsidR="00D660DE" w:rsidRPr="00D660DE" w:rsidRDefault="00D660DE" w:rsidP="00F86C42">
      <w:pPr>
        <w:spacing w:after="12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D660DE">
        <w:rPr>
          <w:rFonts w:ascii="Times New Roman" w:eastAsia="Times New Roman" w:hAnsi="Times New Roman" w:cs="Times New Roman"/>
          <w:spacing w:val="-4"/>
          <w:kern w:val="0"/>
          <w:sz w:val="24"/>
          <w:szCs w:val="24"/>
          <w:lang w:val="ky-KG" w:eastAsia="ru-RU"/>
          <w14:ligatures w14:val="none"/>
        </w:rPr>
        <w:t xml:space="preserve">2025-жылдын </w:t>
      </w:r>
      <w:r w:rsidR="000D1075">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spacing w:val="-4"/>
          <w:kern w:val="0"/>
          <w:sz w:val="24"/>
          <w:szCs w:val="24"/>
          <w:lang w:val="ky-KG" w:eastAsia="ru-RU"/>
          <w14:ligatures w14:val="none"/>
        </w:rPr>
        <w:t xml:space="preserve">январь-апрелинде мейманканалардын  жана ресторандардын көрсөткөн </w:t>
      </w:r>
      <w:r w:rsidRPr="00D660DE">
        <w:rPr>
          <w:rFonts w:ascii="Times New Roman" w:eastAsia="Times New Roman" w:hAnsi="Times New Roman" w:cs="Times New Roman"/>
          <w:kern w:val="0"/>
          <w:sz w:val="24"/>
          <w:szCs w:val="24"/>
          <w:lang w:val="ky-KG" w:eastAsia="ru-RU"/>
          <w14:ligatures w14:val="none"/>
        </w:rPr>
        <w:t>кызмат көрсөтүүлөрүнүн</w:t>
      </w:r>
      <w:r w:rsidRPr="00D660DE">
        <w:rPr>
          <w:rFonts w:ascii="Times New Roman" w:eastAsia="Times New Roman" w:hAnsi="Times New Roman" w:cs="Times New Roman"/>
          <w:spacing w:val="-4"/>
          <w:kern w:val="0"/>
          <w:sz w:val="24"/>
          <w:szCs w:val="24"/>
          <w:lang w:val="ky-KG" w:eastAsia="ru-RU"/>
          <w14:ligatures w14:val="none"/>
        </w:rPr>
        <w:t xml:space="preserve"> жалпы көлөмү 8434,5 </w:t>
      </w:r>
      <w:r w:rsidRPr="00D660DE">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47,1 пайызга көбөйдү. Анын ичинен 7294,5 млн.сому же 86,5 пайызы ресторандарга жана 1140,0 млн.сому же 13,5 пайызы мейманканалар </w:t>
      </w:r>
      <w:r w:rsidRPr="00D660DE">
        <w:rPr>
          <w:rFonts w:ascii="Times New Roman" w:eastAsia="Times New Roman" w:hAnsi="Times New Roman" w:cs="Times New Roman"/>
          <w:spacing w:val="-4"/>
          <w:kern w:val="0"/>
          <w:sz w:val="24"/>
          <w:szCs w:val="24"/>
          <w:lang w:val="ky-KG" w:eastAsia="ru-RU"/>
          <w14:ligatures w14:val="none"/>
        </w:rPr>
        <w:t xml:space="preserve">көрсөткөн </w:t>
      </w:r>
      <w:r w:rsidRPr="00D660DE">
        <w:rPr>
          <w:rFonts w:ascii="Times New Roman" w:eastAsia="Times New Roman" w:hAnsi="Times New Roman" w:cs="Times New Roman"/>
          <w:kern w:val="0"/>
          <w:sz w:val="24"/>
          <w:szCs w:val="24"/>
          <w:lang w:val="ky-KG" w:eastAsia="ru-RU"/>
          <w14:ligatures w14:val="none"/>
        </w:rPr>
        <w:t>кызмат көрсөтүүлөргө</w:t>
      </w:r>
      <w:r w:rsidRPr="00D660DE">
        <w:rPr>
          <w:rFonts w:ascii="Times New Roman" w:eastAsia="Times New Roman" w:hAnsi="Times New Roman" w:cs="Times New Roman"/>
          <w:spacing w:val="-4"/>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туура келди. </w:t>
      </w:r>
      <w:r w:rsidRPr="00D660DE">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D660DE">
        <w:rPr>
          <w:rFonts w:ascii="Times New Roman" w:eastAsia="Times New Roman" w:hAnsi="Times New Roman" w:cs="Times New Roman"/>
          <w:kern w:val="0"/>
          <w:sz w:val="24"/>
          <w:szCs w:val="24"/>
          <w:lang w:val="ky-KG" w:eastAsia="ru-RU"/>
          <w14:ligatures w14:val="none"/>
        </w:rPr>
        <w:t xml:space="preserve">кызмат көрсөтүүлөрүнүн  </w:t>
      </w:r>
      <w:r w:rsidRPr="00D660DE">
        <w:rPr>
          <w:rFonts w:ascii="Times New Roman" w:eastAsia="Times New Roman" w:hAnsi="Times New Roman" w:cs="Times New Roman"/>
          <w:spacing w:val="-4"/>
          <w:kern w:val="0"/>
          <w:sz w:val="24"/>
          <w:szCs w:val="24"/>
          <w:lang w:val="ky-KG" w:eastAsia="ru-RU"/>
          <w14:ligatures w14:val="none"/>
        </w:rPr>
        <w:t>көлөмүнүн  өсүүсү,  шаардын   бардык   райондорунда   камсыздалды.</w:t>
      </w:r>
    </w:p>
    <w:p w14:paraId="35F4A6C4" w14:textId="466C680E" w:rsidR="00D660DE" w:rsidRPr="00D660DE" w:rsidRDefault="000D1075" w:rsidP="00D660DE">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мейманканалардын жана ресторандардын кызмат  </w:t>
      </w:r>
    </w:p>
    <w:p w14:paraId="05AE8F70"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14C17430"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D660DE" w:rsidRPr="00D660DE" w14:paraId="4D62399E" w14:textId="77777777" w:rsidTr="00D660DE">
        <w:trPr>
          <w:trHeight w:val="484"/>
          <w:tblHeader/>
        </w:trPr>
        <w:tc>
          <w:tcPr>
            <w:tcW w:w="2527" w:type="dxa"/>
            <w:vMerge w:val="restart"/>
            <w:tcBorders>
              <w:top w:val="single" w:sz="8" w:space="0" w:color="auto"/>
              <w:left w:val="nil"/>
              <w:bottom w:val="single" w:sz="8" w:space="0" w:color="auto"/>
              <w:right w:val="nil"/>
            </w:tcBorders>
          </w:tcPr>
          <w:p w14:paraId="5C930743"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0F8A8D87"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51643501"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C5253B7"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18EE6AAE" w14:textId="77777777" w:rsidTr="00D660DE">
        <w:trPr>
          <w:trHeight w:val="265"/>
          <w:tblHeader/>
        </w:trPr>
        <w:tc>
          <w:tcPr>
            <w:tcW w:w="2527" w:type="dxa"/>
            <w:vMerge/>
            <w:tcBorders>
              <w:top w:val="single" w:sz="8" w:space="0" w:color="auto"/>
              <w:left w:val="nil"/>
              <w:bottom w:val="single" w:sz="8" w:space="0" w:color="auto"/>
              <w:right w:val="nil"/>
            </w:tcBorders>
            <w:vAlign w:val="center"/>
            <w:hideMark/>
          </w:tcPr>
          <w:p w14:paraId="4C494DB2"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333683B3"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685" w:type="dxa"/>
            <w:tcBorders>
              <w:top w:val="single" w:sz="4" w:space="0" w:color="auto"/>
              <w:left w:val="nil"/>
              <w:bottom w:val="single" w:sz="8" w:space="0" w:color="auto"/>
              <w:right w:val="nil"/>
            </w:tcBorders>
            <w:hideMark/>
          </w:tcPr>
          <w:p w14:paraId="4D67424B"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c>
          <w:tcPr>
            <w:tcW w:w="1964" w:type="dxa"/>
            <w:tcBorders>
              <w:top w:val="single" w:sz="4" w:space="0" w:color="auto"/>
              <w:left w:val="nil"/>
              <w:bottom w:val="single" w:sz="8" w:space="0" w:color="auto"/>
              <w:right w:val="nil"/>
            </w:tcBorders>
            <w:hideMark/>
          </w:tcPr>
          <w:p w14:paraId="0D67100A" w14:textId="77777777" w:rsidR="00D660DE" w:rsidRPr="00D660DE" w:rsidRDefault="00D660DE" w:rsidP="00D660DE">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826" w:type="dxa"/>
            <w:tcBorders>
              <w:top w:val="single" w:sz="4" w:space="0" w:color="auto"/>
              <w:left w:val="nil"/>
              <w:bottom w:val="single" w:sz="8" w:space="0" w:color="auto"/>
              <w:right w:val="nil"/>
            </w:tcBorders>
            <w:hideMark/>
          </w:tcPr>
          <w:p w14:paraId="45DF0C79"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r>
      <w:tr w:rsidR="00D660DE" w:rsidRPr="00D660DE" w14:paraId="17D88218" w14:textId="77777777" w:rsidTr="00D660DE">
        <w:trPr>
          <w:trHeight w:hRule="exact" w:val="117"/>
        </w:trPr>
        <w:tc>
          <w:tcPr>
            <w:tcW w:w="2527" w:type="dxa"/>
            <w:tcBorders>
              <w:top w:val="single" w:sz="8" w:space="0" w:color="auto"/>
              <w:left w:val="nil"/>
              <w:bottom w:val="nil"/>
              <w:right w:val="nil"/>
            </w:tcBorders>
          </w:tcPr>
          <w:p w14:paraId="0D7F5E32"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eastAsia="ru-RU"/>
                <w14:ligatures w14:val="none"/>
              </w:rPr>
            </w:pPr>
          </w:p>
        </w:tc>
        <w:tc>
          <w:tcPr>
            <w:tcW w:w="1684" w:type="dxa"/>
            <w:tcBorders>
              <w:top w:val="single" w:sz="8" w:space="0" w:color="auto"/>
              <w:left w:val="nil"/>
              <w:bottom w:val="nil"/>
              <w:right w:val="nil"/>
            </w:tcBorders>
            <w:vAlign w:val="bottom"/>
          </w:tcPr>
          <w:p w14:paraId="6A4D547E" w14:textId="77777777" w:rsidR="00D660DE" w:rsidRPr="00D660DE" w:rsidRDefault="00D660DE" w:rsidP="00D660DE">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685" w:type="dxa"/>
            <w:tcBorders>
              <w:top w:val="single" w:sz="8" w:space="0" w:color="auto"/>
              <w:left w:val="nil"/>
              <w:bottom w:val="nil"/>
              <w:right w:val="nil"/>
            </w:tcBorders>
            <w:vAlign w:val="bottom"/>
          </w:tcPr>
          <w:p w14:paraId="33AF45AF" w14:textId="77777777" w:rsidR="00D660DE" w:rsidRPr="00D660DE" w:rsidRDefault="00D660DE" w:rsidP="00D660DE">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964" w:type="dxa"/>
            <w:tcBorders>
              <w:top w:val="single" w:sz="8" w:space="0" w:color="auto"/>
              <w:left w:val="nil"/>
              <w:bottom w:val="nil"/>
              <w:right w:val="nil"/>
            </w:tcBorders>
            <w:vAlign w:val="bottom"/>
          </w:tcPr>
          <w:p w14:paraId="6611113B" w14:textId="77777777" w:rsidR="00D660DE" w:rsidRPr="00D660DE" w:rsidRDefault="00D660DE" w:rsidP="00D660DE">
            <w:pPr>
              <w:spacing w:after="0" w:line="240" w:lineRule="auto"/>
              <w:ind w:right="742"/>
              <w:jc w:val="right"/>
              <w:rPr>
                <w:rFonts w:ascii="Times New Roman" w:eastAsia="Times New Roman" w:hAnsi="Times New Roman" w:cs="Times New Roman"/>
                <w:b/>
                <w:bCs/>
                <w:kern w:val="0"/>
                <w:sz w:val="10"/>
                <w:szCs w:val="10"/>
                <w:lang w:eastAsia="ru-RU"/>
                <w14:ligatures w14:val="none"/>
              </w:rPr>
            </w:pPr>
          </w:p>
        </w:tc>
        <w:tc>
          <w:tcPr>
            <w:tcW w:w="1826" w:type="dxa"/>
            <w:tcBorders>
              <w:top w:val="single" w:sz="8" w:space="0" w:color="auto"/>
              <w:left w:val="nil"/>
              <w:bottom w:val="nil"/>
              <w:right w:val="nil"/>
            </w:tcBorders>
            <w:vAlign w:val="bottom"/>
          </w:tcPr>
          <w:p w14:paraId="37CEE94A" w14:textId="77777777" w:rsidR="00D660DE" w:rsidRPr="00D660DE" w:rsidRDefault="00D660DE" w:rsidP="00D660DE">
            <w:pPr>
              <w:spacing w:after="0" w:line="240" w:lineRule="auto"/>
              <w:ind w:right="602"/>
              <w:jc w:val="right"/>
              <w:rPr>
                <w:rFonts w:ascii="Times New Roman" w:eastAsia="Times New Roman" w:hAnsi="Times New Roman" w:cs="Times New Roman"/>
                <w:b/>
                <w:bCs/>
                <w:kern w:val="0"/>
                <w:sz w:val="10"/>
                <w:szCs w:val="10"/>
                <w:lang w:eastAsia="ru-RU"/>
                <w14:ligatures w14:val="none"/>
              </w:rPr>
            </w:pPr>
          </w:p>
        </w:tc>
      </w:tr>
      <w:tr w:rsidR="00D660DE" w:rsidRPr="00D660DE" w14:paraId="56F63322" w14:textId="77777777" w:rsidTr="00D660DE">
        <w:trPr>
          <w:trHeight w:hRule="exact" w:val="296"/>
        </w:trPr>
        <w:tc>
          <w:tcPr>
            <w:tcW w:w="2527" w:type="dxa"/>
            <w:vAlign w:val="bottom"/>
            <w:hideMark/>
          </w:tcPr>
          <w:p w14:paraId="68038DC3"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Бишкек</w:t>
            </w:r>
            <w:r w:rsidRPr="00D660DE">
              <w:rPr>
                <w:rFonts w:ascii="Times New Roman" w:eastAsia="Times New Roman" w:hAnsi="Times New Roman" w:cs="Times New Roman"/>
                <w:b/>
                <w:kern w:val="0"/>
                <w:sz w:val="20"/>
                <w:szCs w:val="20"/>
                <w:lang w:val="ky-KG" w:eastAsia="ru-RU"/>
                <w14:ligatures w14:val="none"/>
              </w:rPr>
              <w:t xml:space="preserve"> ш.</w:t>
            </w:r>
            <w:r w:rsidRPr="00D660DE">
              <w:rPr>
                <w:rFonts w:ascii="Times New Roman" w:eastAsia="Times New Roman" w:hAnsi="Times New Roman" w:cs="Times New Roman"/>
                <w:b/>
                <w:kern w:val="0"/>
                <w:sz w:val="20"/>
                <w:szCs w:val="20"/>
                <w:lang w:eastAsia="ru-RU"/>
                <w14:ligatures w14:val="none"/>
              </w:rPr>
              <w:t xml:space="preserve"> </w:t>
            </w:r>
          </w:p>
        </w:tc>
        <w:tc>
          <w:tcPr>
            <w:tcW w:w="1684" w:type="dxa"/>
            <w:vAlign w:val="bottom"/>
            <w:hideMark/>
          </w:tcPr>
          <w:p w14:paraId="6B6250C6" w14:textId="77777777" w:rsidR="00D660DE" w:rsidRPr="00D660DE" w:rsidRDefault="00D660DE" w:rsidP="00D660DE">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5377,0</w:t>
            </w:r>
          </w:p>
        </w:tc>
        <w:tc>
          <w:tcPr>
            <w:tcW w:w="1685" w:type="dxa"/>
            <w:vAlign w:val="bottom"/>
            <w:hideMark/>
          </w:tcPr>
          <w:p w14:paraId="35C19B17" w14:textId="77777777" w:rsidR="00D660DE" w:rsidRPr="00D660DE" w:rsidRDefault="00D660DE" w:rsidP="00D660DE">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8434,5</w:t>
            </w:r>
          </w:p>
        </w:tc>
        <w:tc>
          <w:tcPr>
            <w:tcW w:w="1964" w:type="dxa"/>
            <w:vAlign w:val="bottom"/>
            <w:hideMark/>
          </w:tcPr>
          <w:p w14:paraId="5F678F34" w14:textId="77777777" w:rsidR="00D660DE" w:rsidRPr="00D660DE" w:rsidRDefault="00D660DE" w:rsidP="00D660DE">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128,0</w:t>
            </w:r>
          </w:p>
        </w:tc>
        <w:tc>
          <w:tcPr>
            <w:tcW w:w="1826" w:type="dxa"/>
            <w:vAlign w:val="bottom"/>
          </w:tcPr>
          <w:p w14:paraId="22EDB388"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147,1</w:t>
            </w:r>
          </w:p>
          <w:p w14:paraId="140D22A1" w14:textId="77777777" w:rsidR="00D660DE" w:rsidRPr="00D660DE" w:rsidRDefault="00D660DE" w:rsidP="00D660DE">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D660DE" w:rsidRPr="00D660DE" w14:paraId="11210007" w14:textId="77777777" w:rsidTr="00D660DE">
        <w:trPr>
          <w:trHeight w:hRule="exact" w:val="296"/>
        </w:trPr>
        <w:tc>
          <w:tcPr>
            <w:tcW w:w="2527" w:type="dxa"/>
            <w:vAlign w:val="bottom"/>
            <w:hideMark/>
          </w:tcPr>
          <w:p w14:paraId="3E14857B"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Ленин </w:t>
            </w:r>
          </w:p>
        </w:tc>
        <w:tc>
          <w:tcPr>
            <w:tcW w:w="1684" w:type="dxa"/>
            <w:vAlign w:val="bottom"/>
            <w:hideMark/>
          </w:tcPr>
          <w:p w14:paraId="34518944"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839,5</w:t>
            </w:r>
          </w:p>
        </w:tc>
        <w:tc>
          <w:tcPr>
            <w:tcW w:w="1685" w:type="dxa"/>
            <w:vAlign w:val="bottom"/>
            <w:hideMark/>
          </w:tcPr>
          <w:p w14:paraId="370BB76B"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1189,1</w:t>
            </w:r>
          </w:p>
        </w:tc>
        <w:tc>
          <w:tcPr>
            <w:tcW w:w="1964" w:type="dxa"/>
            <w:vAlign w:val="bottom"/>
            <w:hideMark/>
          </w:tcPr>
          <w:p w14:paraId="578842CF"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83,7</w:t>
            </w:r>
          </w:p>
        </w:tc>
        <w:tc>
          <w:tcPr>
            <w:tcW w:w="1826" w:type="dxa"/>
            <w:vAlign w:val="bottom"/>
            <w:hideMark/>
          </w:tcPr>
          <w:p w14:paraId="2177EF38"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112,3</w:t>
            </w:r>
          </w:p>
        </w:tc>
      </w:tr>
      <w:tr w:rsidR="00D660DE" w:rsidRPr="00D660DE" w14:paraId="7DE4C234" w14:textId="77777777" w:rsidTr="00D660DE">
        <w:trPr>
          <w:trHeight w:hRule="exact" w:val="296"/>
        </w:trPr>
        <w:tc>
          <w:tcPr>
            <w:tcW w:w="2527" w:type="dxa"/>
            <w:vAlign w:val="bottom"/>
            <w:hideMark/>
          </w:tcPr>
          <w:p w14:paraId="3A0AC75D"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Октябрь</w:t>
            </w:r>
          </w:p>
        </w:tc>
        <w:tc>
          <w:tcPr>
            <w:tcW w:w="1684" w:type="dxa"/>
            <w:vAlign w:val="bottom"/>
            <w:hideMark/>
          </w:tcPr>
          <w:p w14:paraId="4A8F04D0"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865,5</w:t>
            </w:r>
          </w:p>
        </w:tc>
        <w:tc>
          <w:tcPr>
            <w:tcW w:w="1685" w:type="dxa"/>
            <w:vAlign w:val="bottom"/>
            <w:hideMark/>
          </w:tcPr>
          <w:p w14:paraId="6BB88B15"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2223,1</w:t>
            </w:r>
          </w:p>
        </w:tc>
        <w:tc>
          <w:tcPr>
            <w:tcW w:w="1964" w:type="dxa"/>
            <w:vAlign w:val="bottom"/>
            <w:hideMark/>
          </w:tcPr>
          <w:p w14:paraId="21BC9792"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145,9</w:t>
            </w:r>
          </w:p>
        </w:tc>
        <w:tc>
          <w:tcPr>
            <w:tcW w:w="1826" w:type="dxa"/>
            <w:vAlign w:val="bottom"/>
            <w:hideMark/>
          </w:tcPr>
          <w:p w14:paraId="5B0F8817"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240,6</w:t>
            </w:r>
          </w:p>
        </w:tc>
      </w:tr>
      <w:tr w:rsidR="00D660DE" w:rsidRPr="00D660DE" w14:paraId="307C5C8E" w14:textId="77777777" w:rsidTr="00D660DE">
        <w:trPr>
          <w:trHeight w:hRule="exact" w:val="296"/>
        </w:trPr>
        <w:tc>
          <w:tcPr>
            <w:tcW w:w="2527" w:type="dxa"/>
            <w:vAlign w:val="bottom"/>
            <w:hideMark/>
          </w:tcPr>
          <w:p w14:paraId="4BFB3BA7"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Биринчи М</w:t>
            </w:r>
            <w:r w:rsidRPr="00D660DE">
              <w:rPr>
                <w:rFonts w:ascii="Times New Roman" w:eastAsia="Times New Roman" w:hAnsi="Times New Roman" w:cs="Times New Roman"/>
                <w:kern w:val="0"/>
                <w:sz w:val="20"/>
                <w:szCs w:val="20"/>
                <w:lang w:eastAsia="ru-RU"/>
                <w14:ligatures w14:val="none"/>
              </w:rPr>
              <w:t>ай</w:t>
            </w:r>
            <w:r w:rsidRPr="00D660DE">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02C4BC4"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2456,2</w:t>
            </w:r>
          </w:p>
        </w:tc>
        <w:tc>
          <w:tcPr>
            <w:tcW w:w="1685" w:type="dxa"/>
            <w:vAlign w:val="bottom"/>
            <w:hideMark/>
          </w:tcPr>
          <w:p w14:paraId="3E63465D"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3036,9</w:t>
            </w:r>
          </w:p>
        </w:tc>
        <w:tc>
          <w:tcPr>
            <w:tcW w:w="1964" w:type="dxa"/>
            <w:vAlign w:val="bottom"/>
            <w:hideMark/>
          </w:tcPr>
          <w:p w14:paraId="018F456B"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148,0</w:t>
            </w:r>
          </w:p>
        </w:tc>
        <w:tc>
          <w:tcPr>
            <w:tcW w:w="1826" w:type="dxa"/>
            <w:vAlign w:val="bottom"/>
            <w:hideMark/>
          </w:tcPr>
          <w:p w14:paraId="7066BD62"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115,8</w:t>
            </w:r>
          </w:p>
        </w:tc>
      </w:tr>
      <w:tr w:rsidR="00D660DE" w:rsidRPr="00D660DE" w14:paraId="1B1D1E96" w14:textId="77777777" w:rsidTr="00D660DE">
        <w:trPr>
          <w:trHeight w:hRule="exact" w:val="296"/>
        </w:trPr>
        <w:tc>
          <w:tcPr>
            <w:tcW w:w="2527" w:type="dxa"/>
            <w:vAlign w:val="bottom"/>
            <w:hideMark/>
          </w:tcPr>
          <w:p w14:paraId="2DF76DA8"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Свердлов</w:t>
            </w:r>
            <w:r w:rsidRPr="00D660DE">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836971B"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1215,8</w:t>
            </w:r>
          </w:p>
        </w:tc>
        <w:tc>
          <w:tcPr>
            <w:tcW w:w="1685" w:type="dxa"/>
            <w:vAlign w:val="bottom"/>
            <w:hideMark/>
          </w:tcPr>
          <w:p w14:paraId="314FAED1" w14:textId="77777777" w:rsidR="00D660DE" w:rsidRPr="00D660DE" w:rsidRDefault="00D660DE" w:rsidP="00D660DE">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1985,4</w:t>
            </w:r>
          </w:p>
        </w:tc>
        <w:tc>
          <w:tcPr>
            <w:tcW w:w="1964" w:type="dxa"/>
            <w:vAlign w:val="bottom"/>
            <w:hideMark/>
          </w:tcPr>
          <w:p w14:paraId="58F250C1" w14:textId="77777777" w:rsidR="00D660DE" w:rsidRPr="00D660DE" w:rsidRDefault="00D660DE" w:rsidP="00D660DE">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119,6</w:t>
            </w:r>
          </w:p>
        </w:tc>
        <w:tc>
          <w:tcPr>
            <w:tcW w:w="1826" w:type="dxa"/>
            <w:vAlign w:val="bottom"/>
            <w:hideMark/>
          </w:tcPr>
          <w:p w14:paraId="6310EB3B" w14:textId="77777777" w:rsidR="00D660DE" w:rsidRPr="00D660DE" w:rsidRDefault="00D660DE" w:rsidP="00D660DE">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152,9</w:t>
            </w:r>
          </w:p>
        </w:tc>
      </w:tr>
      <w:tr w:rsidR="00D660DE" w:rsidRPr="00D660DE" w14:paraId="7FBBDC94" w14:textId="77777777" w:rsidTr="00D660DE">
        <w:trPr>
          <w:trHeight w:hRule="exact" w:val="117"/>
        </w:trPr>
        <w:tc>
          <w:tcPr>
            <w:tcW w:w="2527" w:type="dxa"/>
            <w:tcBorders>
              <w:top w:val="nil"/>
              <w:left w:val="nil"/>
              <w:bottom w:val="single" w:sz="8" w:space="0" w:color="auto"/>
              <w:right w:val="nil"/>
            </w:tcBorders>
          </w:tcPr>
          <w:p w14:paraId="472B2666" w14:textId="77777777" w:rsidR="00D660DE" w:rsidRPr="00D660DE" w:rsidRDefault="00D660DE" w:rsidP="00D660DE">
            <w:pPr>
              <w:tabs>
                <w:tab w:val="left" w:pos="-414"/>
                <w:tab w:val="left" w:pos="294"/>
                <w:tab w:val="left" w:pos="1002"/>
              </w:tabs>
              <w:spacing w:after="0" w:line="264" w:lineRule="auto"/>
              <w:jc w:val="both"/>
              <w:rPr>
                <w:rFonts w:ascii="Times New Roman" w:eastAsia="Times New Roman" w:hAnsi="Times New Roman" w:cs="Times New Roman"/>
                <w:spacing w:val="-4"/>
                <w:kern w:val="0"/>
                <w:sz w:val="10"/>
                <w:szCs w:val="10"/>
                <w:lang w:eastAsia="ru-RU"/>
                <w14:ligatures w14:val="none"/>
              </w:rPr>
            </w:pPr>
          </w:p>
        </w:tc>
        <w:tc>
          <w:tcPr>
            <w:tcW w:w="1684" w:type="dxa"/>
            <w:tcBorders>
              <w:top w:val="nil"/>
              <w:left w:val="nil"/>
              <w:bottom w:val="single" w:sz="8" w:space="0" w:color="auto"/>
              <w:right w:val="nil"/>
            </w:tcBorders>
            <w:vAlign w:val="bottom"/>
          </w:tcPr>
          <w:p w14:paraId="5D6D02F3" w14:textId="77777777" w:rsidR="00D660DE" w:rsidRPr="00D660DE" w:rsidRDefault="00D660DE" w:rsidP="00D660DE">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5" w:type="dxa"/>
            <w:tcBorders>
              <w:top w:val="nil"/>
              <w:left w:val="nil"/>
              <w:bottom w:val="single" w:sz="8" w:space="0" w:color="auto"/>
              <w:right w:val="nil"/>
            </w:tcBorders>
            <w:vAlign w:val="bottom"/>
          </w:tcPr>
          <w:p w14:paraId="3A1713B2" w14:textId="77777777" w:rsidR="00D660DE" w:rsidRPr="00D660DE" w:rsidRDefault="00D660DE" w:rsidP="00D660DE">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tcBorders>
              <w:top w:val="nil"/>
              <w:left w:val="nil"/>
              <w:bottom w:val="single" w:sz="8" w:space="0" w:color="auto"/>
              <w:right w:val="nil"/>
            </w:tcBorders>
            <w:vAlign w:val="bottom"/>
          </w:tcPr>
          <w:p w14:paraId="225B7154" w14:textId="77777777" w:rsidR="00D660DE" w:rsidRPr="00D660DE" w:rsidRDefault="00D660DE" w:rsidP="00D660DE">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6" w:type="dxa"/>
            <w:tcBorders>
              <w:top w:val="nil"/>
              <w:left w:val="nil"/>
              <w:bottom w:val="single" w:sz="8" w:space="0" w:color="auto"/>
              <w:right w:val="nil"/>
            </w:tcBorders>
            <w:vAlign w:val="bottom"/>
          </w:tcPr>
          <w:p w14:paraId="291758F1" w14:textId="77777777" w:rsidR="00D660DE" w:rsidRPr="00D660DE" w:rsidRDefault="00D660DE" w:rsidP="00D660DE">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650A2175"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C6F1F93" w14:textId="77777777" w:rsidR="003B3BEC"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Январь-апрелиндеги   мейманканалардын  жана  ресторандардын </w:t>
      </w:r>
    </w:p>
    <w:p w14:paraId="6B7B4587" w14:textId="4CB01DF3"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кызмат</w:t>
      </w:r>
      <w:r w:rsidR="00F170D2">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көрсөтүүлөрүнүн көлөмү</w:t>
      </w:r>
    </w:p>
    <w:p w14:paraId="73273B9C" w14:textId="77777777" w:rsidR="00D660DE" w:rsidRPr="00D660DE" w:rsidRDefault="00D660DE" w:rsidP="00D660DE">
      <w:pPr>
        <w:spacing w:after="0" w:line="240" w:lineRule="auto"/>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D660DE" w:rsidRPr="00D660DE" w14:paraId="3C602262" w14:textId="77777777" w:rsidTr="00D660DE">
        <w:trPr>
          <w:cantSplit/>
          <w:trHeight w:val="837"/>
          <w:tblHeader/>
        </w:trPr>
        <w:tc>
          <w:tcPr>
            <w:tcW w:w="4341" w:type="dxa"/>
            <w:vMerge w:val="restart"/>
            <w:tcBorders>
              <w:top w:val="single" w:sz="8" w:space="0" w:color="auto"/>
              <w:left w:val="nil"/>
              <w:bottom w:val="single" w:sz="8" w:space="0" w:color="auto"/>
              <w:right w:val="nil"/>
            </w:tcBorders>
          </w:tcPr>
          <w:p w14:paraId="4326BB58"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FEDF98F" w14:textId="77777777" w:rsidR="00D660DE" w:rsidRPr="00D660DE" w:rsidRDefault="00D660DE" w:rsidP="00D660DE">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278BAD94"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spacing w:val="-4"/>
                <w:kern w:val="0"/>
                <w:sz w:val="20"/>
                <w:szCs w:val="20"/>
                <w:lang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348EDD4F"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7CCF1AB" w14:textId="77777777" w:rsidR="00D660DE" w:rsidRPr="00D660DE" w:rsidRDefault="00D660DE" w:rsidP="00D660DE">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34544ECD" w14:textId="77777777" w:rsidTr="00D660DE">
        <w:trPr>
          <w:cantSplit/>
          <w:trHeight w:val="121"/>
          <w:tblHeader/>
        </w:trPr>
        <w:tc>
          <w:tcPr>
            <w:tcW w:w="4341" w:type="dxa"/>
            <w:vMerge/>
            <w:tcBorders>
              <w:top w:val="single" w:sz="8" w:space="0" w:color="auto"/>
              <w:left w:val="nil"/>
              <w:bottom w:val="single" w:sz="8" w:space="0" w:color="auto"/>
              <w:right w:val="nil"/>
            </w:tcBorders>
            <w:vAlign w:val="center"/>
            <w:hideMark/>
          </w:tcPr>
          <w:p w14:paraId="4F13EDB5" w14:textId="77777777" w:rsidR="00D660DE" w:rsidRPr="00D660DE" w:rsidRDefault="00D660DE" w:rsidP="00D660DE">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4A930601"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190" w:type="dxa"/>
            <w:tcBorders>
              <w:top w:val="single" w:sz="4" w:space="0" w:color="auto"/>
              <w:left w:val="nil"/>
              <w:bottom w:val="single" w:sz="8" w:space="0" w:color="auto"/>
              <w:right w:val="nil"/>
            </w:tcBorders>
            <w:hideMark/>
          </w:tcPr>
          <w:p w14:paraId="055A389F"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c>
          <w:tcPr>
            <w:tcW w:w="1400" w:type="dxa"/>
            <w:tcBorders>
              <w:top w:val="single" w:sz="4" w:space="0" w:color="auto"/>
              <w:left w:val="nil"/>
              <w:bottom w:val="single" w:sz="8" w:space="0" w:color="auto"/>
              <w:right w:val="nil"/>
            </w:tcBorders>
            <w:hideMark/>
          </w:tcPr>
          <w:p w14:paraId="713AE095"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569" w:type="dxa"/>
            <w:tcBorders>
              <w:top w:val="single" w:sz="4" w:space="0" w:color="auto"/>
              <w:left w:val="nil"/>
              <w:bottom w:val="single" w:sz="8" w:space="0" w:color="auto"/>
              <w:right w:val="nil"/>
            </w:tcBorders>
            <w:hideMark/>
          </w:tcPr>
          <w:p w14:paraId="7AC6B680" w14:textId="77777777" w:rsidR="00D660DE" w:rsidRPr="00D660DE" w:rsidRDefault="00D660DE" w:rsidP="00D660DE">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2025</w:t>
            </w:r>
          </w:p>
        </w:tc>
      </w:tr>
      <w:tr w:rsidR="00D660DE" w:rsidRPr="00D660DE" w14:paraId="3CD676F2" w14:textId="77777777" w:rsidTr="00D660DE">
        <w:trPr>
          <w:cantSplit/>
          <w:trHeight w:hRule="exact" w:val="114"/>
          <w:tblHeader/>
        </w:trPr>
        <w:tc>
          <w:tcPr>
            <w:tcW w:w="4341" w:type="dxa"/>
            <w:tcBorders>
              <w:top w:val="single" w:sz="8" w:space="0" w:color="auto"/>
              <w:left w:val="nil"/>
              <w:bottom w:val="nil"/>
              <w:right w:val="nil"/>
            </w:tcBorders>
          </w:tcPr>
          <w:p w14:paraId="215FE385"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76A81F02"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2ABA8AAF" w14:textId="77777777" w:rsidR="00D660DE" w:rsidRPr="00D660DE" w:rsidRDefault="00D660DE" w:rsidP="00D660DE">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400" w:type="dxa"/>
            <w:tcBorders>
              <w:top w:val="single" w:sz="8" w:space="0" w:color="auto"/>
              <w:left w:val="nil"/>
              <w:bottom w:val="nil"/>
              <w:right w:val="nil"/>
            </w:tcBorders>
          </w:tcPr>
          <w:p w14:paraId="51673843" w14:textId="77777777" w:rsidR="00D660DE" w:rsidRPr="00D660DE" w:rsidRDefault="00D660DE" w:rsidP="00D660DE">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569" w:type="dxa"/>
            <w:tcBorders>
              <w:top w:val="single" w:sz="8" w:space="0" w:color="auto"/>
              <w:left w:val="nil"/>
              <w:bottom w:val="nil"/>
              <w:right w:val="nil"/>
            </w:tcBorders>
          </w:tcPr>
          <w:p w14:paraId="7FE63043" w14:textId="77777777" w:rsidR="00D660DE" w:rsidRPr="00D660DE" w:rsidRDefault="00D660DE" w:rsidP="00D660DE">
            <w:pPr>
              <w:tabs>
                <w:tab w:val="left" w:pos="-414"/>
                <w:tab w:val="left" w:pos="294"/>
                <w:tab w:val="left" w:pos="1002"/>
              </w:tabs>
              <w:spacing w:after="0" w:line="240" w:lineRule="auto"/>
              <w:ind w:right="348"/>
              <w:rPr>
                <w:rFonts w:ascii="Times New Roman" w:eastAsia="Times New Roman" w:hAnsi="Times New Roman" w:cs="Times New Roman"/>
                <w:spacing w:val="-4"/>
                <w:kern w:val="0"/>
                <w:sz w:val="20"/>
                <w:szCs w:val="20"/>
                <w:lang w:eastAsia="ru-RU"/>
                <w14:ligatures w14:val="none"/>
              </w:rPr>
            </w:pPr>
          </w:p>
        </w:tc>
      </w:tr>
      <w:tr w:rsidR="00D660DE" w:rsidRPr="00D660DE" w14:paraId="030F2B64" w14:textId="77777777" w:rsidTr="00D660DE">
        <w:trPr>
          <w:cantSplit/>
          <w:trHeight w:val="278"/>
        </w:trPr>
        <w:tc>
          <w:tcPr>
            <w:tcW w:w="4341" w:type="dxa"/>
            <w:vAlign w:val="center"/>
            <w:hideMark/>
          </w:tcPr>
          <w:p w14:paraId="0A9DFE74"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6A376821" w14:textId="77777777" w:rsidR="00D660DE" w:rsidRPr="00D660DE" w:rsidRDefault="00D660DE" w:rsidP="00D660DE">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5377,0</w:t>
            </w:r>
          </w:p>
        </w:tc>
        <w:tc>
          <w:tcPr>
            <w:tcW w:w="1190" w:type="dxa"/>
            <w:vAlign w:val="bottom"/>
            <w:hideMark/>
          </w:tcPr>
          <w:p w14:paraId="6AA29878" w14:textId="77777777" w:rsidR="00D660DE" w:rsidRPr="00D660DE" w:rsidRDefault="00D660DE" w:rsidP="00D660DE">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8434,5</w:t>
            </w:r>
          </w:p>
        </w:tc>
        <w:tc>
          <w:tcPr>
            <w:tcW w:w="1400" w:type="dxa"/>
            <w:vAlign w:val="bottom"/>
            <w:hideMark/>
          </w:tcPr>
          <w:p w14:paraId="7AC035AA" w14:textId="77777777" w:rsidR="00D660DE" w:rsidRPr="00D660DE" w:rsidRDefault="00D660DE" w:rsidP="00D660DE">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128,0</w:t>
            </w:r>
          </w:p>
        </w:tc>
        <w:tc>
          <w:tcPr>
            <w:tcW w:w="1569" w:type="dxa"/>
            <w:vAlign w:val="bottom"/>
            <w:hideMark/>
          </w:tcPr>
          <w:p w14:paraId="3AD7C78C" w14:textId="77777777" w:rsidR="00D660DE" w:rsidRPr="00D660DE" w:rsidRDefault="00D660DE" w:rsidP="00D660DE">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147,1</w:t>
            </w:r>
          </w:p>
        </w:tc>
      </w:tr>
      <w:tr w:rsidR="00D660DE" w:rsidRPr="00D660DE" w14:paraId="191720D0" w14:textId="77777777" w:rsidTr="00D660DE">
        <w:trPr>
          <w:cantSplit/>
          <w:trHeight w:val="528"/>
        </w:trPr>
        <w:tc>
          <w:tcPr>
            <w:tcW w:w="4341" w:type="dxa"/>
            <w:vAlign w:val="bottom"/>
            <w:hideMark/>
          </w:tcPr>
          <w:p w14:paraId="78005385"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Мейманканалардын кызмат 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рс</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ү    </w:t>
            </w:r>
          </w:p>
          <w:p w14:paraId="3F911E5D"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3D46A8BB"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5AC3EAB2"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290F838F"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745,1</w:t>
            </w:r>
          </w:p>
        </w:tc>
        <w:tc>
          <w:tcPr>
            <w:tcW w:w="1190" w:type="dxa"/>
            <w:vAlign w:val="bottom"/>
            <w:hideMark/>
          </w:tcPr>
          <w:p w14:paraId="5336D712"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1140,0</w:t>
            </w:r>
          </w:p>
        </w:tc>
        <w:tc>
          <w:tcPr>
            <w:tcW w:w="1400" w:type="dxa"/>
            <w:vAlign w:val="bottom"/>
            <w:hideMark/>
          </w:tcPr>
          <w:p w14:paraId="79E5AA5F" w14:textId="77777777" w:rsidR="00D660DE" w:rsidRPr="00D660DE" w:rsidRDefault="00D660DE" w:rsidP="00D660DE">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132,2</w:t>
            </w:r>
          </w:p>
        </w:tc>
        <w:tc>
          <w:tcPr>
            <w:tcW w:w="1569" w:type="dxa"/>
            <w:vAlign w:val="bottom"/>
            <w:hideMark/>
          </w:tcPr>
          <w:p w14:paraId="7AC600BC" w14:textId="77777777" w:rsidR="00D660DE" w:rsidRPr="00D660DE" w:rsidRDefault="00D660DE" w:rsidP="00D660DE">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151,3</w:t>
            </w:r>
          </w:p>
        </w:tc>
      </w:tr>
      <w:tr w:rsidR="00D660DE" w:rsidRPr="00D660DE" w14:paraId="38C75ACF" w14:textId="77777777" w:rsidTr="00D660DE">
        <w:trPr>
          <w:cantSplit/>
          <w:trHeight w:val="708"/>
        </w:trPr>
        <w:tc>
          <w:tcPr>
            <w:tcW w:w="4341" w:type="dxa"/>
            <w:tcBorders>
              <w:top w:val="nil"/>
              <w:left w:val="nil"/>
              <w:bottom w:val="single" w:sz="8" w:space="0" w:color="auto"/>
              <w:right w:val="nil"/>
            </w:tcBorders>
            <w:vAlign w:val="bottom"/>
            <w:hideMark/>
          </w:tcPr>
          <w:p w14:paraId="2752906C"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Ресторан</w:t>
            </w: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val="ky-KG" w:eastAsia="ru-RU"/>
                <w14:ligatures w14:val="none"/>
              </w:rPr>
              <w:t>барл</w:t>
            </w:r>
            <w:r w:rsidRPr="00D660DE">
              <w:rPr>
                <w:rFonts w:ascii="Times New Roman" w:eastAsia="Times New Roman" w:hAnsi="Times New Roman" w:cs="Times New Roman"/>
                <w:kern w:val="0"/>
                <w:sz w:val="20"/>
                <w:szCs w:val="20"/>
                <w:lang w:eastAsia="ru-RU"/>
                <w14:ligatures w14:val="none"/>
              </w:rPr>
              <w:t>ардын</w:t>
            </w:r>
            <w:proofErr w:type="spellEnd"/>
            <w:r w:rsidRPr="00D660DE">
              <w:rPr>
                <w:rFonts w:ascii="Times New Roman" w:eastAsia="Times New Roman" w:hAnsi="Times New Roman" w:cs="Times New Roman"/>
                <w:kern w:val="0"/>
                <w:sz w:val="20"/>
                <w:szCs w:val="20"/>
                <w:lang w:val="ky-KG" w:eastAsia="ru-RU"/>
                <w14:ligatures w14:val="none"/>
              </w:rPr>
              <w:t>, ашканалардын</w:t>
            </w:r>
            <w:r w:rsidRPr="00D660DE">
              <w:rPr>
                <w:rFonts w:ascii="Times New Roman" w:eastAsia="Times New Roman" w:hAnsi="Times New Roman" w:cs="Times New Roman"/>
                <w:kern w:val="0"/>
                <w:sz w:val="20"/>
                <w:szCs w:val="20"/>
                <w:lang w:eastAsia="ru-RU"/>
                <w14:ligatures w14:val="none"/>
              </w:rPr>
              <w:t xml:space="preserve"> кызмат </w:t>
            </w:r>
            <w:r w:rsidRPr="00D660DE">
              <w:rPr>
                <w:rFonts w:ascii="Times New Roman" w:eastAsia="Times New Roman" w:hAnsi="Times New Roman" w:cs="Times New Roman"/>
                <w:kern w:val="0"/>
                <w:sz w:val="20"/>
                <w:szCs w:val="20"/>
                <w:lang w:val="ky-KG" w:eastAsia="ru-RU"/>
                <w14:ligatures w14:val="none"/>
              </w:rPr>
              <w:t xml:space="preserve">   </w:t>
            </w:r>
          </w:p>
          <w:p w14:paraId="257B564E" w14:textId="77777777" w:rsidR="00D660DE" w:rsidRPr="00D660DE"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6D93DB44" w14:textId="77777777" w:rsidR="003B3BEC" w:rsidRDefault="00D660DE"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камсыздоо боюнча мобилдүү башка </w:t>
            </w:r>
            <w:r w:rsidR="003B3BEC">
              <w:rPr>
                <w:rFonts w:ascii="Times New Roman" w:eastAsia="Times New Roman" w:hAnsi="Times New Roman" w:cs="Times New Roman"/>
                <w:kern w:val="0"/>
                <w:sz w:val="20"/>
                <w:szCs w:val="20"/>
                <w:lang w:val="ky-KG" w:eastAsia="ru-RU"/>
                <w14:ligatures w14:val="none"/>
              </w:rPr>
              <w:t xml:space="preserve">     </w:t>
            </w:r>
          </w:p>
          <w:p w14:paraId="387035D7" w14:textId="62720477" w:rsidR="00D660DE" w:rsidRPr="00D660DE" w:rsidRDefault="003B3BEC" w:rsidP="00D660DE">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00D660DE" w:rsidRPr="00D660DE">
              <w:rPr>
                <w:rFonts w:ascii="Times New Roman" w:eastAsia="Times New Roman" w:hAnsi="Times New Roman" w:cs="Times New Roman"/>
                <w:kern w:val="0"/>
                <w:sz w:val="20"/>
                <w:szCs w:val="20"/>
                <w:lang w:val="ky-KG" w:eastAsia="ru-RU"/>
                <w14:ligatures w14:val="none"/>
              </w:rPr>
              <w:t>кызмат  көрсөтүүлөрү</w:t>
            </w:r>
          </w:p>
        </w:tc>
        <w:tc>
          <w:tcPr>
            <w:tcW w:w="1190" w:type="dxa"/>
            <w:tcBorders>
              <w:top w:val="nil"/>
              <w:left w:val="nil"/>
              <w:bottom w:val="single" w:sz="8" w:space="0" w:color="auto"/>
              <w:right w:val="nil"/>
            </w:tcBorders>
            <w:vAlign w:val="bottom"/>
            <w:hideMark/>
          </w:tcPr>
          <w:p w14:paraId="43CE3978"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4631,9</w:t>
            </w:r>
          </w:p>
        </w:tc>
        <w:tc>
          <w:tcPr>
            <w:tcW w:w="1190" w:type="dxa"/>
            <w:tcBorders>
              <w:top w:val="nil"/>
              <w:left w:val="nil"/>
              <w:bottom w:val="single" w:sz="8" w:space="0" w:color="auto"/>
              <w:right w:val="nil"/>
            </w:tcBorders>
            <w:vAlign w:val="bottom"/>
            <w:hideMark/>
          </w:tcPr>
          <w:p w14:paraId="597F8B8E" w14:textId="77777777" w:rsidR="00D660DE" w:rsidRPr="00D660DE" w:rsidRDefault="00D660DE" w:rsidP="00D660DE">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7294,5</w:t>
            </w:r>
          </w:p>
        </w:tc>
        <w:tc>
          <w:tcPr>
            <w:tcW w:w="1400" w:type="dxa"/>
            <w:tcBorders>
              <w:top w:val="nil"/>
              <w:left w:val="nil"/>
              <w:bottom w:val="single" w:sz="8" w:space="0" w:color="auto"/>
              <w:right w:val="nil"/>
            </w:tcBorders>
            <w:vAlign w:val="bottom"/>
            <w:hideMark/>
          </w:tcPr>
          <w:p w14:paraId="0D19B40F" w14:textId="77777777" w:rsidR="00D660DE" w:rsidRPr="00D660DE" w:rsidRDefault="00D660DE" w:rsidP="00D660DE">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127,1</w:t>
            </w:r>
          </w:p>
        </w:tc>
        <w:tc>
          <w:tcPr>
            <w:tcW w:w="1569" w:type="dxa"/>
            <w:tcBorders>
              <w:top w:val="nil"/>
              <w:left w:val="nil"/>
              <w:bottom w:val="single" w:sz="8" w:space="0" w:color="auto"/>
              <w:right w:val="nil"/>
            </w:tcBorders>
            <w:vAlign w:val="bottom"/>
            <w:hideMark/>
          </w:tcPr>
          <w:p w14:paraId="2E1D6563" w14:textId="77777777" w:rsidR="00D660DE" w:rsidRPr="00D660DE" w:rsidRDefault="00D660DE" w:rsidP="00D660DE">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eastAsia="ru-RU"/>
                <w14:ligatures w14:val="none"/>
              </w:rPr>
              <w:t>1</w:t>
            </w:r>
            <w:r w:rsidRPr="00D660DE">
              <w:rPr>
                <w:rFonts w:ascii="Times New Roman" w:eastAsia="Times New Roman" w:hAnsi="Times New Roman" w:cs="Times New Roman"/>
                <w:bCs/>
                <w:kern w:val="0"/>
                <w:sz w:val="20"/>
                <w:szCs w:val="20"/>
                <w:lang w:val="ky-KG" w:eastAsia="ru-RU"/>
                <w14:ligatures w14:val="none"/>
              </w:rPr>
              <w:t>46,4</w:t>
            </w:r>
          </w:p>
        </w:tc>
      </w:tr>
    </w:tbl>
    <w:p w14:paraId="52F39ADA" w14:textId="77777777" w:rsid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757EAB19" w14:textId="77777777" w:rsidR="000D1075" w:rsidRDefault="000D1075" w:rsidP="00D660DE">
      <w:pPr>
        <w:spacing w:after="0" w:line="240" w:lineRule="auto"/>
        <w:rPr>
          <w:rFonts w:ascii="Times New Roman" w:eastAsia="Times New Roman" w:hAnsi="Times New Roman" w:cs="Times New Roman"/>
          <w:kern w:val="0"/>
          <w:sz w:val="28"/>
          <w:szCs w:val="20"/>
          <w:lang w:val="ky-KG" w:eastAsia="ru-RU"/>
          <w14:ligatures w14:val="none"/>
        </w:rPr>
      </w:pPr>
    </w:p>
    <w:p w14:paraId="432F6B3D" w14:textId="77777777" w:rsidR="000D1075" w:rsidRDefault="000D1075" w:rsidP="00D660DE">
      <w:pPr>
        <w:spacing w:after="0" w:line="240" w:lineRule="auto"/>
        <w:rPr>
          <w:rFonts w:ascii="Times New Roman" w:eastAsia="Times New Roman" w:hAnsi="Times New Roman" w:cs="Times New Roman"/>
          <w:kern w:val="0"/>
          <w:sz w:val="28"/>
          <w:szCs w:val="20"/>
          <w:lang w:val="ky-KG" w:eastAsia="ru-RU"/>
          <w14:ligatures w14:val="none"/>
        </w:rPr>
      </w:pPr>
    </w:p>
    <w:p w14:paraId="29018597" w14:textId="3A60D7D8" w:rsidR="000D1075" w:rsidRDefault="00D660DE" w:rsidP="00D660DE">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                                                                                                                                                                                                                                                                                                                                                                                                                                                                                                                                                                                                                                                                                                                                                                                                                                                                                                                                                                                                                                                                                                                                                                                                                                                                                                                                                                                                                                                                                                                                                                                                                                                                                                                                                                                                                                                                                                                                                                                                                                                                                                                                                                                     </w:t>
      </w:r>
    </w:p>
    <w:p w14:paraId="621CC9B1" w14:textId="77777777" w:rsidR="00F170D2" w:rsidRDefault="00D660DE" w:rsidP="00F86C42">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lastRenderedPageBreak/>
        <w:t>Эмгек акы жана эмгек рыногу</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 бир кызматкердин орточо номиналдык эмгек акысы (чакан ишканаларды эсептебегенде) </w:t>
      </w:r>
      <w:r w:rsidRPr="00D660DE">
        <w:rPr>
          <w:rFonts w:ascii="Times New Roman" w:eastAsia="Times New Roman" w:hAnsi="Times New Roman" w:cs="Times New Roman"/>
          <w:color w:val="000000"/>
          <w:kern w:val="0"/>
          <w:sz w:val="24"/>
          <w:szCs w:val="24"/>
          <w:lang w:val="ky-KG" w:eastAsia="ru-RU"/>
          <w14:ligatures w14:val="none"/>
        </w:rPr>
        <w:t xml:space="preserve">50470 сомду түздү жана мурунку жылдын тийиштүү мезгилине салыштырмалуу 24,2 пайызга көбөйдү. 2025-жылдын мартында ал 52728 сомду түздү, бул 2024-жылдын мартына караганда 23,8 пайызга жогору. </w:t>
      </w:r>
    </w:p>
    <w:p w14:paraId="03A4340A" w14:textId="056DD8A4" w:rsidR="00D660DE" w:rsidRPr="00D660DE" w:rsidRDefault="00D660DE" w:rsidP="00F86C42">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Январь-мартында бюджеттик уюмдарда эмгек акы 42240 сомду түздү. Керектөө бааларынын индексин эске алуу менен эсептелген реалдуу эмгек акынын өлчөмү 16,4 пайызга көбөйдү.</w:t>
      </w:r>
    </w:p>
    <w:p w14:paraId="4D6D1190" w14:textId="77777777" w:rsidR="00D660DE" w:rsidRPr="00D660DE" w:rsidRDefault="00D660DE" w:rsidP="00F170D2">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январь-мартында Бишкек шаары боюнча бир кызматкердин орточо айлык эмгек акысы 461,6 АКШ долларын түздү, бул республикалык деңгээлден 23,3 пайызга жогору.</w:t>
      </w:r>
    </w:p>
    <w:p w14:paraId="6C47A869"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414C1F4" w14:textId="77777777" w:rsidR="00D660DE" w:rsidRPr="00D660DE" w:rsidRDefault="00D660DE"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31-таблица: Январь-марттагы аймактар боюнча орточо айлык номиналдык </w:t>
      </w:r>
    </w:p>
    <w:p w14:paraId="61B50F1F" w14:textId="7D502B43" w:rsidR="00D660DE" w:rsidRPr="00D660DE" w:rsidRDefault="009D74D0" w:rsidP="000D1075">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D660DE" w:rsidRPr="00D660DE" w14:paraId="67BCDA5A" w14:textId="77777777" w:rsidTr="00D660DE">
        <w:trPr>
          <w:trHeight w:val="593"/>
          <w:tblHeader/>
        </w:trPr>
        <w:tc>
          <w:tcPr>
            <w:tcW w:w="1756" w:type="dxa"/>
            <w:vMerge w:val="restart"/>
            <w:tcBorders>
              <w:top w:val="single" w:sz="8" w:space="0" w:color="auto"/>
              <w:left w:val="nil"/>
              <w:bottom w:val="single" w:sz="8" w:space="0" w:color="auto"/>
              <w:right w:val="nil"/>
            </w:tcBorders>
          </w:tcPr>
          <w:p w14:paraId="7A11FCE3" w14:textId="77777777" w:rsidR="00D660DE" w:rsidRPr="00D660DE" w:rsidRDefault="00D660DE" w:rsidP="00D660DE">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1F1F8E7F"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18AA65B2"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5C0C230C"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58A964D7"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758E7201"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74B891C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D660DE" w:rsidRPr="00D660DE" w14:paraId="57A69A21" w14:textId="77777777" w:rsidTr="00D660DE">
        <w:trPr>
          <w:trHeight w:val="303"/>
          <w:tblHeader/>
        </w:trPr>
        <w:tc>
          <w:tcPr>
            <w:tcW w:w="1756" w:type="dxa"/>
            <w:vMerge/>
            <w:tcBorders>
              <w:top w:val="single" w:sz="8" w:space="0" w:color="auto"/>
              <w:left w:val="nil"/>
              <w:bottom w:val="single" w:sz="8" w:space="0" w:color="auto"/>
              <w:right w:val="nil"/>
            </w:tcBorders>
            <w:vAlign w:val="center"/>
            <w:hideMark/>
          </w:tcPr>
          <w:p w14:paraId="531199EB" w14:textId="77777777" w:rsidR="00D660DE" w:rsidRPr="00D660DE" w:rsidRDefault="00D660DE" w:rsidP="00D660DE">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654AA370"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4"/>
                <w:szCs w:val="24"/>
                <w:lang w:eastAsia="ru-RU"/>
                <w14:ligatures w14:val="none"/>
              </w:rPr>
            </w:pPr>
          </w:p>
        </w:tc>
        <w:tc>
          <w:tcPr>
            <w:tcW w:w="1352" w:type="dxa"/>
            <w:tcBorders>
              <w:top w:val="single" w:sz="4" w:space="0" w:color="auto"/>
              <w:left w:val="nil"/>
              <w:bottom w:val="single" w:sz="8" w:space="0" w:color="auto"/>
              <w:right w:val="nil"/>
            </w:tcBorders>
            <w:vAlign w:val="center"/>
            <w:hideMark/>
          </w:tcPr>
          <w:p w14:paraId="7B6CDC12"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eastAsia="ru-RU"/>
                <w14:ligatures w14:val="none"/>
              </w:rPr>
              <w:t>24</w:t>
            </w:r>
          </w:p>
        </w:tc>
        <w:tc>
          <w:tcPr>
            <w:tcW w:w="1790" w:type="dxa"/>
            <w:tcBorders>
              <w:top w:val="single" w:sz="4" w:space="0" w:color="auto"/>
              <w:left w:val="nil"/>
              <w:bottom w:val="single" w:sz="8" w:space="0" w:color="auto"/>
              <w:right w:val="nil"/>
            </w:tcBorders>
            <w:vAlign w:val="center"/>
            <w:hideMark/>
          </w:tcPr>
          <w:p w14:paraId="1A439D52"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top w:val="single" w:sz="8" w:space="0" w:color="auto"/>
              <w:left w:val="nil"/>
              <w:bottom w:val="single" w:sz="8" w:space="0" w:color="auto"/>
              <w:right w:val="nil"/>
            </w:tcBorders>
            <w:vAlign w:val="center"/>
            <w:hideMark/>
          </w:tcPr>
          <w:p w14:paraId="2EF71327"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p>
        </w:tc>
      </w:tr>
      <w:tr w:rsidR="00D660DE" w:rsidRPr="00D660DE" w14:paraId="63AADBD5" w14:textId="77777777" w:rsidTr="00D660DE">
        <w:trPr>
          <w:trHeight w:hRule="exact" w:val="275"/>
          <w:tblHeader/>
        </w:trPr>
        <w:tc>
          <w:tcPr>
            <w:tcW w:w="1756" w:type="dxa"/>
            <w:vAlign w:val="bottom"/>
            <w:hideMark/>
          </w:tcPr>
          <w:p w14:paraId="2D73D176"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4F375DCE"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50470</w:t>
            </w:r>
          </w:p>
        </w:tc>
        <w:tc>
          <w:tcPr>
            <w:tcW w:w="1352" w:type="dxa"/>
            <w:vAlign w:val="bottom"/>
            <w:hideMark/>
          </w:tcPr>
          <w:p w14:paraId="1A167BAF"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113,7</w:t>
            </w:r>
          </w:p>
        </w:tc>
        <w:tc>
          <w:tcPr>
            <w:tcW w:w="1790" w:type="dxa"/>
            <w:vAlign w:val="bottom"/>
            <w:hideMark/>
          </w:tcPr>
          <w:p w14:paraId="6B93A5DD"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124,2</w:t>
            </w:r>
          </w:p>
        </w:tc>
        <w:tc>
          <w:tcPr>
            <w:tcW w:w="2977" w:type="dxa"/>
            <w:vAlign w:val="bottom"/>
            <w:hideMark/>
          </w:tcPr>
          <w:p w14:paraId="1A4EFF75" w14:textId="77777777" w:rsidR="00D660DE" w:rsidRPr="00D660DE" w:rsidRDefault="00D660DE" w:rsidP="00D660DE">
            <w:pPr>
              <w:spacing w:after="0" w:line="276" w:lineRule="auto"/>
              <w:ind w:right="1056"/>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116,4</w:t>
            </w:r>
          </w:p>
        </w:tc>
      </w:tr>
      <w:tr w:rsidR="00D660DE" w:rsidRPr="00D660DE" w14:paraId="67AE3845" w14:textId="77777777" w:rsidTr="00D660DE">
        <w:trPr>
          <w:trHeight w:hRule="exact" w:val="275"/>
          <w:tblHeader/>
        </w:trPr>
        <w:tc>
          <w:tcPr>
            <w:tcW w:w="1756" w:type="dxa"/>
            <w:vAlign w:val="bottom"/>
            <w:hideMark/>
          </w:tcPr>
          <w:p w14:paraId="2CC05A4A"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Ленин</w:t>
            </w:r>
          </w:p>
        </w:tc>
        <w:tc>
          <w:tcPr>
            <w:tcW w:w="1623" w:type="dxa"/>
            <w:vAlign w:val="bottom"/>
            <w:hideMark/>
          </w:tcPr>
          <w:p w14:paraId="6A548F8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49654</w:t>
            </w:r>
          </w:p>
        </w:tc>
        <w:tc>
          <w:tcPr>
            <w:tcW w:w="1352" w:type="dxa"/>
            <w:vAlign w:val="bottom"/>
            <w:hideMark/>
          </w:tcPr>
          <w:p w14:paraId="491385F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119,9</w:t>
            </w:r>
          </w:p>
        </w:tc>
        <w:tc>
          <w:tcPr>
            <w:tcW w:w="1790" w:type="dxa"/>
            <w:vAlign w:val="bottom"/>
            <w:hideMark/>
          </w:tcPr>
          <w:p w14:paraId="0D08011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118,3</w:t>
            </w:r>
          </w:p>
        </w:tc>
        <w:tc>
          <w:tcPr>
            <w:tcW w:w="2977" w:type="dxa"/>
            <w:vAlign w:val="bottom"/>
            <w:hideMark/>
          </w:tcPr>
          <w:p w14:paraId="071FBD4F"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110,9</w:t>
            </w:r>
          </w:p>
        </w:tc>
      </w:tr>
      <w:tr w:rsidR="00D660DE" w:rsidRPr="00D660DE" w14:paraId="794EA224" w14:textId="77777777" w:rsidTr="00D660DE">
        <w:trPr>
          <w:trHeight w:hRule="exact" w:val="275"/>
          <w:tblHeader/>
        </w:trPr>
        <w:tc>
          <w:tcPr>
            <w:tcW w:w="1756" w:type="dxa"/>
            <w:vAlign w:val="bottom"/>
            <w:hideMark/>
          </w:tcPr>
          <w:p w14:paraId="21B18E3A"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33AA14C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48667</w:t>
            </w:r>
          </w:p>
        </w:tc>
        <w:tc>
          <w:tcPr>
            <w:tcW w:w="1352" w:type="dxa"/>
            <w:vAlign w:val="bottom"/>
            <w:hideMark/>
          </w:tcPr>
          <w:p w14:paraId="1EEBB14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127,2</w:t>
            </w:r>
          </w:p>
        </w:tc>
        <w:tc>
          <w:tcPr>
            <w:tcW w:w="1790" w:type="dxa"/>
            <w:vAlign w:val="bottom"/>
            <w:hideMark/>
          </w:tcPr>
          <w:p w14:paraId="52FC668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122,5</w:t>
            </w:r>
          </w:p>
        </w:tc>
        <w:tc>
          <w:tcPr>
            <w:tcW w:w="2977" w:type="dxa"/>
            <w:vAlign w:val="bottom"/>
            <w:hideMark/>
          </w:tcPr>
          <w:p w14:paraId="37F6274E"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114,8</w:t>
            </w:r>
          </w:p>
        </w:tc>
      </w:tr>
      <w:tr w:rsidR="00D660DE" w:rsidRPr="00D660DE" w14:paraId="5581A268" w14:textId="77777777" w:rsidTr="00D660DE">
        <w:trPr>
          <w:trHeight w:hRule="exact" w:val="275"/>
          <w:tblHeader/>
        </w:trPr>
        <w:tc>
          <w:tcPr>
            <w:tcW w:w="1756" w:type="dxa"/>
            <w:vAlign w:val="bottom"/>
            <w:hideMark/>
          </w:tcPr>
          <w:p w14:paraId="58AF31D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5418F5F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52722</w:t>
            </w:r>
          </w:p>
        </w:tc>
        <w:tc>
          <w:tcPr>
            <w:tcW w:w="1352" w:type="dxa"/>
            <w:vAlign w:val="bottom"/>
            <w:hideMark/>
          </w:tcPr>
          <w:p w14:paraId="5CA159F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108,1</w:t>
            </w:r>
          </w:p>
        </w:tc>
        <w:tc>
          <w:tcPr>
            <w:tcW w:w="1790" w:type="dxa"/>
            <w:vAlign w:val="bottom"/>
            <w:hideMark/>
          </w:tcPr>
          <w:p w14:paraId="3505A3B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126,0</w:t>
            </w:r>
          </w:p>
        </w:tc>
        <w:tc>
          <w:tcPr>
            <w:tcW w:w="2977" w:type="dxa"/>
            <w:vAlign w:val="bottom"/>
            <w:hideMark/>
          </w:tcPr>
          <w:p w14:paraId="3466596E"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118,1</w:t>
            </w:r>
          </w:p>
        </w:tc>
      </w:tr>
      <w:tr w:rsidR="00D660DE" w:rsidRPr="00D660DE" w14:paraId="1FB034F8" w14:textId="77777777" w:rsidTr="00D660DE">
        <w:trPr>
          <w:trHeight w:hRule="exact" w:val="275"/>
          <w:tblHeader/>
        </w:trPr>
        <w:tc>
          <w:tcPr>
            <w:tcW w:w="1756" w:type="dxa"/>
            <w:vAlign w:val="bottom"/>
            <w:hideMark/>
          </w:tcPr>
          <w:p w14:paraId="69405AA0"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64E1AD1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49686</w:t>
            </w:r>
          </w:p>
        </w:tc>
        <w:tc>
          <w:tcPr>
            <w:tcW w:w="1352" w:type="dxa"/>
            <w:vAlign w:val="bottom"/>
            <w:hideMark/>
          </w:tcPr>
          <w:p w14:paraId="40B9A2E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103,5</w:t>
            </w:r>
          </w:p>
        </w:tc>
        <w:tc>
          <w:tcPr>
            <w:tcW w:w="1790" w:type="dxa"/>
            <w:vAlign w:val="bottom"/>
            <w:hideMark/>
          </w:tcPr>
          <w:p w14:paraId="2CAB01B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131,1</w:t>
            </w:r>
          </w:p>
        </w:tc>
        <w:tc>
          <w:tcPr>
            <w:tcW w:w="2977" w:type="dxa"/>
            <w:vAlign w:val="bottom"/>
            <w:hideMark/>
          </w:tcPr>
          <w:p w14:paraId="376E5B45" w14:textId="77777777" w:rsidR="00D660DE" w:rsidRPr="00D660DE" w:rsidRDefault="00D660DE" w:rsidP="00D660DE">
            <w:pPr>
              <w:spacing w:after="0" w:line="276" w:lineRule="auto"/>
              <w:ind w:right="1056"/>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122,8</w:t>
            </w:r>
          </w:p>
        </w:tc>
      </w:tr>
      <w:tr w:rsidR="00D660DE" w:rsidRPr="00D660DE" w14:paraId="59A82F5A" w14:textId="77777777" w:rsidTr="00D660DE">
        <w:trPr>
          <w:trHeight w:hRule="exact" w:val="109"/>
          <w:tblHeader/>
        </w:trPr>
        <w:tc>
          <w:tcPr>
            <w:tcW w:w="1756" w:type="dxa"/>
            <w:tcBorders>
              <w:top w:val="nil"/>
              <w:left w:val="nil"/>
              <w:bottom w:val="single" w:sz="8" w:space="0" w:color="auto"/>
              <w:right w:val="nil"/>
            </w:tcBorders>
          </w:tcPr>
          <w:p w14:paraId="45ECCBD6" w14:textId="77777777" w:rsidR="00D660DE" w:rsidRPr="00D660DE" w:rsidRDefault="00D660DE" w:rsidP="00D660DE">
            <w:pPr>
              <w:spacing w:after="0" w:line="264" w:lineRule="auto"/>
              <w:jc w:val="both"/>
              <w:rPr>
                <w:rFonts w:ascii="Times New Roman" w:eastAsia="Times New Roman" w:hAnsi="Times New Roman" w:cs="Times New Roman"/>
                <w:color w:val="000000"/>
                <w:kern w:val="0"/>
                <w:sz w:val="24"/>
                <w:szCs w:val="24"/>
                <w:lang w:eastAsia="ru-RU"/>
                <w14:ligatures w14:val="none"/>
              </w:rPr>
            </w:pPr>
          </w:p>
        </w:tc>
        <w:tc>
          <w:tcPr>
            <w:tcW w:w="1623" w:type="dxa"/>
            <w:tcBorders>
              <w:top w:val="nil"/>
              <w:left w:val="nil"/>
              <w:bottom w:val="single" w:sz="8" w:space="0" w:color="auto"/>
              <w:right w:val="nil"/>
            </w:tcBorders>
            <w:vAlign w:val="bottom"/>
          </w:tcPr>
          <w:p w14:paraId="28549DFF" w14:textId="77777777" w:rsidR="00D660DE" w:rsidRPr="00D660DE" w:rsidRDefault="00D660DE" w:rsidP="00D660DE">
            <w:pPr>
              <w:spacing w:after="0" w:line="264" w:lineRule="auto"/>
              <w:ind w:right="317"/>
              <w:jc w:val="right"/>
              <w:rPr>
                <w:rFonts w:ascii="Times New Roman" w:eastAsia="Times New Roman" w:hAnsi="Times New Roman" w:cs="Times New Roman"/>
                <w:color w:val="000000"/>
                <w:kern w:val="0"/>
                <w:sz w:val="24"/>
                <w:szCs w:val="24"/>
                <w:highlight w:val="yellow"/>
                <w:lang w:eastAsia="ru-RU"/>
                <w14:ligatures w14:val="none"/>
              </w:rPr>
            </w:pPr>
          </w:p>
        </w:tc>
        <w:tc>
          <w:tcPr>
            <w:tcW w:w="1352" w:type="dxa"/>
            <w:tcBorders>
              <w:top w:val="nil"/>
              <w:left w:val="nil"/>
              <w:bottom w:val="single" w:sz="8" w:space="0" w:color="auto"/>
              <w:right w:val="nil"/>
            </w:tcBorders>
            <w:vAlign w:val="bottom"/>
          </w:tcPr>
          <w:p w14:paraId="513DFD87"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1790" w:type="dxa"/>
            <w:tcBorders>
              <w:top w:val="nil"/>
              <w:left w:val="nil"/>
              <w:bottom w:val="single" w:sz="8" w:space="0" w:color="auto"/>
              <w:right w:val="nil"/>
            </w:tcBorders>
            <w:vAlign w:val="bottom"/>
          </w:tcPr>
          <w:p w14:paraId="5233FF3B"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2977" w:type="dxa"/>
            <w:tcBorders>
              <w:top w:val="nil"/>
              <w:left w:val="nil"/>
              <w:bottom w:val="single" w:sz="8" w:space="0" w:color="auto"/>
              <w:right w:val="nil"/>
            </w:tcBorders>
            <w:vAlign w:val="bottom"/>
          </w:tcPr>
          <w:p w14:paraId="2FD35672"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4"/>
                <w:szCs w:val="24"/>
                <w:lang w:eastAsia="ru-RU"/>
                <w14:ligatures w14:val="none"/>
              </w:rPr>
            </w:pPr>
          </w:p>
        </w:tc>
      </w:tr>
    </w:tbl>
    <w:p w14:paraId="242D64AB" w14:textId="77777777" w:rsidR="00D660DE" w:rsidRPr="00D660DE" w:rsidRDefault="00D660DE" w:rsidP="00D660DE">
      <w:pPr>
        <w:spacing w:after="0" w:line="264" w:lineRule="auto"/>
        <w:jc w:val="both"/>
        <w:rPr>
          <w:rFonts w:ascii="Times New Roman" w:eastAsia="Times New Roman" w:hAnsi="Times New Roman" w:cs="Times New Roman"/>
          <w:color w:val="000000"/>
          <w:kern w:val="0"/>
          <w:sz w:val="24"/>
          <w:szCs w:val="24"/>
          <w:lang w:eastAsia="ru-RU"/>
          <w14:ligatures w14:val="none"/>
        </w:rPr>
      </w:pPr>
    </w:p>
    <w:p w14:paraId="2EBCAB8C" w14:textId="44D47C81" w:rsidR="00D660DE" w:rsidRPr="00D660DE" w:rsidRDefault="00D660DE" w:rsidP="009D74D0">
      <w:pPr>
        <w:spacing w:after="120" w:line="240" w:lineRule="auto"/>
        <w:ind w:firstLine="720"/>
        <w:jc w:val="both"/>
        <w:rPr>
          <w:rFonts w:ascii="Times New Roman" w:eastAsia="Times New Roman" w:hAnsi="Times New Roman" w:cs="Times New Roman"/>
          <w:color w:val="000000"/>
          <w:spacing w:val="-4"/>
          <w:kern w:val="0"/>
          <w:sz w:val="24"/>
          <w:szCs w:val="24"/>
          <w:lang w:val="ky-KG" w:eastAsia="ru-RU"/>
          <w14:ligatures w14:val="none"/>
        </w:rPr>
      </w:pP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январь-мартындагы бюджеттик уюмдардагы кызматкерлердин эмгек акысынын бюджеттик эмес чөйрөдөгү кызматкерлердин эмгек акысына карата катышы  75,9 пайызды түздү. </w:t>
      </w:r>
    </w:p>
    <w:p w14:paraId="170DF619"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32-таблица: Январь-марттагы бюджеттик жана бюджеттик эмес </w:t>
      </w:r>
      <w:r w:rsidRPr="00D660DE">
        <w:rPr>
          <w:rFonts w:ascii="Times New Roman" w:eastAsia="Times New Roman" w:hAnsi="Times New Roman" w:cs="Times New Roman"/>
          <w:b/>
          <w:bCs/>
          <w:color w:val="000000"/>
          <w:kern w:val="0"/>
          <w:sz w:val="24"/>
          <w:szCs w:val="24"/>
          <w:lang w:val="ky-KG" w:eastAsia="ru-RU"/>
          <w14:ligatures w14:val="none"/>
        </w:rPr>
        <w:t>чөйрө</w:t>
      </w:r>
      <w:r w:rsidRPr="00D660DE">
        <w:rPr>
          <w:rFonts w:ascii="Times New Roman" w:eastAsia="Times New Roman" w:hAnsi="Times New Roman" w:cs="Times New Roman"/>
          <w:b/>
          <w:color w:val="000000"/>
          <w:kern w:val="0"/>
          <w:sz w:val="24"/>
          <w:szCs w:val="24"/>
          <w:lang w:val="ky-KG" w:eastAsia="ru-RU"/>
          <w14:ligatures w14:val="none"/>
        </w:rPr>
        <w:t>л</w:t>
      </w:r>
      <w:r w:rsidRPr="00D660DE">
        <w:rPr>
          <w:rFonts w:ascii="Times New Roman" w:eastAsia="Times New Roman" w:hAnsi="Times New Roman" w:cs="Times New Roman"/>
          <w:b/>
          <w:bCs/>
          <w:color w:val="000000"/>
          <w:kern w:val="0"/>
          <w:sz w:val="24"/>
          <w:szCs w:val="24"/>
          <w:lang w:val="ky-KG" w:eastAsia="ru-RU"/>
          <w14:ligatures w14:val="none"/>
        </w:rPr>
        <w:t>ө</w:t>
      </w:r>
      <w:r w:rsidRPr="00D660DE">
        <w:rPr>
          <w:rFonts w:ascii="Times New Roman" w:eastAsia="Times New Roman" w:hAnsi="Times New Roman" w:cs="Times New Roman"/>
          <w:b/>
          <w:color w:val="000000"/>
          <w:kern w:val="0"/>
          <w:sz w:val="24"/>
          <w:szCs w:val="24"/>
          <w:lang w:val="ky-KG" w:eastAsia="ru-RU"/>
          <w14:ligatures w14:val="none"/>
        </w:rPr>
        <w:t>рд</w:t>
      </w:r>
      <w:r w:rsidRPr="00D660DE">
        <w:rPr>
          <w:rFonts w:ascii="Times New Roman" w:eastAsia="Times New Roman" w:hAnsi="Times New Roman" w:cs="Times New Roman"/>
          <w:b/>
          <w:bCs/>
          <w:color w:val="000000"/>
          <w:kern w:val="0"/>
          <w:sz w:val="24"/>
          <w:szCs w:val="24"/>
          <w:lang w:val="ky-KG" w:eastAsia="ru-RU"/>
          <w14:ligatures w14:val="none"/>
        </w:rPr>
        <w:t>ө</w:t>
      </w:r>
      <w:r w:rsidRPr="00D660DE">
        <w:rPr>
          <w:rFonts w:ascii="Times New Roman" w:eastAsia="Times New Roman" w:hAnsi="Times New Roman" w:cs="Times New Roman"/>
          <w:b/>
          <w:color w:val="000000"/>
          <w:kern w:val="0"/>
          <w:sz w:val="24"/>
          <w:szCs w:val="24"/>
          <w:lang w:val="ky-KG" w:eastAsia="ru-RU"/>
          <w14:ligatures w14:val="none"/>
        </w:rPr>
        <w:t>гү</w:t>
      </w:r>
    </w:p>
    <w:p w14:paraId="570E47EB" w14:textId="05727B66" w:rsidR="00D660DE" w:rsidRPr="00D660DE" w:rsidRDefault="009D74D0"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D660DE" w:rsidRPr="00D660DE" w14:paraId="72C4C55E" w14:textId="77777777" w:rsidTr="00D660DE">
        <w:trPr>
          <w:trHeight w:val="445"/>
        </w:trPr>
        <w:tc>
          <w:tcPr>
            <w:tcW w:w="2140" w:type="dxa"/>
            <w:vMerge w:val="restart"/>
            <w:tcBorders>
              <w:top w:val="single" w:sz="8" w:space="0" w:color="auto"/>
              <w:left w:val="nil"/>
              <w:bottom w:val="single" w:sz="8" w:space="0" w:color="auto"/>
              <w:right w:val="nil"/>
            </w:tcBorders>
            <w:noWrap/>
            <w:vAlign w:val="bottom"/>
            <w:hideMark/>
          </w:tcPr>
          <w:p w14:paraId="59E9DC95"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D660DE">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7BC034A4"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17B062BA"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4C849D1"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D660DE" w:rsidRPr="00D660DE" w14:paraId="4514323B" w14:textId="77777777" w:rsidTr="00D660DE">
        <w:trPr>
          <w:trHeight w:val="414"/>
        </w:trPr>
        <w:tc>
          <w:tcPr>
            <w:tcW w:w="2140" w:type="dxa"/>
            <w:vMerge/>
            <w:tcBorders>
              <w:top w:val="single" w:sz="8" w:space="0" w:color="auto"/>
              <w:left w:val="nil"/>
              <w:bottom w:val="single" w:sz="8" w:space="0" w:color="auto"/>
              <w:right w:val="nil"/>
            </w:tcBorders>
            <w:vAlign w:val="center"/>
            <w:hideMark/>
          </w:tcPr>
          <w:p w14:paraId="01D49D51"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54A3CAC5"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2AA6D71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5D955614" w14:textId="77777777" w:rsidR="00D660DE" w:rsidRPr="00D660DE" w:rsidRDefault="00D660DE" w:rsidP="00D660DE">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D660DE" w:rsidRPr="00D660DE" w14:paraId="13EC1E3A" w14:textId="77777777" w:rsidTr="00D660DE">
        <w:trPr>
          <w:trHeight w:val="377"/>
        </w:trPr>
        <w:tc>
          <w:tcPr>
            <w:tcW w:w="2140" w:type="dxa"/>
            <w:vMerge/>
            <w:tcBorders>
              <w:top w:val="single" w:sz="8" w:space="0" w:color="auto"/>
              <w:left w:val="nil"/>
              <w:bottom w:val="single" w:sz="8" w:space="0" w:color="auto"/>
              <w:right w:val="nil"/>
            </w:tcBorders>
            <w:vAlign w:val="center"/>
            <w:hideMark/>
          </w:tcPr>
          <w:p w14:paraId="32D7C9AA"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1B605C7F"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5AC93087"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2025</w:t>
            </w:r>
          </w:p>
        </w:tc>
        <w:tc>
          <w:tcPr>
            <w:tcW w:w="992" w:type="dxa"/>
            <w:tcBorders>
              <w:top w:val="single" w:sz="4" w:space="0" w:color="auto"/>
              <w:left w:val="nil"/>
              <w:bottom w:val="single" w:sz="8" w:space="0" w:color="auto"/>
              <w:right w:val="nil"/>
            </w:tcBorders>
            <w:vAlign w:val="center"/>
            <w:hideMark/>
          </w:tcPr>
          <w:p w14:paraId="7357945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01E1C923"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2025</w:t>
            </w:r>
          </w:p>
        </w:tc>
        <w:tc>
          <w:tcPr>
            <w:tcW w:w="1276" w:type="dxa"/>
            <w:tcBorders>
              <w:top w:val="single" w:sz="4" w:space="0" w:color="auto"/>
              <w:left w:val="nil"/>
              <w:bottom w:val="single" w:sz="8" w:space="0" w:color="auto"/>
              <w:right w:val="nil"/>
            </w:tcBorders>
            <w:vAlign w:val="center"/>
            <w:hideMark/>
          </w:tcPr>
          <w:p w14:paraId="4DEDF1CC"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3C61EDC9"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б</w:t>
            </w:r>
            <w:proofErr w:type="spellStart"/>
            <w:r w:rsidRPr="00D660DE">
              <w:rPr>
                <w:rFonts w:ascii="Times New Roman" w:eastAsia="Times New Roman" w:hAnsi="Times New Roman" w:cs="Times New Roman"/>
                <w:b/>
                <w:bCs/>
                <w:color w:val="000000"/>
                <w:kern w:val="0"/>
                <w:sz w:val="20"/>
                <w:szCs w:val="20"/>
                <w:lang w:eastAsia="ru-RU"/>
                <w14:ligatures w14:val="none"/>
              </w:rPr>
              <w:t>юджет</w:t>
            </w:r>
            <w:proofErr w:type="spellEnd"/>
            <w:r w:rsidRPr="00D660DE">
              <w:rPr>
                <w:rFonts w:ascii="Times New Roman" w:eastAsia="Times New Roman" w:hAnsi="Times New Roman" w:cs="Times New Roman"/>
                <w:b/>
                <w:bCs/>
                <w:color w:val="000000"/>
                <w:kern w:val="0"/>
                <w:sz w:val="20"/>
                <w:szCs w:val="20"/>
                <w:lang w:val="ky-KG" w:eastAsia="ru-RU"/>
                <w14:ligatures w14:val="none"/>
              </w:rPr>
              <w:t>тик эмес чөйрө</w:t>
            </w:r>
          </w:p>
        </w:tc>
      </w:tr>
      <w:tr w:rsidR="00D660DE" w:rsidRPr="00D660DE" w14:paraId="389093CC" w14:textId="77777777" w:rsidTr="00D660DE">
        <w:trPr>
          <w:trHeight w:hRule="exact" w:val="210"/>
        </w:trPr>
        <w:tc>
          <w:tcPr>
            <w:tcW w:w="2140" w:type="dxa"/>
            <w:tcBorders>
              <w:top w:val="single" w:sz="8" w:space="0" w:color="auto"/>
              <w:left w:val="nil"/>
              <w:bottom w:val="nil"/>
              <w:right w:val="nil"/>
            </w:tcBorders>
            <w:noWrap/>
            <w:vAlign w:val="bottom"/>
            <w:hideMark/>
          </w:tcPr>
          <w:p w14:paraId="64504141" w14:textId="77777777" w:rsidR="00D660DE" w:rsidRPr="00D660DE" w:rsidRDefault="00D660DE" w:rsidP="00D660D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134" w:type="dxa"/>
            <w:tcBorders>
              <w:top w:val="single" w:sz="8" w:space="0" w:color="auto"/>
              <w:left w:val="nil"/>
              <w:bottom w:val="nil"/>
              <w:right w:val="nil"/>
            </w:tcBorders>
            <w:noWrap/>
            <w:vAlign w:val="bottom"/>
            <w:hideMark/>
          </w:tcPr>
          <w:p w14:paraId="75E43E91"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041265A"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6E693744"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57A0D1C"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4655CA1B"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64374CF7" w14:textId="77777777" w:rsidR="00D660DE" w:rsidRPr="00D660DE" w:rsidRDefault="00D660DE" w:rsidP="00D660DE">
            <w:pPr>
              <w:spacing w:after="0" w:line="276" w:lineRule="auto"/>
              <w:rPr>
                <w:rFonts w:ascii="Calibri" w:eastAsia="Calibri" w:hAnsi="Calibri" w:cs="Times New Roman"/>
                <w:kern w:val="0"/>
                <w:sz w:val="20"/>
                <w:szCs w:val="20"/>
                <w14:ligatures w14:val="none"/>
              </w:rPr>
            </w:pPr>
          </w:p>
        </w:tc>
      </w:tr>
      <w:tr w:rsidR="00D660DE" w:rsidRPr="00D660DE" w14:paraId="283E967D" w14:textId="77777777" w:rsidTr="00D660DE">
        <w:trPr>
          <w:trHeight w:val="269"/>
        </w:trPr>
        <w:tc>
          <w:tcPr>
            <w:tcW w:w="2140" w:type="dxa"/>
            <w:noWrap/>
            <w:vAlign w:val="bottom"/>
            <w:hideMark/>
          </w:tcPr>
          <w:p w14:paraId="1D82BA73"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3B37903D"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34530</w:t>
            </w:r>
          </w:p>
        </w:tc>
        <w:tc>
          <w:tcPr>
            <w:tcW w:w="992" w:type="dxa"/>
            <w:noWrap/>
            <w:vAlign w:val="bottom"/>
            <w:hideMark/>
          </w:tcPr>
          <w:p w14:paraId="5DA5526B"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42240</w:t>
            </w:r>
          </w:p>
        </w:tc>
        <w:tc>
          <w:tcPr>
            <w:tcW w:w="992" w:type="dxa"/>
            <w:noWrap/>
            <w:vAlign w:val="bottom"/>
            <w:hideMark/>
          </w:tcPr>
          <w:p w14:paraId="2A57C00B"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44819</w:t>
            </w:r>
          </w:p>
        </w:tc>
        <w:tc>
          <w:tcPr>
            <w:tcW w:w="992" w:type="dxa"/>
            <w:noWrap/>
            <w:vAlign w:val="bottom"/>
            <w:hideMark/>
          </w:tcPr>
          <w:p w14:paraId="036F326D"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55660</w:t>
            </w:r>
          </w:p>
        </w:tc>
        <w:tc>
          <w:tcPr>
            <w:tcW w:w="1276" w:type="dxa"/>
            <w:noWrap/>
            <w:vAlign w:val="bottom"/>
            <w:hideMark/>
          </w:tcPr>
          <w:p w14:paraId="5BEE3D9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122,3</w:t>
            </w:r>
          </w:p>
        </w:tc>
        <w:tc>
          <w:tcPr>
            <w:tcW w:w="1701" w:type="dxa"/>
            <w:noWrap/>
            <w:vAlign w:val="bottom"/>
            <w:hideMark/>
          </w:tcPr>
          <w:p w14:paraId="5DBC9F78"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124,2</w:t>
            </w:r>
          </w:p>
        </w:tc>
      </w:tr>
      <w:tr w:rsidR="00D660DE" w:rsidRPr="00D660DE" w14:paraId="042DF37E" w14:textId="77777777" w:rsidTr="00D660DE">
        <w:trPr>
          <w:trHeight w:val="146"/>
        </w:trPr>
        <w:tc>
          <w:tcPr>
            <w:tcW w:w="2140" w:type="dxa"/>
            <w:noWrap/>
            <w:vAlign w:val="bottom"/>
            <w:hideMark/>
          </w:tcPr>
          <w:p w14:paraId="041FEF5D"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Ленин </w:t>
            </w:r>
          </w:p>
        </w:tc>
        <w:tc>
          <w:tcPr>
            <w:tcW w:w="1134" w:type="dxa"/>
            <w:noWrap/>
            <w:vAlign w:val="bottom"/>
            <w:hideMark/>
          </w:tcPr>
          <w:p w14:paraId="582E6DD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30527</w:t>
            </w:r>
          </w:p>
        </w:tc>
        <w:tc>
          <w:tcPr>
            <w:tcW w:w="992" w:type="dxa"/>
            <w:noWrap/>
            <w:vAlign w:val="bottom"/>
            <w:hideMark/>
          </w:tcPr>
          <w:p w14:paraId="0839C88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36148</w:t>
            </w:r>
          </w:p>
        </w:tc>
        <w:tc>
          <w:tcPr>
            <w:tcW w:w="992" w:type="dxa"/>
            <w:noWrap/>
            <w:vAlign w:val="bottom"/>
            <w:hideMark/>
          </w:tcPr>
          <w:p w14:paraId="2BCD8AB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49893</w:t>
            </w:r>
          </w:p>
        </w:tc>
        <w:tc>
          <w:tcPr>
            <w:tcW w:w="992" w:type="dxa"/>
            <w:noWrap/>
            <w:vAlign w:val="bottom"/>
            <w:hideMark/>
          </w:tcPr>
          <w:p w14:paraId="074FCC3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58377</w:t>
            </w:r>
          </w:p>
        </w:tc>
        <w:tc>
          <w:tcPr>
            <w:tcW w:w="1276" w:type="dxa"/>
            <w:noWrap/>
            <w:vAlign w:val="bottom"/>
            <w:hideMark/>
          </w:tcPr>
          <w:p w14:paraId="1B59971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118,4</w:t>
            </w:r>
          </w:p>
        </w:tc>
        <w:tc>
          <w:tcPr>
            <w:tcW w:w="1701" w:type="dxa"/>
            <w:noWrap/>
            <w:vAlign w:val="bottom"/>
            <w:hideMark/>
          </w:tcPr>
          <w:p w14:paraId="57055F8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117,0</w:t>
            </w:r>
          </w:p>
        </w:tc>
      </w:tr>
      <w:tr w:rsidR="00D660DE" w:rsidRPr="00D660DE" w14:paraId="074DCC08" w14:textId="77777777" w:rsidTr="00D660DE">
        <w:trPr>
          <w:trHeight w:val="191"/>
        </w:trPr>
        <w:tc>
          <w:tcPr>
            <w:tcW w:w="2140" w:type="dxa"/>
            <w:noWrap/>
            <w:vAlign w:val="bottom"/>
            <w:hideMark/>
          </w:tcPr>
          <w:p w14:paraId="71E2E683"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28B2233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34723</w:t>
            </w:r>
          </w:p>
        </w:tc>
        <w:tc>
          <w:tcPr>
            <w:tcW w:w="992" w:type="dxa"/>
            <w:noWrap/>
            <w:vAlign w:val="bottom"/>
            <w:hideMark/>
          </w:tcPr>
          <w:p w14:paraId="54FD663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41295</w:t>
            </w:r>
          </w:p>
        </w:tc>
        <w:tc>
          <w:tcPr>
            <w:tcW w:w="992" w:type="dxa"/>
            <w:noWrap/>
            <w:vAlign w:val="bottom"/>
            <w:hideMark/>
          </w:tcPr>
          <w:p w14:paraId="1847548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42002</w:t>
            </w:r>
          </w:p>
        </w:tc>
        <w:tc>
          <w:tcPr>
            <w:tcW w:w="992" w:type="dxa"/>
            <w:noWrap/>
            <w:vAlign w:val="bottom"/>
            <w:hideMark/>
          </w:tcPr>
          <w:p w14:paraId="03818A6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51522</w:t>
            </w:r>
          </w:p>
        </w:tc>
        <w:tc>
          <w:tcPr>
            <w:tcW w:w="1276" w:type="dxa"/>
            <w:noWrap/>
            <w:vAlign w:val="bottom"/>
            <w:hideMark/>
          </w:tcPr>
          <w:p w14:paraId="1BA6FAA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118,9</w:t>
            </w:r>
          </w:p>
        </w:tc>
        <w:tc>
          <w:tcPr>
            <w:tcW w:w="1701" w:type="dxa"/>
            <w:noWrap/>
            <w:vAlign w:val="bottom"/>
            <w:hideMark/>
          </w:tcPr>
          <w:p w14:paraId="6FEA370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122,7</w:t>
            </w:r>
          </w:p>
        </w:tc>
      </w:tr>
      <w:tr w:rsidR="00D660DE" w:rsidRPr="00D660DE" w14:paraId="6BF5B885" w14:textId="77777777" w:rsidTr="00D660DE">
        <w:trPr>
          <w:trHeight w:val="110"/>
        </w:trPr>
        <w:tc>
          <w:tcPr>
            <w:tcW w:w="2140" w:type="dxa"/>
            <w:noWrap/>
            <w:vAlign w:val="bottom"/>
            <w:hideMark/>
          </w:tcPr>
          <w:p w14:paraId="4E990348"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F1FB9B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37034</w:t>
            </w:r>
          </w:p>
        </w:tc>
        <w:tc>
          <w:tcPr>
            <w:tcW w:w="992" w:type="dxa"/>
            <w:noWrap/>
            <w:vAlign w:val="bottom"/>
            <w:hideMark/>
          </w:tcPr>
          <w:p w14:paraId="5F24BC8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45594</w:t>
            </w:r>
          </w:p>
        </w:tc>
        <w:tc>
          <w:tcPr>
            <w:tcW w:w="992" w:type="dxa"/>
            <w:noWrap/>
            <w:vAlign w:val="bottom"/>
            <w:hideMark/>
          </w:tcPr>
          <w:p w14:paraId="1F6099F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45862</w:t>
            </w:r>
          </w:p>
        </w:tc>
        <w:tc>
          <w:tcPr>
            <w:tcW w:w="992" w:type="dxa"/>
            <w:noWrap/>
            <w:vAlign w:val="bottom"/>
            <w:hideMark/>
          </w:tcPr>
          <w:p w14:paraId="57FEC72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57967</w:t>
            </w:r>
          </w:p>
        </w:tc>
        <w:tc>
          <w:tcPr>
            <w:tcW w:w="1276" w:type="dxa"/>
            <w:noWrap/>
            <w:vAlign w:val="bottom"/>
            <w:hideMark/>
          </w:tcPr>
          <w:p w14:paraId="642A449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123,1</w:t>
            </w:r>
          </w:p>
        </w:tc>
        <w:tc>
          <w:tcPr>
            <w:tcW w:w="1701" w:type="dxa"/>
            <w:noWrap/>
            <w:vAlign w:val="bottom"/>
            <w:hideMark/>
          </w:tcPr>
          <w:p w14:paraId="4496E5A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126,4</w:t>
            </w:r>
          </w:p>
        </w:tc>
      </w:tr>
      <w:tr w:rsidR="00D660DE" w:rsidRPr="00D660DE" w14:paraId="0A1412B3" w14:textId="77777777" w:rsidTr="00D660DE">
        <w:trPr>
          <w:trHeight w:val="170"/>
        </w:trPr>
        <w:tc>
          <w:tcPr>
            <w:tcW w:w="2140" w:type="dxa"/>
            <w:noWrap/>
            <w:vAlign w:val="bottom"/>
            <w:hideMark/>
          </w:tcPr>
          <w:p w14:paraId="4CB4B9A1"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4C42444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34146</w:t>
            </w:r>
          </w:p>
        </w:tc>
        <w:tc>
          <w:tcPr>
            <w:tcW w:w="992" w:type="dxa"/>
            <w:noWrap/>
            <w:vAlign w:val="bottom"/>
            <w:hideMark/>
          </w:tcPr>
          <w:p w14:paraId="254356F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43853</w:t>
            </w:r>
          </w:p>
        </w:tc>
        <w:tc>
          <w:tcPr>
            <w:tcW w:w="992" w:type="dxa"/>
            <w:noWrap/>
            <w:vAlign w:val="bottom"/>
            <w:hideMark/>
          </w:tcPr>
          <w:p w14:paraId="236C8B3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40762</w:t>
            </w:r>
          </w:p>
        </w:tc>
        <w:tc>
          <w:tcPr>
            <w:tcW w:w="992" w:type="dxa"/>
            <w:noWrap/>
            <w:vAlign w:val="bottom"/>
            <w:hideMark/>
          </w:tcPr>
          <w:p w14:paraId="1625810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54389</w:t>
            </w:r>
          </w:p>
        </w:tc>
        <w:tc>
          <w:tcPr>
            <w:tcW w:w="1276" w:type="dxa"/>
            <w:noWrap/>
            <w:vAlign w:val="bottom"/>
            <w:hideMark/>
          </w:tcPr>
          <w:p w14:paraId="37D34D9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128,4</w:t>
            </w:r>
          </w:p>
        </w:tc>
        <w:tc>
          <w:tcPr>
            <w:tcW w:w="1701" w:type="dxa"/>
            <w:noWrap/>
            <w:vAlign w:val="bottom"/>
            <w:hideMark/>
          </w:tcPr>
          <w:p w14:paraId="4054A39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133,4</w:t>
            </w:r>
          </w:p>
        </w:tc>
      </w:tr>
      <w:tr w:rsidR="00D660DE" w:rsidRPr="00D660DE" w14:paraId="0F3B3273" w14:textId="77777777" w:rsidTr="00D660DE">
        <w:trPr>
          <w:trHeight w:hRule="exact" w:val="210"/>
        </w:trPr>
        <w:tc>
          <w:tcPr>
            <w:tcW w:w="2140" w:type="dxa"/>
            <w:tcBorders>
              <w:top w:val="nil"/>
              <w:left w:val="nil"/>
              <w:bottom w:val="single" w:sz="8" w:space="0" w:color="auto"/>
              <w:right w:val="nil"/>
            </w:tcBorders>
            <w:noWrap/>
            <w:vAlign w:val="bottom"/>
          </w:tcPr>
          <w:p w14:paraId="3F1E1DC4" w14:textId="77777777" w:rsidR="00D660DE" w:rsidRPr="00D660DE" w:rsidRDefault="00D660DE" w:rsidP="00D660DE">
            <w:pPr>
              <w:spacing w:after="0" w:line="276" w:lineRule="auto"/>
              <w:rPr>
                <w:rFonts w:ascii="Times New Roman" w:eastAsia="Times New Roman" w:hAnsi="Times New Roman" w:cs="Times New Roman"/>
                <w:color w:val="000000"/>
                <w:kern w:val="0"/>
                <w:sz w:val="24"/>
                <w:szCs w:val="24"/>
                <w:lang w:eastAsia="ru-RU"/>
                <w14:ligatures w14:val="none"/>
              </w:rPr>
            </w:pPr>
          </w:p>
        </w:tc>
        <w:tc>
          <w:tcPr>
            <w:tcW w:w="1134" w:type="dxa"/>
            <w:tcBorders>
              <w:top w:val="nil"/>
              <w:left w:val="nil"/>
              <w:bottom w:val="single" w:sz="8" w:space="0" w:color="auto"/>
              <w:right w:val="nil"/>
            </w:tcBorders>
            <w:noWrap/>
            <w:vAlign w:val="bottom"/>
          </w:tcPr>
          <w:p w14:paraId="0168BFA6"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2A8CF5CF"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7CBECA02"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3E58A2D4" w14:textId="77777777" w:rsidR="00D660DE" w:rsidRPr="00D660DE" w:rsidRDefault="00D660DE" w:rsidP="00D660DE">
            <w:pPr>
              <w:spacing w:after="0" w:line="276" w:lineRule="auto"/>
              <w:contextualSpacing/>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single" w:sz="8" w:space="0" w:color="auto"/>
              <w:right w:val="nil"/>
            </w:tcBorders>
            <w:noWrap/>
            <w:vAlign w:val="bottom"/>
          </w:tcPr>
          <w:p w14:paraId="696B770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4"/>
                <w:szCs w:val="24"/>
                <w:lang w:eastAsia="ru-RU"/>
                <w14:ligatures w14:val="none"/>
              </w:rPr>
            </w:pPr>
          </w:p>
        </w:tc>
        <w:tc>
          <w:tcPr>
            <w:tcW w:w="1701" w:type="dxa"/>
            <w:tcBorders>
              <w:top w:val="nil"/>
              <w:left w:val="nil"/>
              <w:bottom w:val="single" w:sz="8" w:space="0" w:color="auto"/>
              <w:right w:val="nil"/>
            </w:tcBorders>
            <w:noWrap/>
            <w:vAlign w:val="bottom"/>
          </w:tcPr>
          <w:p w14:paraId="5AC33E5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4"/>
                <w:szCs w:val="24"/>
                <w:lang w:eastAsia="ru-RU"/>
                <w14:ligatures w14:val="none"/>
              </w:rPr>
            </w:pPr>
          </w:p>
        </w:tc>
      </w:tr>
    </w:tbl>
    <w:p w14:paraId="6D0B2B02" w14:textId="77777777" w:rsidR="00D660DE" w:rsidRPr="00D660DE" w:rsidRDefault="00D660DE" w:rsidP="00D660DE">
      <w:pPr>
        <w:shd w:val="clear" w:color="auto" w:fill="FFFFFF"/>
        <w:spacing w:after="0" w:line="240" w:lineRule="auto"/>
        <w:ind w:right="-285"/>
        <w:jc w:val="both"/>
        <w:rPr>
          <w:rFonts w:ascii="Times New Roman" w:eastAsia="Times New Roman" w:hAnsi="Times New Roman" w:cs="Times New Roman"/>
          <w:color w:val="000000"/>
          <w:spacing w:val="-4"/>
          <w:kern w:val="0"/>
          <w:sz w:val="24"/>
          <w:szCs w:val="24"/>
          <w:lang w:val="ky-KG" w:eastAsia="ru-RU"/>
          <w14:ligatures w14:val="none"/>
        </w:rPr>
      </w:pPr>
    </w:p>
    <w:p w14:paraId="607DE5A2" w14:textId="77777777" w:rsidR="00D660DE" w:rsidRPr="00D660DE" w:rsidRDefault="00D660DE" w:rsidP="009B35A8">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 </w:t>
      </w:r>
      <w:r w:rsidRPr="00D660DE">
        <w:rPr>
          <w:rFonts w:ascii="Times New Roman" w:eastAsia="Times New Roman" w:hAnsi="Times New Roman" w:cs="Times New Roman"/>
          <w:color w:val="000000"/>
          <w:kern w:val="0"/>
          <w:sz w:val="24"/>
          <w:szCs w:val="24"/>
          <w:lang w:val="ky-KG" w:eastAsia="ru-RU"/>
          <w14:ligatures w14:val="none"/>
        </w:rPr>
        <w:t xml:space="preserve">2024-жылдын январь-мартына </w:t>
      </w:r>
      <w:r w:rsidRPr="00D660DE">
        <w:rPr>
          <w:rFonts w:ascii="Times New Roman" w:eastAsia="Times New Roman" w:hAnsi="Times New Roman" w:cs="Times New Roman"/>
          <w:color w:val="000000"/>
          <w:spacing w:val="-4"/>
          <w:kern w:val="0"/>
          <w:sz w:val="24"/>
          <w:szCs w:val="24"/>
          <w:lang w:val="ky-KG" w:eastAsia="ru-RU"/>
          <w14:ligatures w14:val="none"/>
        </w:rPr>
        <w:t>салыштырмалуу</w:t>
      </w:r>
      <w:r w:rsidRPr="00D660DE">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58DF6612" w14:textId="77777777" w:rsidR="00D660DE" w:rsidRPr="00D660DE" w:rsidRDefault="00D660DE" w:rsidP="009B35A8">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44,4 пайызга, иштетүү өндүрүшүндө (иштетүү өнөр жайында) 42,4 пайызга,</w:t>
      </w:r>
      <w:bookmarkStart w:id="16" w:name="_Hlk174441843"/>
      <w:r w:rsidRPr="00D660DE">
        <w:rPr>
          <w:rFonts w:ascii="Times New Roman" w:eastAsia="Times New Roman" w:hAnsi="Times New Roman" w:cs="Times New Roman"/>
          <w:color w:val="000000"/>
          <w:kern w:val="0"/>
          <w:sz w:val="24"/>
          <w:szCs w:val="24"/>
          <w:lang w:val="ky-KG" w:eastAsia="ru-RU"/>
          <w14:ligatures w14:val="none"/>
        </w:rPr>
        <w:t xml:space="preserve"> кыймылсыз мүлк менен операцияларда  40,7 пайызга, кесиптик, илимий жана техникалык ишмердигинде 31,9 пайызга, административдик жана көмөкчү ишмердигинде 27,2 пайызга, мамлекеттик </w:t>
      </w:r>
      <w:r w:rsidRPr="00D660DE">
        <w:rPr>
          <w:rFonts w:ascii="Times New Roman" w:eastAsia="Times New Roman" w:hAnsi="Times New Roman" w:cs="Times New Roman"/>
          <w:color w:val="000000"/>
          <w:kern w:val="0"/>
          <w:sz w:val="24"/>
          <w:szCs w:val="24"/>
          <w:lang w:val="ky-KG" w:eastAsia="ru-RU"/>
          <w14:ligatures w14:val="none"/>
        </w:rPr>
        <w:lastRenderedPageBreak/>
        <w:t xml:space="preserve">башкарууда жана коргоодо; милдеттүү социалдык камсыздандырууда 26,8 пайызга, саламаттыкты сактоодо жана калкты социалдык жактан тейлөөдө 25,5 пайызга, пайдалуу кендерди казууда 22,8 пайызга, электр энергиясы, газ, буу жана кондицияланган аба менен камсыздоодо (жабдууда), маалымат жана байланышта 21,7 пайызга, мейманканалардын жана ресторандардын ишмердигинде 21,0 пайызга, дүң жана чекене соода; автоунааларды жана мотоциклдерди оңдоодо 20,3 пайызга,  финансылык ортомчулукта жана камсыздандырууда 20,0 пайызга, </w:t>
      </w:r>
      <w:bookmarkEnd w:id="16"/>
      <w:r w:rsidRPr="00D660DE">
        <w:rPr>
          <w:rFonts w:ascii="Times New Roman" w:eastAsia="Times New Roman" w:hAnsi="Times New Roman" w:cs="Times New Roman"/>
          <w:color w:val="000000"/>
          <w:kern w:val="0"/>
          <w:sz w:val="24"/>
          <w:szCs w:val="24"/>
          <w:lang w:val="ky-KG" w:eastAsia="ru-RU"/>
          <w14:ligatures w14:val="none"/>
        </w:rPr>
        <w:t xml:space="preserve">башка тейлөө </w:t>
      </w:r>
      <w:bookmarkStart w:id="17" w:name="_Hlk182392695"/>
      <w:r w:rsidRPr="00D660DE">
        <w:rPr>
          <w:rFonts w:ascii="Times New Roman" w:eastAsia="Times New Roman" w:hAnsi="Times New Roman" w:cs="Times New Roman"/>
          <w:color w:val="000000"/>
          <w:kern w:val="0"/>
          <w:sz w:val="24"/>
          <w:szCs w:val="24"/>
          <w:lang w:val="ky-KG" w:eastAsia="ru-RU"/>
          <w14:ligatures w14:val="none"/>
        </w:rPr>
        <w:t xml:space="preserve">ишмердигинде 18,0 пайызга, искусство жаатында, көңүл ачуу жана эс алууда 15,9 пайызга, билим  берүүдө 14,2 пайызга, транспорт ишмердигинде жүктөрдү сактоодо 13,1 пайызга,  суу менен  камсыздоо, калдыктарды тазалоо жана кайра пайдалануучу чийки </w:t>
      </w:r>
      <w:r w:rsidRPr="00D660DE">
        <w:rPr>
          <w:rFonts w:ascii="Times New Roman" w:eastAsia="Times New Roman" w:hAnsi="Times New Roman" w:cs="Times New Roman"/>
          <w:kern w:val="0"/>
          <w:sz w:val="24"/>
          <w:szCs w:val="24"/>
          <w:lang w:val="ky-KG" w:eastAsia="ru-RU"/>
          <w14:ligatures w14:val="none"/>
        </w:rPr>
        <w:t xml:space="preserve">затты алууда </w:t>
      </w:r>
      <w:r w:rsidRPr="00D660DE">
        <w:rPr>
          <w:rFonts w:ascii="Times New Roman" w:eastAsia="Times New Roman" w:hAnsi="Times New Roman" w:cs="Times New Roman"/>
          <w:color w:val="000000"/>
          <w:kern w:val="0"/>
          <w:sz w:val="24"/>
          <w:szCs w:val="24"/>
          <w:lang w:val="ky-KG" w:eastAsia="ru-RU"/>
          <w14:ligatures w14:val="none"/>
        </w:rPr>
        <w:t xml:space="preserve">10,5 пайызга, айыл чарбасы, токой чарбасы жана балык уулоочулукта 7,3 пайызга, </w:t>
      </w:r>
      <w:bookmarkEnd w:id="17"/>
      <w:r w:rsidRPr="00D660DE">
        <w:rPr>
          <w:rFonts w:ascii="Times New Roman" w:eastAsia="Times New Roman" w:hAnsi="Times New Roman" w:cs="Times New Roman"/>
          <w:color w:val="000000"/>
          <w:kern w:val="0"/>
          <w:sz w:val="24"/>
          <w:szCs w:val="24"/>
          <w:lang w:val="ky-KG" w:eastAsia="ru-RU"/>
          <w14:ligatures w14:val="none"/>
        </w:rPr>
        <w:t xml:space="preserve">байкалды. </w:t>
      </w:r>
    </w:p>
    <w:p w14:paraId="0D5BA1CD"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0F5AE01C"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33-таблица: Январь-марттагы ишканалардын жана уюмдардын </w:t>
      </w:r>
    </w:p>
    <w:p w14:paraId="2C545336" w14:textId="77777777" w:rsidR="00D660DE" w:rsidRPr="00D660DE" w:rsidRDefault="00D660DE" w:rsidP="00D660DE">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080DA86C" w14:textId="26B935FC" w:rsidR="00D660DE" w:rsidRPr="00D660DE" w:rsidRDefault="00D660DE" w:rsidP="000D1075">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D660DE" w:rsidRPr="00D660DE" w14:paraId="796D6CA4" w14:textId="77777777" w:rsidTr="00D660DE">
        <w:trPr>
          <w:trHeight w:val="515"/>
          <w:tblHeader/>
        </w:trPr>
        <w:tc>
          <w:tcPr>
            <w:tcW w:w="5083" w:type="dxa"/>
            <w:vMerge w:val="restart"/>
            <w:tcBorders>
              <w:top w:val="single" w:sz="8" w:space="0" w:color="auto"/>
              <w:left w:val="nil"/>
              <w:bottom w:val="single" w:sz="8" w:space="0" w:color="auto"/>
              <w:right w:val="nil"/>
            </w:tcBorders>
          </w:tcPr>
          <w:p w14:paraId="0F02FC8C"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009F3B0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D660DE">
              <w:rPr>
                <w:rFonts w:ascii="Times New Roman" w:eastAsia="Times New Roman" w:hAnsi="Times New Roman" w:cs="Times New Roman"/>
                <w:b/>
                <w:color w:val="000000"/>
                <w:kern w:val="0"/>
                <w:sz w:val="20"/>
                <w:szCs w:val="20"/>
                <w:lang w:eastAsia="ru-RU"/>
                <w14:ligatures w14:val="none"/>
              </w:rPr>
              <w:t>Сом</w:t>
            </w:r>
          </w:p>
        </w:tc>
        <w:tc>
          <w:tcPr>
            <w:tcW w:w="2538" w:type="dxa"/>
            <w:gridSpan w:val="2"/>
            <w:tcBorders>
              <w:top w:val="single" w:sz="8" w:space="0" w:color="auto"/>
              <w:left w:val="nil"/>
              <w:bottom w:val="single" w:sz="4" w:space="0" w:color="auto"/>
              <w:right w:val="nil"/>
            </w:tcBorders>
            <w:hideMark/>
          </w:tcPr>
          <w:p w14:paraId="77A7A5BF"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758E9169" w14:textId="77777777" w:rsidR="00D660DE" w:rsidRPr="00D660DE" w:rsidRDefault="00D660DE" w:rsidP="00D660DE">
            <w:pPr>
              <w:spacing w:after="0" w:line="276" w:lineRule="auto"/>
              <w:ind w:right="-108"/>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D660DE" w:rsidRPr="00D660DE" w14:paraId="0E3C1337" w14:textId="77777777" w:rsidTr="00D660DE">
        <w:trPr>
          <w:trHeight w:val="215"/>
          <w:tblHeader/>
        </w:trPr>
        <w:tc>
          <w:tcPr>
            <w:tcW w:w="5083" w:type="dxa"/>
            <w:vMerge/>
            <w:tcBorders>
              <w:top w:val="single" w:sz="8" w:space="0" w:color="auto"/>
              <w:left w:val="nil"/>
              <w:bottom w:val="single" w:sz="8" w:space="0" w:color="auto"/>
              <w:right w:val="nil"/>
            </w:tcBorders>
            <w:vAlign w:val="center"/>
            <w:hideMark/>
          </w:tcPr>
          <w:p w14:paraId="75EDC763"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3E070BE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eastAsia="ru-RU"/>
                <w14:ligatures w14:val="none"/>
              </w:rPr>
              <w:t>24</w:t>
            </w:r>
          </w:p>
        </w:tc>
        <w:tc>
          <w:tcPr>
            <w:tcW w:w="1010" w:type="dxa"/>
            <w:tcBorders>
              <w:top w:val="single" w:sz="4" w:space="0" w:color="auto"/>
              <w:left w:val="nil"/>
              <w:bottom w:val="single" w:sz="8" w:space="0" w:color="auto"/>
              <w:right w:val="nil"/>
            </w:tcBorders>
            <w:vAlign w:val="center"/>
            <w:hideMark/>
          </w:tcPr>
          <w:p w14:paraId="2F5FE519"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left w:val="nil"/>
              <w:bottom w:val="single" w:sz="8" w:space="0" w:color="auto"/>
              <w:right w:val="nil"/>
            </w:tcBorders>
            <w:vAlign w:val="center"/>
            <w:hideMark/>
          </w:tcPr>
          <w:p w14:paraId="0CE4BD90"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eastAsia="ru-RU"/>
                <w14:ligatures w14:val="none"/>
              </w:rPr>
              <w:t>24</w:t>
            </w:r>
          </w:p>
        </w:tc>
        <w:tc>
          <w:tcPr>
            <w:tcW w:w="1529" w:type="dxa"/>
            <w:tcBorders>
              <w:top w:val="single" w:sz="4" w:space="0" w:color="auto"/>
              <w:left w:val="nil"/>
              <w:bottom w:val="single" w:sz="8" w:space="0" w:color="auto"/>
              <w:right w:val="nil"/>
            </w:tcBorders>
            <w:vAlign w:val="center"/>
            <w:hideMark/>
          </w:tcPr>
          <w:p w14:paraId="3E48E9BF" w14:textId="77777777" w:rsidR="00D660DE" w:rsidRPr="00D660DE" w:rsidRDefault="00D660DE" w:rsidP="00D660DE">
            <w:pPr>
              <w:spacing w:after="0" w:line="276" w:lineRule="auto"/>
              <w:ind w:right="34"/>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eastAsia="ru-RU"/>
                <w14:ligatures w14:val="none"/>
              </w:rPr>
              <w:t xml:space="preserve">  </w:t>
            </w:r>
            <w:r w:rsidRPr="00D660DE">
              <w:rPr>
                <w:rFonts w:ascii="Times New Roman" w:eastAsia="Times New Roman" w:hAnsi="Times New Roman" w:cs="Times New Roman"/>
                <w:b/>
                <w:color w:val="000000"/>
                <w:kern w:val="0"/>
                <w:sz w:val="20"/>
                <w:szCs w:val="20"/>
                <w:lang w:val="en-US" w:eastAsia="ru-RU"/>
                <w14:ligatures w14:val="none"/>
              </w:rPr>
              <w:t>20</w:t>
            </w:r>
            <w:r w:rsidRPr="00D660DE">
              <w:rPr>
                <w:rFonts w:ascii="Times New Roman" w:eastAsia="Times New Roman" w:hAnsi="Times New Roman" w:cs="Times New Roman"/>
                <w:b/>
                <w:color w:val="000000"/>
                <w:kern w:val="0"/>
                <w:sz w:val="20"/>
                <w:szCs w:val="20"/>
                <w:lang w:val="ky-KG" w:eastAsia="ru-RU"/>
                <w14:ligatures w14:val="none"/>
              </w:rPr>
              <w:t>25</w:t>
            </w:r>
          </w:p>
        </w:tc>
      </w:tr>
      <w:tr w:rsidR="00D660DE" w:rsidRPr="00D660DE" w14:paraId="2778C548" w14:textId="77777777" w:rsidTr="00D660DE">
        <w:trPr>
          <w:trHeight w:hRule="exact" w:val="113"/>
          <w:tblHeader/>
        </w:trPr>
        <w:tc>
          <w:tcPr>
            <w:tcW w:w="5083" w:type="dxa"/>
            <w:tcBorders>
              <w:top w:val="single" w:sz="8" w:space="0" w:color="auto"/>
              <w:left w:val="nil"/>
              <w:bottom w:val="nil"/>
              <w:right w:val="nil"/>
            </w:tcBorders>
            <w:vAlign w:val="bottom"/>
          </w:tcPr>
          <w:p w14:paraId="31B9DBC1"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42304C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10" w:type="dxa"/>
            <w:tcBorders>
              <w:top w:val="single" w:sz="8" w:space="0" w:color="auto"/>
              <w:left w:val="nil"/>
              <w:bottom w:val="nil"/>
              <w:right w:val="nil"/>
            </w:tcBorders>
            <w:vAlign w:val="bottom"/>
          </w:tcPr>
          <w:p w14:paraId="51F314ED"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7576A6C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single" w:sz="8" w:space="0" w:color="auto"/>
              <w:left w:val="nil"/>
              <w:bottom w:val="nil"/>
              <w:right w:val="nil"/>
            </w:tcBorders>
            <w:vAlign w:val="bottom"/>
          </w:tcPr>
          <w:p w14:paraId="63EA1D74" w14:textId="77777777" w:rsidR="00D660DE" w:rsidRPr="00D660DE" w:rsidRDefault="00D660DE" w:rsidP="00D660DE">
            <w:pPr>
              <w:spacing w:after="0" w:line="276" w:lineRule="auto"/>
              <w:ind w:right="34"/>
              <w:jc w:val="center"/>
              <w:rPr>
                <w:rFonts w:ascii="Times New Roman" w:eastAsia="Times New Roman" w:hAnsi="Times New Roman" w:cs="Times New Roman"/>
                <w:color w:val="000000"/>
                <w:kern w:val="0"/>
                <w:sz w:val="20"/>
                <w:szCs w:val="20"/>
                <w:lang w:eastAsia="ru-RU"/>
                <w14:ligatures w14:val="none"/>
              </w:rPr>
            </w:pPr>
          </w:p>
        </w:tc>
      </w:tr>
      <w:tr w:rsidR="00D660DE" w:rsidRPr="00D660DE" w14:paraId="6D64355F" w14:textId="77777777" w:rsidTr="00D660DE">
        <w:trPr>
          <w:trHeight w:val="227"/>
        </w:trPr>
        <w:tc>
          <w:tcPr>
            <w:tcW w:w="5083" w:type="dxa"/>
            <w:hideMark/>
          </w:tcPr>
          <w:p w14:paraId="5F352256" w14:textId="77777777" w:rsidR="00D660DE" w:rsidRPr="00D660DE" w:rsidRDefault="00D660DE" w:rsidP="00D660DE">
            <w:pPr>
              <w:spacing w:after="0" w:line="276" w:lineRule="auto"/>
              <w:jc w:val="both"/>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14732C84"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40628</w:t>
            </w:r>
          </w:p>
        </w:tc>
        <w:tc>
          <w:tcPr>
            <w:tcW w:w="1010" w:type="dxa"/>
            <w:vAlign w:val="bottom"/>
            <w:hideMark/>
          </w:tcPr>
          <w:p w14:paraId="217F6D51"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50470</w:t>
            </w:r>
          </w:p>
        </w:tc>
        <w:tc>
          <w:tcPr>
            <w:tcW w:w="1009" w:type="dxa"/>
            <w:vAlign w:val="bottom"/>
            <w:hideMark/>
          </w:tcPr>
          <w:p w14:paraId="30917A18"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114,2</w:t>
            </w:r>
          </w:p>
        </w:tc>
        <w:tc>
          <w:tcPr>
            <w:tcW w:w="1529" w:type="dxa"/>
            <w:vAlign w:val="center"/>
            <w:hideMark/>
          </w:tcPr>
          <w:p w14:paraId="5805B100"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124,2</w:t>
            </w:r>
          </w:p>
        </w:tc>
      </w:tr>
      <w:tr w:rsidR="00D660DE" w:rsidRPr="00D660DE" w14:paraId="01962136" w14:textId="77777777" w:rsidTr="00D660DE">
        <w:trPr>
          <w:trHeight w:val="254"/>
        </w:trPr>
        <w:tc>
          <w:tcPr>
            <w:tcW w:w="5083" w:type="dxa"/>
            <w:hideMark/>
          </w:tcPr>
          <w:p w14:paraId="38607EB0" w14:textId="77777777" w:rsidR="00D660DE" w:rsidRPr="00D660DE" w:rsidRDefault="00D660DE" w:rsidP="00D660DE">
            <w:pPr>
              <w:shd w:val="clear" w:color="auto" w:fill="FFFFFF"/>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уулоочулук</w:t>
            </w:r>
          </w:p>
        </w:tc>
        <w:tc>
          <w:tcPr>
            <w:tcW w:w="1009" w:type="dxa"/>
            <w:vAlign w:val="bottom"/>
            <w:hideMark/>
          </w:tcPr>
          <w:p w14:paraId="68E9057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38654</w:t>
            </w:r>
          </w:p>
        </w:tc>
        <w:tc>
          <w:tcPr>
            <w:tcW w:w="1010" w:type="dxa"/>
            <w:vAlign w:val="bottom"/>
            <w:hideMark/>
          </w:tcPr>
          <w:p w14:paraId="4E83BD2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41480</w:t>
            </w:r>
          </w:p>
        </w:tc>
        <w:tc>
          <w:tcPr>
            <w:tcW w:w="1009" w:type="dxa"/>
            <w:vAlign w:val="bottom"/>
            <w:hideMark/>
          </w:tcPr>
          <w:p w14:paraId="2EFBBAD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100,8</w:t>
            </w:r>
          </w:p>
        </w:tc>
        <w:tc>
          <w:tcPr>
            <w:tcW w:w="1529" w:type="dxa"/>
            <w:vAlign w:val="center"/>
            <w:hideMark/>
          </w:tcPr>
          <w:p w14:paraId="0A3A81E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107,3</w:t>
            </w:r>
          </w:p>
        </w:tc>
      </w:tr>
      <w:tr w:rsidR="00D660DE" w:rsidRPr="00D660DE" w14:paraId="5099145A" w14:textId="77777777" w:rsidTr="00D660DE">
        <w:trPr>
          <w:trHeight w:val="227"/>
        </w:trPr>
        <w:tc>
          <w:tcPr>
            <w:tcW w:w="5083" w:type="dxa"/>
            <w:vAlign w:val="bottom"/>
            <w:hideMark/>
          </w:tcPr>
          <w:p w14:paraId="7784C11F"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3AF1BE6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86647</w:t>
            </w:r>
          </w:p>
        </w:tc>
        <w:tc>
          <w:tcPr>
            <w:tcW w:w="1010" w:type="dxa"/>
            <w:vAlign w:val="bottom"/>
            <w:hideMark/>
          </w:tcPr>
          <w:p w14:paraId="6722F37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106425</w:t>
            </w:r>
          </w:p>
        </w:tc>
        <w:tc>
          <w:tcPr>
            <w:tcW w:w="1009" w:type="dxa"/>
            <w:vAlign w:val="bottom"/>
            <w:hideMark/>
          </w:tcPr>
          <w:p w14:paraId="42E44D2B"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117,4</w:t>
            </w:r>
          </w:p>
        </w:tc>
        <w:tc>
          <w:tcPr>
            <w:tcW w:w="1529" w:type="dxa"/>
            <w:vAlign w:val="center"/>
            <w:hideMark/>
          </w:tcPr>
          <w:p w14:paraId="4B71320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122,8</w:t>
            </w:r>
          </w:p>
        </w:tc>
      </w:tr>
      <w:tr w:rsidR="00D660DE" w:rsidRPr="00D660DE" w14:paraId="7E4B0A00" w14:textId="77777777" w:rsidTr="00D660DE">
        <w:trPr>
          <w:trHeight w:val="227"/>
        </w:trPr>
        <w:tc>
          <w:tcPr>
            <w:tcW w:w="5083" w:type="dxa"/>
            <w:vAlign w:val="bottom"/>
            <w:hideMark/>
          </w:tcPr>
          <w:p w14:paraId="1BAEAA6C"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16CCB00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34229</w:t>
            </w:r>
          </w:p>
        </w:tc>
        <w:tc>
          <w:tcPr>
            <w:tcW w:w="1010" w:type="dxa"/>
            <w:vAlign w:val="center"/>
            <w:hideMark/>
          </w:tcPr>
          <w:p w14:paraId="4589B84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48731</w:t>
            </w:r>
          </w:p>
        </w:tc>
        <w:tc>
          <w:tcPr>
            <w:tcW w:w="1009" w:type="dxa"/>
            <w:vAlign w:val="bottom"/>
            <w:hideMark/>
          </w:tcPr>
          <w:p w14:paraId="4F6EB34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117,4</w:t>
            </w:r>
          </w:p>
        </w:tc>
        <w:tc>
          <w:tcPr>
            <w:tcW w:w="1529" w:type="dxa"/>
            <w:vAlign w:val="center"/>
            <w:hideMark/>
          </w:tcPr>
          <w:p w14:paraId="64DFF1C5"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142,4</w:t>
            </w:r>
          </w:p>
        </w:tc>
      </w:tr>
      <w:tr w:rsidR="00D660DE" w:rsidRPr="00D660DE" w14:paraId="12BDC72C" w14:textId="77777777" w:rsidTr="00D660DE">
        <w:trPr>
          <w:cantSplit/>
          <w:trHeight w:val="471"/>
        </w:trPr>
        <w:tc>
          <w:tcPr>
            <w:tcW w:w="5083" w:type="dxa"/>
            <w:vAlign w:val="bottom"/>
            <w:hideMark/>
          </w:tcPr>
          <w:p w14:paraId="1FCB905F"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bookmarkStart w:id="18" w:name="_Hlk171590969"/>
            <w:r w:rsidRPr="00D660DE">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кондицияланган </w:t>
            </w:r>
          </w:p>
          <w:p w14:paraId="5F6E556A"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8"/>
          </w:p>
        </w:tc>
        <w:tc>
          <w:tcPr>
            <w:tcW w:w="1009" w:type="dxa"/>
            <w:vAlign w:val="bottom"/>
            <w:hideMark/>
          </w:tcPr>
          <w:p w14:paraId="26CFB99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49797</w:t>
            </w:r>
          </w:p>
        </w:tc>
        <w:tc>
          <w:tcPr>
            <w:tcW w:w="1010" w:type="dxa"/>
            <w:vAlign w:val="center"/>
          </w:tcPr>
          <w:p w14:paraId="0A0FE040"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1E1ABD8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60617</w:t>
            </w:r>
          </w:p>
        </w:tc>
        <w:tc>
          <w:tcPr>
            <w:tcW w:w="1009" w:type="dxa"/>
            <w:vAlign w:val="bottom"/>
            <w:hideMark/>
          </w:tcPr>
          <w:p w14:paraId="02E5F2C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107,1</w:t>
            </w:r>
          </w:p>
        </w:tc>
        <w:tc>
          <w:tcPr>
            <w:tcW w:w="1529" w:type="dxa"/>
            <w:vAlign w:val="center"/>
          </w:tcPr>
          <w:p w14:paraId="4A9FBD78"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6D34842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121,7</w:t>
            </w:r>
          </w:p>
        </w:tc>
      </w:tr>
      <w:tr w:rsidR="00D660DE" w:rsidRPr="00D660DE" w14:paraId="22480B95" w14:textId="77777777" w:rsidTr="00D660DE">
        <w:trPr>
          <w:trHeight w:val="471"/>
        </w:trPr>
        <w:tc>
          <w:tcPr>
            <w:tcW w:w="5083" w:type="dxa"/>
            <w:hideMark/>
          </w:tcPr>
          <w:p w14:paraId="158EAD17"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1D93177C"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2EF8B88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44526</w:t>
            </w:r>
          </w:p>
        </w:tc>
        <w:tc>
          <w:tcPr>
            <w:tcW w:w="1010" w:type="dxa"/>
            <w:vAlign w:val="center"/>
          </w:tcPr>
          <w:p w14:paraId="16CAF92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03C4B07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49187</w:t>
            </w:r>
          </w:p>
        </w:tc>
        <w:tc>
          <w:tcPr>
            <w:tcW w:w="1009" w:type="dxa"/>
            <w:vAlign w:val="bottom"/>
            <w:hideMark/>
          </w:tcPr>
          <w:p w14:paraId="2BB2D5F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138,3</w:t>
            </w:r>
          </w:p>
        </w:tc>
        <w:tc>
          <w:tcPr>
            <w:tcW w:w="1529" w:type="dxa"/>
            <w:vAlign w:val="center"/>
          </w:tcPr>
          <w:p w14:paraId="06C8486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4C8EEDDD"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110,5</w:t>
            </w:r>
          </w:p>
        </w:tc>
      </w:tr>
      <w:tr w:rsidR="00D660DE" w:rsidRPr="00D660DE" w14:paraId="40F6DC98" w14:textId="77777777" w:rsidTr="00D660DE">
        <w:trPr>
          <w:trHeight w:val="227"/>
        </w:trPr>
        <w:tc>
          <w:tcPr>
            <w:tcW w:w="5083" w:type="dxa"/>
            <w:vAlign w:val="bottom"/>
            <w:hideMark/>
          </w:tcPr>
          <w:p w14:paraId="40F113DE"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7B94031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40438</w:t>
            </w:r>
          </w:p>
        </w:tc>
        <w:tc>
          <w:tcPr>
            <w:tcW w:w="1010" w:type="dxa"/>
            <w:vAlign w:val="center"/>
            <w:hideMark/>
          </w:tcPr>
          <w:p w14:paraId="7847623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58377</w:t>
            </w:r>
          </w:p>
        </w:tc>
        <w:tc>
          <w:tcPr>
            <w:tcW w:w="1009" w:type="dxa"/>
            <w:vAlign w:val="bottom"/>
            <w:hideMark/>
          </w:tcPr>
          <w:p w14:paraId="658FE8A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141,3</w:t>
            </w:r>
          </w:p>
        </w:tc>
        <w:tc>
          <w:tcPr>
            <w:tcW w:w="1529" w:type="dxa"/>
            <w:vAlign w:val="center"/>
            <w:hideMark/>
          </w:tcPr>
          <w:p w14:paraId="5CDDB85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144,4</w:t>
            </w:r>
          </w:p>
        </w:tc>
      </w:tr>
      <w:tr w:rsidR="00D660DE" w:rsidRPr="00D660DE" w14:paraId="5D17DA19" w14:textId="77777777" w:rsidTr="00D660DE">
        <w:trPr>
          <w:trHeight w:val="471"/>
        </w:trPr>
        <w:tc>
          <w:tcPr>
            <w:tcW w:w="5083" w:type="dxa"/>
            <w:vAlign w:val="bottom"/>
            <w:hideMark/>
          </w:tcPr>
          <w:p w14:paraId="59798304"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bookmarkStart w:id="19" w:name="_Hlk63774544"/>
            <w:r w:rsidRPr="00D660DE">
              <w:rPr>
                <w:rFonts w:ascii="Times New Roman" w:eastAsia="Times New Roman" w:hAnsi="Times New Roman" w:cs="Times New Roman"/>
                <w:color w:val="000000"/>
                <w:kern w:val="0"/>
                <w:sz w:val="20"/>
                <w:szCs w:val="20"/>
                <w:lang w:val="ky-KG" w:eastAsia="ru-RU"/>
                <w14:ligatures w14:val="none"/>
              </w:rPr>
              <w:t>Дүң жана чекене соода</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автоунааларды</w:t>
            </w:r>
          </w:p>
          <w:p w14:paraId="25A41B74"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жана мотоциклдерди оңдоо </w:t>
            </w:r>
            <w:bookmarkEnd w:id="19"/>
          </w:p>
        </w:tc>
        <w:tc>
          <w:tcPr>
            <w:tcW w:w="1009" w:type="dxa"/>
            <w:vAlign w:val="bottom"/>
            <w:hideMark/>
          </w:tcPr>
          <w:p w14:paraId="23BDF34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39897</w:t>
            </w:r>
          </w:p>
        </w:tc>
        <w:tc>
          <w:tcPr>
            <w:tcW w:w="1010" w:type="dxa"/>
            <w:vAlign w:val="center"/>
          </w:tcPr>
          <w:p w14:paraId="492BB9B9"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2D80C58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48008</w:t>
            </w:r>
          </w:p>
        </w:tc>
        <w:tc>
          <w:tcPr>
            <w:tcW w:w="1009" w:type="dxa"/>
            <w:vAlign w:val="bottom"/>
            <w:hideMark/>
          </w:tcPr>
          <w:p w14:paraId="40258A6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137,0</w:t>
            </w:r>
          </w:p>
        </w:tc>
        <w:tc>
          <w:tcPr>
            <w:tcW w:w="1529" w:type="dxa"/>
            <w:vAlign w:val="center"/>
          </w:tcPr>
          <w:p w14:paraId="7B3C6A0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57BBDCF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120,3</w:t>
            </w:r>
          </w:p>
        </w:tc>
      </w:tr>
      <w:tr w:rsidR="00D660DE" w:rsidRPr="00D660DE" w14:paraId="641CBA0F" w14:textId="77777777" w:rsidTr="00D660DE">
        <w:trPr>
          <w:trHeight w:val="227"/>
        </w:trPr>
        <w:tc>
          <w:tcPr>
            <w:tcW w:w="5083" w:type="dxa"/>
            <w:vAlign w:val="bottom"/>
            <w:hideMark/>
          </w:tcPr>
          <w:p w14:paraId="7716D509"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Транспорт </w:t>
            </w:r>
            <w:proofErr w:type="spellStart"/>
            <w:r w:rsidRPr="00D660DE">
              <w:rPr>
                <w:rFonts w:ascii="Times New Roman" w:eastAsia="Times New Roman" w:hAnsi="Times New Roman" w:cs="Times New Roman"/>
                <w:color w:val="000000"/>
                <w:kern w:val="0"/>
                <w:sz w:val="20"/>
                <w:szCs w:val="20"/>
                <w:lang w:eastAsia="ru-RU"/>
                <w14:ligatures w14:val="none"/>
              </w:rPr>
              <w:t>ишмердиги</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жана</w:t>
            </w:r>
            <w:proofErr w:type="spellEnd"/>
            <w:r w:rsidRPr="00D660DE">
              <w:rPr>
                <w:rFonts w:ascii="Times New Roman" w:eastAsia="Times New Roman" w:hAnsi="Times New Roman" w:cs="Times New Roman"/>
                <w:color w:val="000000"/>
                <w:kern w:val="0"/>
                <w:sz w:val="20"/>
                <w:szCs w:val="20"/>
                <w:lang w:eastAsia="ru-RU"/>
                <w14:ligatures w14:val="none"/>
              </w:rPr>
              <w:t xml:space="preserve"> ж</w:t>
            </w:r>
            <w:r w:rsidRPr="00D660DE">
              <w:rPr>
                <w:rFonts w:ascii="Times New Roman" w:eastAsia="Times New Roman" w:hAnsi="Times New Roman" w:cs="Times New Roman"/>
                <w:color w:val="000000"/>
                <w:kern w:val="0"/>
                <w:sz w:val="20"/>
                <w:szCs w:val="20"/>
                <w:lang w:val="ky-KG" w:eastAsia="ru-RU"/>
                <w14:ligatures w14:val="none"/>
              </w:rPr>
              <w:t>ү</w:t>
            </w:r>
            <w:proofErr w:type="spellStart"/>
            <w:r w:rsidRPr="00D660DE">
              <w:rPr>
                <w:rFonts w:ascii="Times New Roman" w:eastAsia="Times New Roman" w:hAnsi="Times New Roman" w:cs="Times New Roman"/>
                <w:color w:val="000000"/>
                <w:kern w:val="0"/>
                <w:sz w:val="20"/>
                <w:szCs w:val="20"/>
                <w:lang w:eastAsia="ru-RU"/>
                <w14:ligatures w14:val="none"/>
              </w:rPr>
              <w:t>кт</w:t>
            </w:r>
            <w:proofErr w:type="spellEnd"/>
            <w:r w:rsidRPr="00D660DE">
              <w:rPr>
                <w:rFonts w:ascii="Times New Roman" w:eastAsia="Times New Roman" w:hAnsi="Times New Roman" w:cs="Times New Roman"/>
                <w:color w:val="000000"/>
                <w:kern w:val="0"/>
                <w:sz w:val="20"/>
                <w:szCs w:val="20"/>
                <w:lang w:val="ky-KG" w:eastAsia="ru-RU"/>
                <w14:ligatures w14:val="none"/>
              </w:rPr>
              <w:t>ө</w:t>
            </w:r>
            <w:proofErr w:type="spellStart"/>
            <w:r w:rsidRPr="00D660DE">
              <w:rPr>
                <w:rFonts w:ascii="Times New Roman" w:eastAsia="Times New Roman" w:hAnsi="Times New Roman" w:cs="Times New Roman"/>
                <w:color w:val="000000"/>
                <w:kern w:val="0"/>
                <w:sz w:val="20"/>
                <w:szCs w:val="20"/>
                <w:lang w:eastAsia="ru-RU"/>
                <w14:ligatures w14:val="none"/>
              </w:rPr>
              <w:t>рд</w:t>
            </w:r>
            <w:proofErr w:type="spellEnd"/>
            <w:r w:rsidRPr="00D660DE">
              <w:rPr>
                <w:rFonts w:ascii="Times New Roman" w:eastAsia="Times New Roman" w:hAnsi="Times New Roman" w:cs="Times New Roman"/>
                <w:color w:val="000000"/>
                <w:kern w:val="0"/>
                <w:sz w:val="20"/>
                <w:szCs w:val="20"/>
                <w:lang w:val="ky-KG" w:eastAsia="ru-RU"/>
                <w14:ligatures w14:val="none"/>
              </w:rPr>
              <w:t>ү</w:t>
            </w: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сактоо</w:t>
            </w:r>
            <w:proofErr w:type="spellEnd"/>
          </w:p>
        </w:tc>
        <w:tc>
          <w:tcPr>
            <w:tcW w:w="1009" w:type="dxa"/>
            <w:vAlign w:val="bottom"/>
            <w:hideMark/>
          </w:tcPr>
          <w:p w14:paraId="41F79FF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52111</w:t>
            </w:r>
          </w:p>
        </w:tc>
        <w:tc>
          <w:tcPr>
            <w:tcW w:w="1010" w:type="dxa"/>
            <w:vAlign w:val="center"/>
            <w:hideMark/>
          </w:tcPr>
          <w:p w14:paraId="53BFF3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58961</w:t>
            </w:r>
          </w:p>
        </w:tc>
        <w:tc>
          <w:tcPr>
            <w:tcW w:w="1009" w:type="dxa"/>
            <w:vAlign w:val="bottom"/>
            <w:hideMark/>
          </w:tcPr>
          <w:p w14:paraId="05ECBD7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121,0</w:t>
            </w:r>
          </w:p>
        </w:tc>
        <w:tc>
          <w:tcPr>
            <w:tcW w:w="1529" w:type="dxa"/>
            <w:vAlign w:val="center"/>
            <w:hideMark/>
          </w:tcPr>
          <w:p w14:paraId="662CEA1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113,1</w:t>
            </w:r>
          </w:p>
        </w:tc>
      </w:tr>
      <w:tr w:rsidR="00D660DE" w:rsidRPr="00D660DE" w14:paraId="36F270C3" w14:textId="77777777" w:rsidTr="00D660DE">
        <w:trPr>
          <w:trHeight w:val="227"/>
        </w:trPr>
        <w:tc>
          <w:tcPr>
            <w:tcW w:w="5083" w:type="dxa"/>
            <w:vAlign w:val="bottom"/>
            <w:hideMark/>
          </w:tcPr>
          <w:p w14:paraId="3D1AC583"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47181A4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30046</w:t>
            </w:r>
          </w:p>
        </w:tc>
        <w:tc>
          <w:tcPr>
            <w:tcW w:w="1010" w:type="dxa"/>
            <w:vAlign w:val="center"/>
            <w:hideMark/>
          </w:tcPr>
          <w:p w14:paraId="02B571B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36362</w:t>
            </w:r>
          </w:p>
        </w:tc>
        <w:tc>
          <w:tcPr>
            <w:tcW w:w="1009" w:type="dxa"/>
            <w:vAlign w:val="bottom"/>
            <w:hideMark/>
          </w:tcPr>
          <w:p w14:paraId="05D80B0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111,8</w:t>
            </w:r>
          </w:p>
        </w:tc>
        <w:tc>
          <w:tcPr>
            <w:tcW w:w="1529" w:type="dxa"/>
            <w:vAlign w:val="center"/>
            <w:hideMark/>
          </w:tcPr>
          <w:p w14:paraId="4C2B5F43"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121,0</w:t>
            </w:r>
          </w:p>
        </w:tc>
      </w:tr>
      <w:tr w:rsidR="00D660DE" w:rsidRPr="00D660DE" w14:paraId="00119E67" w14:textId="77777777" w:rsidTr="00D660DE">
        <w:trPr>
          <w:trHeight w:val="242"/>
        </w:trPr>
        <w:tc>
          <w:tcPr>
            <w:tcW w:w="5083" w:type="dxa"/>
            <w:vAlign w:val="bottom"/>
            <w:hideMark/>
          </w:tcPr>
          <w:p w14:paraId="0DDCB4D2"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671196C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68260</w:t>
            </w:r>
          </w:p>
        </w:tc>
        <w:tc>
          <w:tcPr>
            <w:tcW w:w="1010" w:type="dxa"/>
            <w:vAlign w:val="center"/>
            <w:hideMark/>
          </w:tcPr>
          <w:p w14:paraId="28D357B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83063</w:t>
            </w:r>
          </w:p>
        </w:tc>
        <w:tc>
          <w:tcPr>
            <w:tcW w:w="1009" w:type="dxa"/>
            <w:vAlign w:val="bottom"/>
            <w:hideMark/>
          </w:tcPr>
          <w:p w14:paraId="4ED903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106,1</w:t>
            </w:r>
          </w:p>
        </w:tc>
        <w:tc>
          <w:tcPr>
            <w:tcW w:w="1529" w:type="dxa"/>
            <w:vAlign w:val="center"/>
            <w:hideMark/>
          </w:tcPr>
          <w:p w14:paraId="76679D7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121,7</w:t>
            </w:r>
          </w:p>
        </w:tc>
      </w:tr>
      <w:tr w:rsidR="00D660DE" w:rsidRPr="00D660DE" w14:paraId="4C30449D" w14:textId="77777777" w:rsidTr="00D660DE">
        <w:trPr>
          <w:trHeight w:val="227"/>
        </w:trPr>
        <w:tc>
          <w:tcPr>
            <w:tcW w:w="5083" w:type="dxa"/>
            <w:vAlign w:val="bottom"/>
            <w:hideMark/>
          </w:tcPr>
          <w:p w14:paraId="3EF68EBD"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Финанс</w:t>
            </w:r>
            <w:r w:rsidRPr="00D660DE">
              <w:rPr>
                <w:rFonts w:ascii="Times New Roman" w:eastAsia="Times New Roman" w:hAnsi="Times New Roman" w:cs="Times New Roman"/>
                <w:color w:val="000000"/>
                <w:kern w:val="0"/>
                <w:sz w:val="20"/>
                <w:szCs w:val="20"/>
                <w:lang w:val="ky-KG" w:eastAsia="ru-RU"/>
                <w14:ligatures w14:val="none"/>
              </w:rPr>
              <w:t xml:space="preserve">ылык ортомчулук жана камсыздандыруу </w:t>
            </w:r>
          </w:p>
        </w:tc>
        <w:tc>
          <w:tcPr>
            <w:tcW w:w="1009" w:type="dxa"/>
            <w:vAlign w:val="bottom"/>
            <w:hideMark/>
          </w:tcPr>
          <w:p w14:paraId="13CEC0C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68963</w:t>
            </w:r>
          </w:p>
        </w:tc>
        <w:tc>
          <w:tcPr>
            <w:tcW w:w="1010" w:type="dxa"/>
            <w:vAlign w:val="center"/>
            <w:hideMark/>
          </w:tcPr>
          <w:p w14:paraId="7DC66AC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82765</w:t>
            </w:r>
          </w:p>
        </w:tc>
        <w:tc>
          <w:tcPr>
            <w:tcW w:w="1009" w:type="dxa"/>
            <w:vAlign w:val="bottom"/>
            <w:hideMark/>
          </w:tcPr>
          <w:p w14:paraId="3FFB685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112,0</w:t>
            </w:r>
          </w:p>
        </w:tc>
        <w:tc>
          <w:tcPr>
            <w:tcW w:w="1529" w:type="dxa"/>
            <w:vAlign w:val="center"/>
            <w:hideMark/>
          </w:tcPr>
          <w:p w14:paraId="2ADF1B8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120,0</w:t>
            </w:r>
          </w:p>
        </w:tc>
      </w:tr>
      <w:tr w:rsidR="00D660DE" w:rsidRPr="00D660DE" w14:paraId="33B6F0B9" w14:textId="77777777" w:rsidTr="00D660DE">
        <w:trPr>
          <w:trHeight w:val="227"/>
        </w:trPr>
        <w:tc>
          <w:tcPr>
            <w:tcW w:w="5083" w:type="dxa"/>
            <w:vAlign w:val="bottom"/>
            <w:hideMark/>
          </w:tcPr>
          <w:p w14:paraId="72C51FD0"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bookmarkStart w:id="20" w:name="_Hlk182322202"/>
            <w:r w:rsidRPr="00D660DE">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D660DE">
              <w:rPr>
                <w:rFonts w:ascii="Times New Roman" w:eastAsia="Times New Roman" w:hAnsi="Times New Roman" w:cs="Times New Roman"/>
                <w:color w:val="000000"/>
                <w:kern w:val="0"/>
                <w:sz w:val="20"/>
                <w:szCs w:val="20"/>
                <w:lang w:eastAsia="ru-RU"/>
                <w14:ligatures w14:val="none"/>
              </w:rPr>
              <w:t>пераци</w:t>
            </w:r>
            <w:r w:rsidRPr="00D660DE">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0F62542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30983</w:t>
            </w:r>
          </w:p>
        </w:tc>
        <w:tc>
          <w:tcPr>
            <w:tcW w:w="1010" w:type="dxa"/>
            <w:vAlign w:val="center"/>
            <w:hideMark/>
          </w:tcPr>
          <w:p w14:paraId="4A43B4C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43605</w:t>
            </w:r>
          </w:p>
        </w:tc>
        <w:tc>
          <w:tcPr>
            <w:tcW w:w="1009" w:type="dxa"/>
            <w:vAlign w:val="bottom"/>
            <w:hideMark/>
          </w:tcPr>
          <w:p w14:paraId="227B619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118,7</w:t>
            </w:r>
          </w:p>
        </w:tc>
        <w:tc>
          <w:tcPr>
            <w:tcW w:w="1529" w:type="dxa"/>
            <w:vAlign w:val="center"/>
            <w:hideMark/>
          </w:tcPr>
          <w:p w14:paraId="725B4D7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140,7</w:t>
            </w:r>
          </w:p>
        </w:tc>
        <w:bookmarkEnd w:id="20"/>
      </w:tr>
      <w:tr w:rsidR="00D660DE" w:rsidRPr="00D660DE" w14:paraId="1F52580D" w14:textId="77777777" w:rsidTr="00D660DE">
        <w:trPr>
          <w:trHeight w:val="242"/>
        </w:trPr>
        <w:tc>
          <w:tcPr>
            <w:tcW w:w="5083" w:type="dxa"/>
            <w:vAlign w:val="bottom"/>
            <w:hideMark/>
          </w:tcPr>
          <w:p w14:paraId="0C3DA8AD"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347CA28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43890</w:t>
            </w:r>
          </w:p>
        </w:tc>
        <w:tc>
          <w:tcPr>
            <w:tcW w:w="1010" w:type="dxa"/>
            <w:vAlign w:val="center"/>
            <w:hideMark/>
          </w:tcPr>
          <w:p w14:paraId="2C74F3C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57911</w:t>
            </w:r>
          </w:p>
        </w:tc>
        <w:tc>
          <w:tcPr>
            <w:tcW w:w="1009" w:type="dxa"/>
            <w:vAlign w:val="bottom"/>
            <w:hideMark/>
          </w:tcPr>
          <w:p w14:paraId="1DB9237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122,8</w:t>
            </w:r>
          </w:p>
        </w:tc>
        <w:tc>
          <w:tcPr>
            <w:tcW w:w="1529" w:type="dxa"/>
            <w:vAlign w:val="center"/>
            <w:hideMark/>
          </w:tcPr>
          <w:p w14:paraId="62923D9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131,9</w:t>
            </w:r>
          </w:p>
        </w:tc>
      </w:tr>
      <w:tr w:rsidR="00D660DE" w:rsidRPr="00D660DE" w14:paraId="336163DF" w14:textId="77777777" w:rsidTr="00D660DE">
        <w:trPr>
          <w:trHeight w:val="227"/>
        </w:trPr>
        <w:tc>
          <w:tcPr>
            <w:tcW w:w="5083" w:type="dxa"/>
            <w:vAlign w:val="bottom"/>
            <w:hideMark/>
          </w:tcPr>
          <w:p w14:paraId="35089E0D"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26A41C7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30116</w:t>
            </w:r>
          </w:p>
        </w:tc>
        <w:tc>
          <w:tcPr>
            <w:tcW w:w="1010" w:type="dxa"/>
            <w:vAlign w:val="center"/>
            <w:hideMark/>
          </w:tcPr>
          <w:p w14:paraId="00E4962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38301</w:t>
            </w:r>
          </w:p>
        </w:tc>
        <w:tc>
          <w:tcPr>
            <w:tcW w:w="1009" w:type="dxa"/>
            <w:vAlign w:val="bottom"/>
            <w:hideMark/>
          </w:tcPr>
          <w:p w14:paraId="5C608A3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121,5</w:t>
            </w:r>
          </w:p>
        </w:tc>
        <w:tc>
          <w:tcPr>
            <w:tcW w:w="1529" w:type="dxa"/>
            <w:vAlign w:val="center"/>
            <w:hideMark/>
          </w:tcPr>
          <w:p w14:paraId="7EA24C98"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127,2</w:t>
            </w:r>
          </w:p>
        </w:tc>
      </w:tr>
      <w:tr w:rsidR="00D660DE" w:rsidRPr="00D660DE" w14:paraId="38E2CB56" w14:textId="77777777" w:rsidTr="00D660DE">
        <w:trPr>
          <w:trHeight w:val="471"/>
        </w:trPr>
        <w:tc>
          <w:tcPr>
            <w:tcW w:w="5083" w:type="dxa"/>
            <w:hideMark/>
          </w:tcPr>
          <w:p w14:paraId="3A413735"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72EFB3E2"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70D4D7D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53002</w:t>
            </w:r>
          </w:p>
        </w:tc>
        <w:tc>
          <w:tcPr>
            <w:tcW w:w="1010" w:type="dxa"/>
            <w:vAlign w:val="center"/>
          </w:tcPr>
          <w:p w14:paraId="30684A5D"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2BF998B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67182</w:t>
            </w:r>
          </w:p>
        </w:tc>
        <w:tc>
          <w:tcPr>
            <w:tcW w:w="1009" w:type="dxa"/>
            <w:vAlign w:val="bottom"/>
            <w:hideMark/>
          </w:tcPr>
          <w:p w14:paraId="21658B64"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103,4</w:t>
            </w:r>
          </w:p>
        </w:tc>
        <w:tc>
          <w:tcPr>
            <w:tcW w:w="1529" w:type="dxa"/>
            <w:vAlign w:val="center"/>
          </w:tcPr>
          <w:p w14:paraId="4FA1310D"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p w14:paraId="75E3A2A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126,8</w:t>
            </w:r>
          </w:p>
        </w:tc>
      </w:tr>
      <w:tr w:rsidR="00D660DE" w:rsidRPr="00D660DE" w14:paraId="636C94F7" w14:textId="77777777" w:rsidTr="00D660DE">
        <w:trPr>
          <w:trHeight w:val="227"/>
        </w:trPr>
        <w:tc>
          <w:tcPr>
            <w:tcW w:w="5083" w:type="dxa"/>
            <w:hideMark/>
          </w:tcPr>
          <w:p w14:paraId="6F9F7BC7"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545C83D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27845</w:t>
            </w:r>
          </w:p>
        </w:tc>
        <w:tc>
          <w:tcPr>
            <w:tcW w:w="1010" w:type="dxa"/>
            <w:vAlign w:val="center"/>
            <w:hideMark/>
          </w:tcPr>
          <w:p w14:paraId="7C39D2F2"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31795</w:t>
            </w:r>
          </w:p>
        </w:tc>
        <w:tc>
          <w:tcPr>
            <w:tcW w:w="1009" w:type="dxa"/>
            <w:vAlign w:val="bottom"/>
            <w:hideMark/>
          </w:tcPr>
          <w:p w14:paraId="515E8EF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108,5</w:t>
            </w:r>
          </w:p>
        </w:tc>
        <w:tc>
          <w:tcPr>
            <w:tcW w:w="1529" w:type="dxa"/>
            <w:vAlign w:val="center"/>
            <w:hideMark/>
          </w:tcPr>
          <w:p w14:paraId="339E854C"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114,2</w:t>
            </w:r>
          </w:p>
        </w:tc>
      </w:tr>
      <w:tr w:rsidR="00D660DE" w:rsidRPr="00D660DE" w14:paraId="6957E4B4" w14:textId="77777777" w:rsidTr="00D660DE">
        <w:trPr>
          <w:trHeight w:val="471"/>
        </w:trPr>
        <w:tc>
          <w:tcPr>
            <w:tcW w:w="5083" w:type="dxa"/>
            <w:vAlign w:val="center"/>
            <w:hideMark/>
          </w:tcPr>
          <w:p w14:paraId="579BB832"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Саламаттыкты</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сактоо</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жана</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калкты</w:t>
            </w:r>
          </w:p>
          <w:p w14:paraId="0BF648A8"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660DE">
              <w:rPr>
                <w:rFonts w:ascii="Times New Roman" w:eastAsia="Times New Roman" w:hAnsi="Times New Roman" w:cs="Times New Roman"/>
                <w:color w:val="000000"/>
                <w:kern w:val="0"/>
                <w:sz w:val="20"/>
                <w:szCs w:val="20"/>
                <w:lang w:eastAsia="ru-RU"/>
                <w14:ligatures w14:val="none"/>
              </w:rPr>
              <w:t>социалдык</w:t>
            </w:r>
            <w:proofErr w:type="spellEnd"/>
            <w:r w:rsidRPr="00D660DE">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D660DE">
              <w:rPr>
                <w:rFonts w:ascii="Times New Roman" w:eastAsia="Times New Roman" w:hAnsi="Times New Roman" w:cs="Times New Roman"/>
                <w:color w:val="000000"/>
                <w:kern w:val="0"/>
                <w:sz w:val="20"/>
                <w:szCs w:val="20"/>
                <w:lang w:eastAsia="ru-RU"/>
                <w14:ligatures w14:val="none"/>
              </w:rPr>
              <w:t>тейл</w:t>
            </w:r>
            <w:proofErr w:type="spellEnd"/>
            <w:r w:rsidRPr="00D660DE">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024E1D7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24121</w:t>
            </w:r>
          </w:p>
        </w:tc>
        <w:tc>
          <w:tcPr>
            <w:tcW w:w="1010" w:type="dxa"/>
            <w:vAlign w:val="center"/>
          </w:tcPr>
          <w:p w14:paraId="09CE10B1"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41630655"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30282</w:t>
            </w:r>
          </w:p>
        </w:tc>
        <w:tc>
          <w:tcPr>
            <w:tcW w:w="1009" w:type="dxa"/>
            <w:vAlign w:val="bottom"/>
            <w:hideMark/>
          </w:tcPr>
          <w:p w14:paraId="0EF6C5E9"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103,7</w:t>
            </w:r>
          </w:p>
        </w:tc>
        <w:tc>
          <w:tcPr>
            <w:tcW w:w="1529" w:type="dxa"/>
            <w:vAlign w:val="center"/>
          </w:tcPr>
          <w:p w14:paraId="2C133A70"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8B5966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125,5</w:t>
            </w:r>
          </w:p>
        </w:tc>
      </w:tr>
      <w:tr w:rsidR="00D660DE" w:rsidRPr="00D660DE" w14:paraId="5E08BACC" w14:textId="77777777" w:rsidTr="00D660DE">
        <w:trPr>
          <w:trHeight w:val="227"/>
        </w:trPr>
        <w:tc>
          <w:tcPr>
            <w:tcW w:w="5083" w:type="dxa"/>
            <w:vAlign w:val="bottom"/>
            <w:hideMark/>
          </w:tcPr>
          <w:p w14:paraId="6BEDADD2"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Искусство, </w:t>
            </w:r>
            <w:r w:rsidRPr="00D660DE">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183248B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24682</w:t>
            </w:r>
          </w:p>
        </w:tc>
        <w:tc>
          <w:tcPr>
            <w:tcW w:w="1010" w:type="dxa"/>
            <w:vAlign w:val="center"/>
            <w:hideMark/>
          </w:tcPr>
          <w:p w14:paraId="5C1CCFB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28601</w:t>
            </w:r>
          </w:p>
        </w:tc>
        <w:tc>
          <w:tcPr>
            <w:tcW w:w="1009" w:type="dxa"/>
            <w:vAlign w:val="bottom"/>
            <w:hideMark/>
          </w:tcPr>
          <w:p w14:paraId="5859E956"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97,4</w:t>
            </w:r>
          </w:p>
        </w:tc>
        <w:tc>
          <w:tcPr>
            <w:tcW w:w="1529" w:type="dxa"/>
            <w:vAlign w:val="center"/>
            <w:hideMark/>
          </w:tcPr>
          <w:p w14:paraId="0C596F1F"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115,9</w:t>
            </w:r>
          </w:p>
        </w:tc>
      </w:tr>
      <w:tr w:rsidR="00D660DE" w:rsidRPr="00D660DE" w14:paraId="4CFA8682" w14:textId="77777777" w:rsidTr="00D660DE">
        <w:trPr>
          <w:trHeight w:val="242"/>
        </w:trPr>
        <w:tc>
          <w:tcPr>
            <w:tcW w:w="5083" w:type="dxa"/>
            <w:vAlign w:val="bottom"/>
            <w:hideMark/>
          </w:tcPr>
          <w:p w14:paraId="0FF30957" w14:textId="77777777" w:rsidR="00D660DE" w:rsidRPr="00D660DE" w:rsidRDefault="00D660DE" w:rsidP="00D660DE">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79BA114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26721</w:t>
            </w:r>
          </w:p>
        </w:tc>
        <w:tc>
          <w:tcPr>
            <w:tcW w:w="1010" w:type="dxa"/>
            <w:vAlign w:val="center"/>
            <w:hideMark/>
          </w:tcPr>
          <w:p w14:paraId="7236370B"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31523</w:t>
            </w:r>
          </w:p>
        </w:tc>
        <w:tc>
          <w:tcPr>
            <w:tcW w:w="1009" w:type="dxa"/>
            <w:vAlign w:val="bottom"/>
            <w:hideMark/>
          </w:tcPr>
          <w:p w14:paraId="24EAA83E"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1,5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529" w:type="dxa"/>
            <w:vAlign w:val="center"/>
            <w:hideMark/>
          </w:tcPr>
          <w:p w14:paraId="5945271E"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118,0</w:t>
            </w:r>
          </w:p>
        </w:tc>
      </w:tr>
      <w:tr w:rsidR="00D660DE" w:rsidRPr="00D660DE" w14:paraId="12843B6C" w14:textId="77777777" w:rsidTr="00D660DE">
        <w:trPr>
          <w:trHeight w:hRule="exact" w:val="113"/>
        </w:trPr>
        <w:tc>
          <w:tcPr>
            <w:tcW w:w="5083" w:type="dxa"/>
            <w:tcBorders>
              <w:top w:val="nil"/>
              <w:left w:val="nil"/>
              <w:bottom w:val="single" w:sz="4" w:space="0" w:color="auto"/>
              <w:right w:val="nil"/>
            </w:tcBorders>
          </w:tcPr>
          <w:p w14:paraId="4207168C"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24F8D33A"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78CC0DCA" w14:textId="77777777" w:rsidR="00D660DE" w:rsidRPr="00D660DE" w:rsidRDefault="00D660DE" w:rsidP="00D660DE">
            <w:pPr>
              <w:spacing w:after="0" w:line="276" w:lineRule="auto"/>
              <w:ind w:right="-109"/>
              <w:rPr>
                <w:rFonts w:ascii="Times New Roman" w:eastAsia="Times New Roman" w:hAnsi="Times New Roman" w:cs="Times New Roman"/>
                <w:b/>
                <w:bCs/>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473A07A7" w14:textId="77777777" w:rsidR="00D660DE" w:rsidRPr="00D660DE" w:rsidRDefault="00D660DE" w:rsidP="00D660DE">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nil"/>
              <w:left w:val="nil"/>
              <w:bottom w:val="single" w:sz="4" w:space="0" w:color="auto"/>
              <w:right w:val="nil"/>
            </w:tcBorders>
            <w:vAlign w:val="bottom"/>
          </w:tcPr>
          <w:p w14:paraId="18446285" w14:textId="77777777" w:rsidR="00D660DE" w:rsidRPr="00D660DE" w:rsidRDefault="00D660DE" w:rsidP="00D660DE">
            <w:pPr>
              <w:spacing w:after="0" w:line="276" w:lineRule="auto"/>
              <w:ind w:right="34"/>
              <w:jc w:val="right"/>
              <w:rPr>
                <w:rFonts w:ascii="Times New Roman" w:eastAsia="Times New Roman" w:hAnsi="Times New Roman" w:cs="Times New Roman"/>
                <w:color w:val="000000"/>
                <w:kern w:val="0"/>
                <w:sz w:val="24"/>
                <w:szCs w:val="24"/>
                <w:lang w:eastAsia="ru-RU"/>
                <w14:ligatures w14:val="none"/>
              </w:rPr>
            </w:pPr>
          </w:p>
        </w:tc>
      </w:tr>
    </w:tbl>
    <w:p w14:paraId="75E84D10" w14:textId="77777777" w:rsidR="00D660DE" w:rsidRPr="00D660DE" w:rsidRDefault="00D660DE" w:rsidP="00D660DE">
      <w:pPr>
        <w:shd w:val="clear" w:color="auto" w:fill="FFFFFF"/>
        <w:spacing w:after="0" w:line="240" w:lineRule="auto"/>
        <w:jc w:val="both"/>
        <w:rPr>
          <w:rFonts w:ascii="Times New Roman" w:eastAsia="Times New Roman" w:hAnsi="Times New Roman" w:cs="Times New Roman"/>
          <w:color w:val="000000"/>
          <w:kern w:val="0"/>
          <w:sz w:val="6"/>
          <w:szCs w:val="6"/>
          <w:lang w:eastAsia="ru-RU"/>
          <w14:ligatures w14:val="none"/>
        </w:rPr>
      </w:pPr>
    </w:p>
    <w:p w14:paraId="6BE14CCE" w14:textId="312C8194" w:rsidR="00D660DE" w:rsidRPr="00D660DE" w:rsidRDefault="00D660DE" w:rsidP="00D660DE">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eastAsia="ru-RU"/>
          <w14:ligatures w14:val="none"/>
        </w:rPr>
        <w:t xml:space="preserve">      </w:t>
      </w:r>
      <w:r w:rsidR="009B35A8">
        <w:rPr>
          <w:rFonts w:ascii="Times New Roman" w:eastAsia="Times New Roman" w:hAnsi="Times New Roman" w:cs="Times New Roman"/>
          <w:color w:val="000000"/>
          <w:kern w:val="0"/>
          <w:sz w:val="24"/>
          <w:szCs w:val="24"/>
          <w:lang w:val="ky-KG" w:eastAsia="ru-RU"/>
          <w14:ligatures w14:val="none"/>
        </w:rPr>
        <w:tab/>
      </w:r>
      <w:r w:rsidRPr="00B86DA1">
        <w:rPr>
          <w:rFonts w:ascii="Times New Roman" w:eastAsia="Times New Roman" w:hAnsi="Times New Roman" w:cs="Times New Roman"/>
          <w:color w:val="000000"/>
          <w:kern w:val="0"/>
          <w:sz w:val="24"/>
          <w:szCs w:val="24"/>
          <w:lang w:val="ky-KG" w:eastAsia="ru-RU"/>
          <w14:ligatures w14:val="none"/>
        </w:rPr>
        <w:t xml:space="preserve">2025-ж. апрель </w:t>
      </w:r>
      <w:r w:rsidRPr="00D660DE">
        <w:rPr>
          <w:rFonts w:ascii="Times New Roman" w:eastAsia="Times New Roman" w:hAnsi="Times New Roman" w:cs="Times New Roman"/>
          <w:color w:val="000000"/>
          <w:kern w:val="0"/>
          <w:sz w:val="24"/>
          <w:szCs w:val="24"/>
          <w:lang w:val="ky-KG" w:eastAsia="ru-RU"/>
          <w14:ligatures w14:val="none"/>
        </w:rPr>
        <w:t>айынын</w:t>
      </w:r>
      <w:r w:rsidRPr="00B86DA1">
        <w:rPr>
          <w:rFonts w:ascii="Times New Roman" w:eastAsia="Times New Roman" w:hAnsi="Times New Roman" w:cs="Times New Roman"/>
          <w:color w:val="000000"/>
          <w:kern w:val="0"/>
          <w:sz w:val="24"/>
          <w:szCs w:val="24"/>
          <w:lang w:val="ky-KG" w:eastAsia="ru-RU"/>
          <w14:ligatures w14:val="none"/>
        </w:rPr>
        <w:t xml:space="preserve"> башында </w:t>
      </w:r>
      <w:r w:rsidRPr="00D660DE">
        <w:rPr>
          <w:rFonts w:ascii="Times New Roman" w:eastAsia="Times New Roman" w:hAnsi="Times New Roman" w:cs="Times New Roman"/>
          <w:color w:val="000000"/>
          <w:kern w:val="0"/>
          <w:sz w:val="24"/>
          <w:szCs w:val="24"/>
          <w:lang w:val="ky-KG" w:eastAsia="ru-RU"/>
          <w14:ligatures w14:val="none"/>
        </w:rPr>
        <w:t xml:space="preserve">жалпысынан </w:t>
      </w:r>
      <w:r w:rsidRPr="00B86DA1">
        <w:rPr>
          <w:rFonts w:ascii="Times New Roman" w:eastAsia="Times New Roman" w:hAnsi="Times New Roman" w:cs="Times New Roman"/>
          <w:color w:val="000000"/>
          <w:kern w:val="0"/>
          <w:sz w:val="24"/>
          <w:szCs w:val="24"/>
          <w:lang w:val="ky-KG" w:eastAsia="ru-RU"/>
          <w14:ligatures w14:val="none"/>
        </w:rPr>
        <w:t>шаар боюнча эмгек акы т</w:t>
      </w:r>
      <w:bookmarkStart w:id="21" w:name="_Hlk182390214"/>
      <w:r w:rsidRPr="00B86DA1">
        <w:rPr>
          <w:rFonts w:ascii="Times New Roman" w:eastAsia="Times New Roman" w:hAnsi="Times New Roman" w:cs="Times New Roman"/>
          <w:color w:val="000000"/>
          <w:kern w:val="0"/>
          <w:sz w:val="24"/>
          <w:szCs w:val="24"/>
          <w:lang w:val="ky-KG" w:eastAsia="ru-RU"/>
          <w14:ligatures w14:val="none"/>
        </w:rPr>
        <w:t>ө</w:t>
      </w:r>
      <w:bookmarkEnd w:id="21"/>
      <w:r w:rsidRPr="00B86DA1">
        <w:rPr>
          <w:rFonts w:ascii="Times New Roman" w:eastAsia="Times New Roman" w:hAnsi="Times New Roman" w:cs="Times New Roman"/>
          <w:color w:val="000000"/>
          <w:kern w:val="0"/>
          <w:sz w:val="24"/>
          <w:szCs w:val="24"/>
          <w:lang w:val="ky-KG" w:eastAsia="ru-RU"/>
          <w14:ligatures w14:val="none"/>
        </w:rPr>
        <w:t xml:space="preserve">лөөдөгү </w:t>
      </w:r>
      <w:r w:rsidRPr="00D660DE">
        <w:rPr>
          <w:rFonts w:ascii="Times New Roman" w:eastAsia="Times New Roman" w:hAnsi="Times New Roman" w:cs="Times New Roman"/>
          <w:color w:val="000000"/>
          <w:kern w:val="0"/>
          <w:sz w:val="24"/>
          <w:szCs w:val="24"/>
          <w:lang w:val="ky-KG" w:eastAsia="ru-RU"/>
          <w14:ligatures w14:val="none"/>
        </w:rPr>
        <w:t xml:space="preserve">жалпы </w:t>
      </w:r>
      <w:r w:rsidRPr="00B86DA1">
        <w:rPr>
          <w:rFonts w:ascii="Times New Roman" w:eastAsia="Times New Roman" w:hAnsi="Times New Roman" w:cs="Times New Roman"/>
          <w:color w:val="000000"/>
          <w:kern w:val="0"/>
          <w:sz w:val="24"/>
          <w:szCs w:val="24"/>
          <w:lang w:val="ky-KG" w:eastAsia="ru-RU"/>
          <w14:ligatures w14:val="none"/>
        </w:rPr>
        <w:t>карызд</w:t>
      </w:r>
      <w:r w:rsidRPr="00D660DE">
        <w:rPr>
          <w:rFonts w:ascii="Times New Roman" w:eastAsia="Times New Roman" w:hAnsi="Times New Roman" w:cs="Times New Roman"/>
          <w:color w:val="000000"/>
          <w:kern w:val="0"/>
          <w:sz w:val="24"/>
          <w:szCs w:val="24"/>
          <w:lang w:val="ky-KG" w:eastAsia="ru-RU"/>
          <w14:ligatures w14:val="none"/>
        </w:rPr>
        <w:t>ын суммасы</w:t>
      </w:r>
      <w:r w:rsidRPr="00B86DA1">
        <w:rPr>
          <w:rFonts w:ascii="Times New Roman" w:eastAsia="Times New Roman" w:hAnsi="Times New Roman" w:cs="Times New Roman"/>
          <w:color w:val="000000"/>
          <w:kern w:val="0"/>
          <w:sz w:val="24"/>
          <w:szCs w:val="24"/>
          <w:lang w:val="ky-KG" w:eastAsia="ru-RU"/>
          <w14:ligatures w14:val="none"/>
        </w:rPr>
        <w:t xml:space="preserve"> (чакан ишканаларды эсептебегенде) 8,3 млн. сом</w:t>
      </w:r>
      <w:r w:rsidRPr="00D660DE">
        <w:rPr>
          <w:rFonts w:ascii="Times New Roman" w:eastAsia="Times New Roman" w:hAnsi="Times New Roman" w:cs="Times New Roman"/>
          <w:color w:val="000000"/>
          <w:kern w:val="0"/>
          <w:sz w:val="24"/>
          <w:szCs w:val="24"/>
          <w:lang w:val="ky-KG" w:eastAsia="ru-RU"/>
          <w14:ligatures w14:val="none"/>
        </w:rPr>
        <w:t>ду</w:t>
      </w:r>
      <w:r w:rsidRPr="00B86DA1">
        <w:rPr>
          <w:rFonts w:ascii="Times New Roman" w:eastAsia="Times New Roman" w:hAnsi="Times New Roman" w:cs="Times New Roman"/>
          <w:color w:val="000000"/>
          <w:kern w:val="0"/>
          <w:sz w:val="24"/>
          <w:szCs w:val="24"/>
          <w:lang w:val="ky-KG" w:eastAsia="ru-RU"/>
          <w14:ligatures w14:val="none"/>
        </w:rPr>
        <w:t xml:space="preserve">, ал эми бир </w:t>
      </w:r>
      <w:r w:rsidRPr="00D660DE">
        <w:rPr>
          <w:rFonts w:ascii="Times New Roman" w:eastAsia="Times New Roman" w:hAnsi="Times New Roman" w:cs="Times New Roman"/>
          <w:color w:val="000000"/>
          <w:kern w:val="0"/>
          <w:sz w:val="24"/>
          <w:szCs w:val="24"/>
          <w:lang w:val="ky-KG" w:eastAsia="ru-RU"/>
          <w14:ligatures w14:val="none"/>
        </w:rPr>
        <w:t>кызмат</w:t>
      </w:r>
      <w:r w:rsidRPr="00B86DA1">
        <w:rPr>
          <w:rFonts w:ascii="Times New Roman" w:eastAsia="Times New Roman" w:hAnsi="Times New Roman" w:cs="Times New Roman"/>
          <w:color w:val="000000"/>
          <w:kern w:val="0"/>
          <w:sz w:val="24"/>
          <w:szCs w:val="24"/>
          <w:lang w:val="ky-KG" w:eastAsia="ru-RU"/>
          <w14:ligatures w14:val="none"/>
        </w:rPr>
        <w:t xml:space="preserve">керге эсептелген карыз – 32,7 сомду түздү. 2025-ж. март  </w:t>
      </w:r>
      <w:r w:rsidRPr="00D660DE">
        <w:rPr>
          <w:rFonts w:ascii="Times New Roman" w:eastAsia="Times New Roman" w:hAnsi="Times New Roman" w:cs="Times New Roman"/>
          <w:color w:val="000000"/>
          <w:kern w:val="0"/>
          <w:sz w:val="24"/>
          <w:szCs w:val="24"/>
          <w:lang w:val="ky-KG" w:eastAsia="ru-RU"/>
          <w14:ligatures w14:val="none"/>
        </w:rPr>
        <w:t>айынын</w:t>
      </w:r>
      <w:r w:rsidRPr="00B86DA1">
        <w:rPr>
          <w:rFonts w:ascii="Times New Roman" w:eastAsia="Times New Roman" w:hAnsi="Times New Roman" w:cs="Times New Roman"/>
          <w:color w:val="000000"/>
          <w:kern w:val="0"/>
          <w:sz w:val="24"/>
          <w:szCs w:val="24"/>
          <w:lang w:val="ky-KG" w:eastAsia="ru-RU"/>
          <w14:ligatures w14:val="none"/>
        </w:rPr>
        <w:t xml:space="preserve"> башына салыш</w:t>
      </w:r>
      <w:r w:rsidRPr="00D660DE">
        <w:rPr>
          <w:rFonts w:ascii="Times New Roman" w:eastAsia="Times New Roman" w:hAnsi="Times New Roman" w:cs="Times New Roman"/>
          <w:color w:val="000000"/>
          <w:kern w:val="0"/>
          <w:sz w:val="24"/>
          <w:szCs w:val="24"/>
          <w:lang w:val="ky-KG" w:eastAsia="ru-RU"/>
          <w14:ligatures w14:val="none"/>
        </w:rPr>
        <w:t>-</w:t>
      </w:r>
      <w:r w:rsidRPr="00B86DA1">
        <w:rPr>
          <w:rFonts w:ascii="Times New Roman" w:eastAsia="Times New Roman" w:hAnsi="Times New Roman" w:cs="Times New Roman"/>
          <w:color w:val="000000"/>
          <w:kern w:val="0"/>
          <w:sz w:val="24"/>
          <w:szCs w:val="24"/>
          <w:lang w:val="ky-KG" w:eastAsia="ru-RU"/>
          <w14:ligatures w14:val="none"/>
        </w:rPr>
        <w:t>тырганда жалпы карыз</w:t>
      </w:r>
      <w:r w:rsidRPr="00D660DE">
        <w:rPr>
          <w:rFonts w:ascii="Times New Roman" w:eastAsia="Times New Roman" w:hAnsi="Times New Roman" w:cs="Times New Roman"/>
          <w:color w:val="000000"/>
          <w:kern w:val="0"/>
          <w:sz w:val="24"/>
          <w:szCs w:val="24"/>
          <w:lang w:val="ky-KG" w:eastAsia="ru-RU"/>
          <w14:ligatures w14:val="none"/>
        </w:rPr>
        <w:t xml:space="preserve"> 61,0 пайызга көбөйдү. Ошондой эле, ал дүң жана чекене соода; автоунааларды жана мотоциклдерди оңдоо 3,1 млн. сомду, иштетүү </w:t>
      </w:r>
      <w:bookmarkStart w:id="22" w:name="_Hlk176781848"/>
      <w:r w:rsidRPr="00D660DE">
        <w:rPr>
          <w:rFonts w:ascii="Times New Roman" w:eastAsia="Times New Roman" w:hAnsi="Times New Roman" w:cs="Times New Roman"/>
          <w:color w:val="000000"/>
          <w:kern w:val="0"/>
          <w:sz w:val="24"/>
          <w:szCs w:val="24"/>
          <w:lang w:val="ky-KG" w:eastAsia="ru-RU"/>
          <w14:ligatures w14:val="none"/>
        </w:rPr>
        <w:t>ө</w:t>
      </w:r>
      <w:bookmarkEnd w:id="22"/>
      <w:r w:rsidRPr="00D660DE">
        <w:rPr>
          <w:rFonts w:ascii="Times New Roman" w:eastAsia="Times New Roman" w:hAnsi="Times New Roman" w:cs="Times New Roman"/>
          <w:color w:val="000000"/>
          <w:kern w:val="0"/>
          <w:sz w:val="24"/>
          <w:szCs w:val="24"/>
          <w:lang w:val="ky-KG" w:eastAsia="ru-RU"/>
          <w14:ligatures w14:val="none"/>
        </w:rPr>
        <w:t xml:space="preserve">ндүрүшүндө (иштетүү өнөр жайында) 2,9 млн. сомду, курулушта 1,4 млн. сомду, саламаттыкты сактоо жана </w:t>
      </w:r>
      <w:r w:rsidRPr="00D660DE">
        <w:rPr>
          <w:rFonts w:ascii="Times New Roman" w:eastAsia="Times New Roman" w:hAnsi="Times New Roman" w:cs="Times New Roman"/>
          <w:color w:val="000000"/>
          <w:kern w:val="0"/>
          <w:sz w:val="24"/>
          <w:szCs w:val="24"/>
          <w:lang w:val="ky-KG" w:eastAsia="ru-RU"/>
          <w14:ligatures w14:val="none"/>
        </w:rPr>
        <w:lastRenderedPageBreak/>
        <w:t>калкты социалдык жактан тейлөө 0,6 млн. сомду, маалымат жана байланышта 0,3 млн. сомду түздү.</w:t>
      </w:r>
    </w:p>
    <w:p w14:paraId="173BE5E1" w14:textId="77777777" w:rsidR="00CB5FE6" w:rsidRPr="00D660DE" w:rsidRDefault="00CB5FE6"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2ADF546" w14:textId="77777777" w:rsidR="00D660DE" w:rsidRPr="00D660DE" w:rsidRDefault="00D660DE"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34-таблица: 2025 жылдын 1-апрелине  карата аймактар боюнча эмгек акыны</w:t>
      </w:r>
    </w:p>
    <w:p w14:paraId="46A77830" w14:textId="216F1DEF" w:rsidR="00D660DE" w:rsidRPr="00D660DE" w:rsidRDefault="009B35A8"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төлөө боюнча карыз</w:t>
      </w:r>
    </w:p>
    <w:p w14:paraId="21BAA9A6" w14:textId="77777777" w:rsidR="00D660DE" w:rsidRPr="00D660DE" w:rsidRDefault="00D660DE" w:rsidP="00D660DE">
      <w:pPr>
        <w:spacing w:after="0" w:line="264" w:lineRule="auto"/>
        <w:rPr>
          <w:rFonts w:ascii="Times New Roman" w:eastAsia="Times New Roman" w:hAnsi="Times New Roman" w:cs="Times New Roman"/>
          <w:b/>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1290"/>
        <w:gridCol w:w="1016"/>
        <w:gridCol w:w="1924"/>
        <w:gridCol w:w="2192"/>
      </w:tblGrid>
      <w:tr w:rsidR="00D660DE" w:rsidRPr="00D660DE" w14:paraId="292CAF1B" w14:textId="77777777" w:rsidTr="00D660DE">
        <w:trPr>
          <w:trHeight w:val="395"/>
          <w:tblHeader/>
        </w:trPr>
        <w:tc>
          <w:tcPr>
            <w:tcW w:w="3042" w:type="dxa"/>
            <w:vMerge w:val="restart"/>
            <w:tcBorders>
              <w:top w:val="single" w:sz="8" w:space="0" w:color="auto"/>
              <w:left w:val="nil"/>
              <w:bottom w:val="single" w:sz="8" w:space="0" w:color="auto"/>
              <w:right w:val="nil"/>
            </w:tcBorders>
          </w:tcPr>
          <w:p w14:paraId="110B017A" w14:textId="77777777" w:rsidR="00D660DE" w:rsidRPr="00D660DE" w:rsidRDefault="00D660DE" w:rsidP="00D660DE">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8" w:space="0" w:color="auto"/>
              <w:left w:val="nil"/>
              <w:bottom w:val="single" w:sz="4" w:space="0" w:color="auto"/>
              <w:right w:val="nil"/>
            </w:tcBorders>
            <w:vAlign w:val="center"/>
            <w:hideMark/>
          </w:tcPr>
          <w:p w14:paraId="6E445353" w14:textId="77777777" w:rsidR="00D660DE" w:rsidRPr="00D660DE" w:rsidRDefault="00D660DE" w:rsidP="00D660DE">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Млн. с</w:t>
            </w:r>
            <w:r w:rsidRPr="00D660DE">
              <w:rPr>
                <w:rFonts w:ascii="Times New Roman" w:eastAsia="Times New Roman" w:hAnsi="Times New Roman" w:cs="Times New Roman"/>
                <w:b/>
                <w:bCs/>
                <w:color w:val="000000"/>
                <w:kern w:val="0"/>
                <w:sz w:val="20"/>
                <w:szCs w:val="20"/>
                <w:lang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4E3D8539" w14:textId="77777777" w:rsidR="00D660DE" w:rsidRPr="00D660DE" w:rsidRDefault="00D660DE" w:rsidP="00D660DE">
            <w:pPr>
              <w:autoSpaceDE w:val="0"/>
              <w:autoSpaceDN w:val="0"/>
              <w:adjustRightInd w:val="0"/>
              <w:spacing w:after="0" w:line="276"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D660DE" w:rsidRPr="00D660DE" w14:paraId="6FE05DA8" w14:textId="77777777" w:rsidTr="00D660DE">
        <w:trPr>
          <w:trHeight w:val="372"/>
          <w:tblHeader/>
        </w:trPr>
        <w:tc>
          <w:tcPr>
            <w:tcW w:w="0" w:type="auto"/>
            <w:vMerge/>
            <w:tcBorders>
              <w:top w:val="single" w:sz="8" w:space="0" w:color="auto"/>
              <w:left w:val="nil"/>
              <w:bottom w:val="single" w:sz="8" w:space="0" w:color="auto"/>
              <w:right w:val="nil"/>
            </w:tcBorders>
            <w:vAlign w:val="center"/>
            <w:hideMark/>
          </w:tcPr>
          <w:p w14:paraId="324658A8" w14:textId="77777777" w:rsidR="00D660DE" w:rsidRPr="00D660DE" w:rsidRDefault="00D660DE" w:rsidP="00D660DE">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4" w:space="0" w:color="auto"/>
              <w:left w:val="nil"/>
              <w:bottom w:val="single" w:sz="8" w:space="0" w:color="auto"/>
              <w:right w:val="nil"/>
            </w:tcBorders>
            <w:vAlign w:val="center"/>
            <w:hideMark/>
          </w:tcPr>
          <w:p w14:paraId="4FC3E133" w14:textId="77777777" w:rsidR="00D660DE" w:rsidRPr="00D660DE" w:rsidRDefault="00D660DE" w:rsidP="00D660DE">
            <w:pPr>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2024</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b/>
                <w:bCs/>
                <w:color w:val="000000"/>
                <w:kern w:val="0"/>
                <w:sz w:val="20"/>
                <w:szCs w:val="20"/>
                <w:lang w:eastAsia="ru-RU"/>
                <w14:ligatures w14:val="none"/>
              </w:rPr>
              <w:t>2025</w:t>
            </w:r>
          </w:p>
        </w:tc>
        <w:tc>
          <w:tcPr>
            <w:tcW w:w="1924" w:type="dxa"/>
            <w:tcBorders>
              <w:top w:val="single" w:sz="4" w:space="0" w:color="auto"/>
              <w:left w:val="nil"/>
              <w:bottom w:val="single" w:sz="4" w:space="0" w:color="auto"/>
              <w:right w:val="nil"/>
            </w:tcBorders>
            <w:vAlign w:val="center"/>
            <w:hideMark/>
          </w:tcPr>
          <w:p w14:paraId="28A335E6" w14:textId="77777777" w:rsidR="00D660DE" w:rsidRPr="00D660DE" w:rsidRDefault="00D660DE" w:rsidP="00D660DE">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18578044" w14:textId="77777777" w:rsidR="00D660DE" w:rsidRPr="00D660DE" w:rsidRDefault="00D660DE" w:rsidP="00D660DE">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айдын</w:t>
            </w:r>
          </w:p>
        </w:tc>
      </w:tr>
      <w:tr w:rsidR="00D660DE" w:rsidRPr="00D660DE" w14:paraId="5259469F" w14:textId="77777777" w:rsidTr="00D660DE">
        <w:trPr>
          <w:trHeight w:val="208"/>
        </w:trPr>
        <w:tc>
          <w:tcPr>
            <w:tcW w:w="3042" w:type="dxa"/>
            <w:vAlign w:val="bottom"/>
            <w:hideMark/>
          </w:tcPr>
          <w:p w14:paraId="0D75F5A3" w14:textId="77777777" w:rsidR="00D660DE" w:rsidRPr="00D660DE" w:rsidRDefault="00D660DE" w:rsidP="00D660DE">
            <w:pPr>
              <w:spacing w:after="0" w:line="264"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 </w:t>
            </w:r>
          </w:p>
        </w:tc>
        <w:tc>
          <w:tcPr>
            <w:tcW w:w="1290" w:type="dxa"/>
            <w:tcBorders>
              <w:top w:val="nil"/>
              <w:left w:val="nil"/>
              <w:bottom w:val="nil"/>
              <w:right w:val="single" w:sz="4" w:space="0" w:color="auto"/>
            </w:tcBorders>
            <w:vAlign w:val="bottom"/>
            <w:hideMark/>
          </w:tcPr>
          <w:p w14:paraId="015D2E95" w14:textId="77777777" w:rsidR="00D660DE" w:rsidRPr="00D660DE" w:rsidRDefault="00D660DE" w:rsidP="00D660DE">
            <w:pPr>
              <w:spacing w:after="0" w:line="276" w:lineRule="auto"/>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24,8</w:t>
            </w:r>
          </w:p>
        </w:tc>
        <w:tc>
          <w:tcPr>
            <w:tcW w:w="1016" w:type="dxa"/>
            <w:tcBorders>
              <w:top w:val="nil"/>
              <w:left w:val="single" w:sz="4" w:space="0" w:color="auto"/>
              <w:bottom w:val="nil"/>
              <w:right w:val="nil"/>
            </w:tcBorders>
            <w:vAlign w:val="bottom"/>
            <w:hideMark/>
          </w:tcPr>
          <w:p w14:paraId="6ED0BEBA"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8,3</w:t>
            </w:r>
          </w:p>
        </w:tc>
        <w:tc>
          <w:tcPr>
            <w:tcW w:w="1924" w:type="dxa"/>
            <w:tcBorders>
              <w:top w:val="single" w:sz="4" w:space="0" w:color="auto"/>
              <w:left w:val="nil"/>
              <w:bottom w:val="nil"/>
              <w:right w:val="nil"/>
            </w:tcBorders>
            <w:vAlign w:val="bottom"/>
            <w:hideMark/>
          </w:tcPr>
          <w:p w14:paraId="5931D30A" w14:textId="77777777" w:rsidR="00D660DE" w:rsidRPr="00D660DE" w:rsidRDefault="00D660DE" w:rsidP="00D660DE">
            <w:pPr>
              <w:spacing w:after="0" w:line="276" w:lineRule="auto"/>
              <w:ind w:right="387"/>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33,7</w:t>
            </w:r>
          </w:p>
        </w:tc>
        <w:tc>
          <w:tcPr>
            <w:tcW w:w="2192" w:type="dxa"/>
            <w:tcBorders>
              <w:top w:val="single" w:sz="4" w:space="0" w:color="auto"/>
              <w:left w:val="nil"/>
              <w:bottom w:val="nil"/>
              <w:right w:val="nil"/>
            </w:tcBorders>
            <w:vAlign w:val="bottom"/>
            <w:hideMark/>
          </w:tcPr>
          <w:p w14:paraId="677A1A8B" w14:textId="77777777" w:rsidR="00D660DE" w:rsidRPr="00D660DE" w:rsidRDefault="00D660DE" w:rsidP="00D660DE">
            <w:pPr>
              <w:spacing w:after="0" w:line="276" w:lineRule="auto"/>
              <w:ind w:right="324"/>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 xml:space="preserve">            161,0</w:t>
            </w:r>
          </w:p>
        </w:tc>
      </w:tr>
      <w:tr w:rsidR="00D660DE" w:rsidRPr="00D660DE" w14:paraId="23E69F93" w14:textId="77777777" w:rsidTr="00D660DE">
        <w:trPr>
          <w:trHeight w:val="181"/>
        </w:trPr>
        <w:tc>
          <w:tcPr>
            <w:tcW w:w="3042" w:type="dxa"/>
            <w:vAlign w:val="bottom"/>
            <w:hideMark/>
          </w:tcPr>
          <w:p w14:paraId="45F732D4" w14:textId="77777777" w:rsidR="00D660DE" w:rsidRPr="00D660DE" w:rsidRDefault="00D660DE" w:rsidP="00D660DE">
            <w:pPr>
              <w:spacing w:after="0" w:line="264" w:lineRule="auto"/>
              <w:rPr>
                <w:rFonts w:ascii="Times New Roman" w:eastAsia="Times New Roman" w:hAnsi="Times New Roman" w:cs="Times New Roman"/>
                <w:i/>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Ленин</w:t>
            </w:r>
          </w:p>
        </w:tc>
        <w:tc>
          <w:tcPr>
            <w:tcW w:w="1290" w:type="dxa"/>
            <w:tcBorders>
              <w:top w:val="nil"/>
              <w:left w:val="nil"/>
              <w:bottom w:val="nil"/>
              <w:right w:val="single" w:sz="4" w:space="0" w:color="auto"/>
            </w:tcBorders>
            <w:vAlign w:val="bottom"/>
            <w:hideMark/>
          </w:tcPr>
          <w:p w14:paraId="3765CC87"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w:t>
            </w:r>
            <w:r w:rsidRPr="00D660DE">
              <w:rPr>
                <w:rFonts w:ascii="Times New Roman" w:eastAsia="Times New Roman" w:hAnsi="Times New Roman" w:cs="Times New Roman"/>
                <w:bCs/>
                <w:color w:val="000000"/>
                <w:kern w:val="0"/>
                <w:sz w:val="20"/>
                <w:szCs w:val="20"/>
                <w:lang w:eastAsia="ru-RU"/>
                <w14:ligatures w14:val="none"/>
              </w:rPr>
              <w:t>14,6</w:t>
            </w:r>
          </w:p>
        </w:tc>
        <w:tc>
          <w:tcPr>
            <w:tcW w:w="1016" w:type="dxa"/>
            <w:tcBorders>
              <w:top w:val="nil"/>
              <w:left w:val="single" w:sz="4" w:space="0" w:color="auto"/>
              <w:bottom w:val="nil"/>
              <w:right w:val="nil"/>
            </w:tcBorders>
            <w:vAlign w:val="bottom"/>
            <w:hideMark/>
          </w:tcPr>
          <w:p w14:paraId="576424E4"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2,2</w:t>
            </w:r>
          </w:p>
        </w:tc>
        <w:tc>
          <w:tcPr>
            <w:tcW w:w="1924" w:type="dxa"/>
            <w:vAlign w:val="bottom"/>
            <w:hideMark/>
          </w:tcPr>
          <w:p w14:paraId="37E83477" w14:textId="77777777" w:rsidR="00D660DE" w:rsidRPr="00D660DE" w:rsidRDefault="00D660DE" w:rsidP="00D660DE">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15,2</w:t>
            </w:r>
          </w:p>
        </w:tc>
        <w:tc>
          <w:tcPr>
            <w:tcW w:w="2192" w:type="dxa"/>
            <w:vAlign w:val="bottom"/>
            <w:hideMark/>
          </w:tcPr>
          <w:p w14:paraId="623199D0" w14:textId="77777777" w:rsidR="00D660DE" w:rsidRPr="00D660DE" w:rsidRDefault="00D660DE" w:rsidP="00D660DE">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  </w:t>
            </w:r>
          </w:p>
        </w:tc>
      </w:tr>
      <w:tr w:rsidR="00D660DE" w:rsidRPr="00D660DE" w14:paraId="02E696F7" w14:textId="77777777" w:rsidTr="00D660DE">
        <w:trPr>
          <w:trHeight w:val="218"/>
        </w:trPr>
        <w:tc>
          <w:tcPr>
            <w:tcW w:w="3042" w:type="dxa"/>
            <w:vAlign w:val="bottom"/>
            <w:hideMark/>
          </w:tcPr>
          <w:p w14:paraId="61848A2A" w14:textId="77777777" w:rsidR="00D660DE" w:rsidRPr="00D660DE" w:rsidRDefault="00D660DE" w:rsidP="00D660DE">
            <w:pPr>
              <w:spacing w:after="0" w:line="264"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right w:val="single" w:sz="4" w:space="0" w:color="auto"/>
            </w:tcBorders>
            <w:vAlign w:val="bottom"/>
            <w:hideMark/>
          </w:tcPr>
          <w:p w14:paraId="34B55D34"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0,0</w:t>
            </w:r>
          </w:p>
        </w:tc>
        <w:tc>
          <w:tcPr>
            <w:tcW w:w="1016" w:type="dxa"/>
            <w:tcBorders>
              <w:top w:val="nil"/>
              <w:left w:val="single" w:sz="4" w:space="0" w:color="auto"/>
              <w:bottom w:val="nil"/>
              <w:right w:val="nil"/>
            </w:tcBorders>
            <w:vAlign w:val="bottom"/>
            <w:hideMark/>
          </w:tcPr>
          <w:p w14:paraId="2CC5559B"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2,6</w:t>
            </w:r>
          </w:p>
        </w:tc>
        <w:tc>
          <w:tcPr>
            <w:tcW w:w="1924" w:type="dxa"/>
            <w:vAlign w:val="bottom"/>
            <w:hideMark/>
          </w:tcPr>
          <w:p w14:paraId="2971DA40" w14:textId="77777777" w:rsidR="00D660DE" w:rsidRPr="00D660DE" w:rsidRDefault="00D660DE" w:rsidP="00D660DE">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0FCE92E8" w14:textId="77777777" w:rsidR="00D660DE" w:rsidRPr="00D660DE" w:rsidRDefault="00D660DE" w:rsidP="00D660DE">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r>
      <w:tr w:rsidR="00D660DE" w:rsidRPr="00D660DE" w14:paraId="4401EE27" w14:textId="77777777" w:rsidTr="00D660DE">
        <w:trPr>
          <w:trHeight w:val="240"/>
        </w:trPr>
        <w:tc>
          <w:tcPr>
            <w:tcW w:w="3042" w:type="dxa"/>
            <w:vAlign w:val="bottom"/>
            <w:hideMark/>
          </w:tcPr>
          <w:p w14:paraId="633A3C8C" w14:textId="77777777" w:rsidR="00D660DE" w:rsidRPr="00D660DE" w:rsidRDefault="00D660DE" w:rsidP="00D660DE">
            <w:pPr>
              <w:spacing w:after="0" w:line="264"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right w:val="single" w:sz="4" w:space="0" w:color="auto"/>
            </w:tcBorders>
            <w:vAlign w:val="bottom"/>
            <w:hideMark/>
          </w:tcPr>
          <w:p w14:paraId="4C31B741"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6,6</w:t>
            </w:r>
          </w:p>
        </w:tc>
        <w:tc>
          <w:tcPr>
            <w:tcW w:w="1016" w:type="dxa"/>
            <w:tcBorders>
              <w:top w:val="nil"/>
              <w:left w:val="single" w:sz="4" w:space="0" w:color="auto"/>
              <w:bottom w:val="nil"/>
              <w:right w:val="nil"/>
            </w:tcBorders>
            <w:vAlign w:val="bottom"/>
            <w:hideMark/>
          </w:tcPr>
          <w:p w14:paraId="2A5014C7"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3,5</w:t>
            </w:r>
          </w:p>
        </w:tc>
        <w:tc>
          <w:tcPr>
            <w:tcW w:w="1924" w:type="dxa"/>
            <w:vAlign w:val="bottom"/>
            <w:hideMark/>
          </w:tcPr>
          <w:p w14:paraId="5D39D9CD" w14:textId="77777777" w:rsidR="00D660DE" w:rsidRPr="00D660DE" w:rsidRDefault="00D660DE" w:rsidP="00D660DE">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52,4</w:t>
            </w:r>
          </w:p>
        </w:tc>
        <w:tc>
          <w:tcPr>
            <w:tcW w:w="2192" w:type="dxa"/>
            <w:vAlign w:val="bottom"/>
            <w:hideMark/>
          </w:tcPr>
          <w:p w14:paraId="0F658091" w14:textId="77777777" w:rsidR="00D660DE" w:rsidRPr="00D660DE" w:rsidRDefault="00D660DE" w:rsidP="00D660DE">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100,6</w:t>
            </w:r>
          </w:p>
        </w:tc>
      </w:tr>
      <w:tr w:rsidR="00D660DE" w:rsidRPr="00D660DE" w14:paraId="2FC5FA35" w14:textId="77777777" w:rsidTr="00D660DE">
        <w:trPr>
          <w:trHeight w:val="277"/>
        </w:trPr>
        <w:tc>
          <w:tcPr>
            <w:tcW w:w="3042" w:type="dxa"/>
            <w:vAlign w:val="bottom"/>
            <w:hideMark/>
          </w:tcPr>
          <w:p w14:paraId="191A1FD8" w14:textId="77777777" w:rsidR="00D660DE" w:rsidRPr="00D660DE" w:rsidRDefault="00D660DE" w:rsidP="00D660DE">
            <w:pPr>
              <w:spacing w:after="0" w:line="264"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right w:val="single" w:sz="4" w:space="0" w:color="auto"/>
            </w:tcBorders>
            <w:vAlign w:val="bottom"/>
            <w:hideMark/>
          </w:tcPr>
          <w:p w14:paraId="1A44547F"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w:t>
            </w:r>
            <w:r w:rsidRPr="00D660DE">
              <w:rPr>
                <w:rFonts w:ascii="Times New Roman" w:eastAsia="Times New Roman" w:hAnsi="Times New Roman" w:cs="Times New Roman"/>
                <w:bCs/>
                <w:color w:val="000000"/>
                <w:kern w:val="0"/>
                <w:sz w:val="20"/>
                <w:szCs w:val="20"/>
                <w:lang w:eastAsia="ru-RU"/>
                <w14:ligatures w14:val="none"/>
              </w:rPr>
              <w:t xml:space="preserve">  3,6</w:t>
            </w:r>
          </w:p>
        </w:tc>
        <w:tc>
          <w:tcPr>
            <w:tcW w:w="1016" w:type="dxa"/>
            <w:tcBorders>
              <w:top w:val="nil"/>
              <w:left w:val="single" w:sz="4" w:space="0" w:color="auto"/>
              <w:bottom w:val="nil"/>
              <w:right w:val="nil"/>
            </w:tcBorders>
            <w:vAlign w:val="bottom"/>
            <w:hideMark/>
          </w:tcPr>
          <w:p w14:paraId="4A6A5A5D" w14:textId="77777777" w:rsidR="00D660DE" w:rsidRPr="00D660DE" w:rsidRDefault="00D660DE" w:rsidP="00D660DE">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0,0</w:t>
            </w:r>
          </w:p>
        </w:tc>
        <w:tc>
          <w:tcPr>
            <w:tcW w:w="1924" w:type="dxa"/>
            <w:vAlign w:val="bottom"/>
            <w:hideMark/>
          </w:tcPr>
          <w:p w14:paraId="6D196D89" w14:textId="77777777" w:rsidR="00D660DE" w:rsidRPr="00D660DE" w:rsidRDefault="00D660DE" w:rsidP="00D660DE">
            <w:pPr>
              <w:spacing w:after="0" w:line="276" w:lineRule="auto"/>
              <w:ind w:right="387"/>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038C131D" w14:textId="77777777" w:rsidR="00D660DE" w:rsidRPr="00D660DE" w:rsidRDefault="00D660DE" w:rsidP="00D660DE">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0,0</w:t>
            </w:r>
          </w:p>
        </w:tc>
      </w:tr>
      <w:tr w:rsidR="00D660DE" w:rsidRPr="00D660DE" w14:paraId="77F14283" w14:textId="77777777" w:rsidTr="00D660DE">
        <w:trPr>
          <w:trHeight w:hRule="exact" w:val="167"/>
        </w:trPr>
        <w:tc>
          <w:tcPr>
            <w:tcW w:w="3042" w:type="dxa"/>
            <w:tcBorders>
              <w:top w:val="nil"/>
              <w:left w:val="nil"/>
              <w:bottom w:val="single" w:sz="8" w:space="0" w:color="auto"/>
              <w:right w:val="nil"/>
            </w:tcBorders>
          </w:tcPr>
          <w:p w14:paraId="591C7F58" w14:textId="77777777" w:rsidR="00D660DE" w:rsidRPr="00D660DE" w:rsidRDefault="00D660DE" w:rsidP="00D660DE">
            <w:pPr>
              <w:spacing w:after="0" w:line="264" w:lineRule="auto"/>
              <w:jc w:val="both"/>
              <w:rPr>
                <w:rFonts w:ascii="Times New Roman" w:eastAsia="Times New Roman" w:hAnsi="Times New Roman" w:cs="Times New Roman"/>
                <w:color w:val="000000"/>
                <w:kern w:val="0"/>
                <w:sz w:val="24"/>
                <w:szCs w:val="24"/>
                <w:lang w:eastAsia="ru-RU"/>
                <w14:ligatures w14:val="none"/>
              </w:rPr>
            </w:pPr>
          </w:p>
        </w:tc>
        <w:tc>
          <w:tcPr>
            <w:tcW w:w="1290" w:type="dxa"/>
            <w:tcBorders>
              <w:top w:val="nil"/>
              <w:left w:val="nil"/>
              <w:bottom w:val="single" w:sz="8" w:space="0" w:color="auto"/>
              <w:right w:val="single" w:sz="4" w:space="0" w:color="auto"/>
            </w:tcBorders>
            <w:vAlign w:val="bottom"/>
          </w:tcPr>
          <w:p w14:paraId="354E46BC"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16" w:type="dxa"/>
            <w:tcBorders>
              <w:top w:val="nil"/>
              <w:left w:val="single" w:sz="4" w:space="0" w:color="auto"/>
              <w:bottom w:val="single" w:sz="8" w:space="0" w:color="auto"/>
              <w:right w:val="nil"/>
            </w:tcBorders>
            <w:vAlign w:val="bottom"/>
          </w:tcPr>
          <w:p w14:paraId="16FC6621" w14:textId="77777777" w:rsidR="00D660DE" w:rsidRPr="00D660DE" w:rsidRDefault="00D660DE" w:rsidP="00D660DE">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6BE6AC91" w14:textId="77777777" w:rsidR="00D660DE" w:rsidRPr="00D660DE" w:rsidRDefault="00D660DE" w:rsidP="00D660DE">
            <w:pPr>
              <w:spacing w:after="0" w:line="276" w:lineRule="auto"/>
              <w:ind w:right="601"/>
              <w:jc w:val="center"/>
              <w:rPr>
                <w:rFonts w:ascii="Times New Roman" w:eastAsia="Times New Roman" w:hAnsi="Times New Roman" w:cs="Times New Roman"/>
                <w:color w:val="000000"/>
                <w:kern w:val="0"/>
                <w:sz w:val="20"/>
                <w:szCs w:val="20"/>
                <w:lang w:eastAsia="ru-RU"/>
                <w14:ligatures w14:val="none"/>
              </w:rPr>
            </w:pPr>
          </w:p>
        </w:tc>
        <w:tc>
          <w:tcPr>
            <w:tcW w:w="2192" w:type="dxa"/>
            <w:tcBorders>
              <w:top w:val="nil"/>
              <w:left w:val="nil"/>
              <w:bottom w:val="single" w:sz="8" w:space="0" w:color="auto"/>
              <w:right w:val="nil"/>
            </w:tcBorders>
            <w:vAlign w:val="bottom"/>
          </w:tcPr>
          <w:p w14:paraId="0B7739CE"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570121D5" w14:textId="77777777" w:rsidR="00D660DE" w:rsidRPr="00D660DE" w:rsidRDefault="00D660DE" w:rsidP="000D1075">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617BD300" w14:textId="77777777" w:rsidR="00D660DE" w:rsidRPr="00D660DE" w:rsidRDefault="00D660DE" w:rsidP="009B35A8">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1-майына карата жумуш издеп, мамлекеттик иш менен камсыздоо органдарында каттоодо турган жумушсуз калктын саны 5765 адамды түздү жана мурунку жылдын тийиштүү мезгилине салыштырганда  3,6 пайызга төмөндөдү. Иш издеген жумушсуздардын жалпы санынын 65,5 пайызын аялдар түздү.</w:t>
      </w:r>
    </w:p>
    <w:p w14:paraId="665A930B" w14:textId="77777777" w:rsidR="00D660DE" w:rsidRPr="00D660DE" w:rsidRDefault="00D660DE" w:rsidP="009B35A8">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4188 адам (экономикалык активдүү калкка карата 0,7 пайызы).</w:t>
      </w:r>
    </w:p>
    <w:p w14:paraId="3BC80A5A"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441F41E" w14:textId="77777777" w:rsidR="00D660DE" w:rsidRPr="00D660DE" w:rsidRDefault="00D660DE" w:rsidP="00D660DE">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sidRPr="00D660DE">
        <w:rPr>
          <w:rFonts w:ascii="Times New Roman" w:eastAsia="Times New Roman" w:hAnsi="Times New Roman" w:cs="Times New Roman"/>
          <w:b/>
          <w:color w:val="000000"/>
          <w:kern w:val="0"/>
          <w:sz w:val="24"/>
          <w:szCs w:val="24"/>
          <w:lang w:val="ky-KG" w:eastAsia="ru-RU"/>
          <w14:ligatures w14:val="none"/>
        </w:rPr>
        <w:t xml:space="preserve">35-таблица: 2025-жылдын 1-майына  карата мамлекеттик иш менен  камсыз </w:t>
      </w:r>
    </w:p>
    <w:p w14:paraId="131A6DE5" w14:textId="3EDC123F" w:rsidR="00D660DE" w:rsidRPr="00D660DE" w:rsidRDefault="000D1075" w:rsidP="00D660DE">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D660DE" w:rsidRPr="00D660DE">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tbl>
      <w:tblPr>
        <w:tblW w:w="9356" w:type="dxa"/>
        <w:tblInd w:w="250" w:type="dxa"/>
        <w:tblLook w:val="01E0" w:firstRow="1" w:lastRow="1" w:firstColumn="1" w:lastColumn="1" w:noHBand="0" w:noVBand="0"/>
      </w:tblPr>
      <w:tblGrid>
        <w:gridCol w:w="2848"/>
        <w:gridCol w:w="2068"/>
        <w:gridCol w:w="2172"/>
        <w:gridCol w:w="2268"/>
      </w:tblGrid>
      <w:tr w:rsidR="00D660DE" w:rsidRPr="00D660DE" w14:paraId="61BD7FB3" w14:textId="77777777" w:rsidTr="00D660DE">
        <w:trPr>
          <w:trHeight w:val="322"/>
          <w:tblHeader/>
        </w:trPr>
        <w:tc>
          <w:tcPr>
            <w:tcW w:w="2848" w:type="dxa"/>
            <w:vMerge w:val="restart"/>
            <w:tcBorders>
              <w:top w:val="single" w:sz="8" w:space="0" w:color="auto"/>
              <w:left w:val="nil"/>
              <w:bottom w:val="single" w:sz="8" w:space="0" w:color="auto"/>
              <w:right w:val="nil"/>
            </w:tcBorders>
          </w:tcPr>
          <w:p w14:paraId="77F6A276"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4BC37284"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Бардыгы</w:t>
            </w:r>
            <w:r w:rsidRPr="00D660DE">
              <w:rPr>
                <w:rFonts w:ascii="Times New Roman" w:eastAsia="Times New Roman" w:hAnsi="Times New Roman" w:cs="Times New Roman"/>
                <w:b/>
                <w:color w:val="000000"/>
                <w:kern w:val="0"/>
                <w:sz w:val="20"/>
                <w:szCs w:val="20"/>
                <w:lang w:eastAsia="ru-RU"/>
                <w14:ligatures w14:val="none"/>
              </w:rPr>
              <w:t>,</w:t>
            </w:r>
          </w:p>
          <w:p w14:paraId="240D104A"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2436B4A9" w14:textId="77777777" w:rsidR="00D660DE" w:rsidRPr="00D660DE" w:rsidRDefault="00D660DE" w:rsidP="00D660DE">
            <w:pPr>
              <w:autoSpaceDE w:val="0"/>
              <w:autoSpaceDN w:val="0"/>
              <w:adjustRightInd w:val="0"/>
              <w:spacing w:after="0" w:line="276"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D660DE" w:rsidRPr="00D660DE" w14:paraId="55D25172" w14:textId="77777777" w:rsidTr="00D660DE">
        <w:trPr>
          <w:trHeight w:hRule="exact" w:val="375"/>
          <w:tblHeader/>
        </w:trPr>
        <w:tc>
          <w:tcPr>
            <w:tcW w:w="0" w:type="auto"/>
            <w:vMerge/>
            <w:tcBorders>
              <w:top w:val="single" w:sz="8" w:space="0" w:color="auto"/>
              <w:left w:val="nil"/>
              <w:bottom w:val="single" w:sz="8" w:space="0" w:color="auto"/>
              <w:right w:val="nil"/>
            </w:tcBorders>
            <w:vAlign w:val="center"/>
            <w:hideMark/>
          </w:tcPr>
          <w:p w14:paraId="3DD8DABB" w14:textId="77777777" w:rsidR="00D660DE" w:rsidRPr="00D660DE" w:rsidRDefault="00D660DE" w:rsidP="00D660DE">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434C1691"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590AA253"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08022857" w14:textId="77777777" w:rsidR="00D660DE" w:rsidRPr="00D660DE" w:rsidRDefault="00D660DE" w:rsidP="00D660DE">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мурунку айга</w:t>
            </w:r>
          </w:p>
        </w:tc>
      </w:tr>
      <w:tr w:rsidR="00D660DE" w:rsidRPr="00D660DE" w14:paraId="30AE00F7" w14:textId="77777777" w:rsidTr="00D660DE">
        <w:trPr>
          <w:trHeight w:val="113"/>
        </w:trPr>
        <w:tc>
          <w:tcPr>
            <w:tcW w:w="2848" w:type="dxa"/>
            <w:vAlign w:val="bottom"/>
            <w:hideMark/>
          </w:tcPr>
          <w:p w14:paraId="008B52F7" w14:textId="77777777" w:rsidR="00D660DE" w:rsidRPr="00D660DE" w:rsidRDefault="00D660DE" w:rsidP="00D660DE">
            <w:pPr>
              <w:spacing w:after="0" w:line="276" w:lineRule="auto"/>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Бишкек</w:t>
            </w:r>
            <w:r w:rsidRPr="00D660DE">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7BFA8B51" w14:textId="77777777" w:rsidR="00D660DE" w:rsidRPr="00D660DE" w:rsidRDefault="00D660DE" w:rsidP="00D660DE">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4188</w:t>
            </w:r>
          </w:p>
        </w:tc>
        <w:tc>
          <w:tcPr>
            <w:tcW w:w="2172" w:type="dxa"/>
            <w:vAlign w:val="bottom"/>
            <w:hideMark/>
          </w:tcPr>
          <w:p w14:paraId="55BFAE78" w14:textId="77777777" w:rsidR="00D660DE" w:rsidRPr="00D660DE" w:rsidRDefault="00D660DE" w:rsidP="00D660DE">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82,2</w:t>
            </w:r>
          </w:p>
        </w:tc>
        <w:tc>
          <w:tcPr>
            <w:tcW w:w="2268" w:type="dxa"/>
            <w:vAlign w:val="bottom"/>
            <w:hideMark/>
          </w:tcPr>
          <w:p w14:paraId="35950357" w14:textId="77777777" w:rsidR="00D660DE" w:rsidRPr="00D660DE" w:rsidRDefault="00D660DE" w:rsidP="00D660DE">
            <w:pPr>
              <w:spacing w:after="0" w:line="264" w:lineRule="auto"/>
              <w:ind w:right="102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99,4</w:t>
            </w:r>
          </w:p>
        </w:tc>
      </w:tr>
      <w:tr w:rsidR="00D660DE" w:rsidRPr="00D660DE" w14:paraId="78954567" w14:textId="77777777" w:rsidTr="00D660DE">
        <w:trPr>
          <w:trHeight w:val="263"/>
        </w:trPr>
        <w:tc>
          <w:tcPr>
            <w:tcW w:w="2848" w:type="dxa"/>
            <w:vAlign w:val="bottom"/>
            <w:hideMark/>
          </w:tcPr>
          <w:p w14:paraId="1E67CDD6" w14:textId="77777777" w:rsidR="00D660DE" w:rsidRPr="00D660DE" w:rsidRDefault="00D660DE" w:rsidP="00D660DE">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Ленин</w:t>
            </w:r>
          </w:p>
        </w:tc>
        <w:tc>
          <w:tcPr>
            <w:tcW w:w="2068" w:type="dxa"/>
            <w:vAlign w:val="bottom"/>
            <w:hideMark/>
          </w:tcPr>
          <w:p w14:paraId="0F5056DF" w14:textId="77777777" w:rsidR="00D660DE" w:rsidRPr="00D660DE" w:rsidRDefault="00D660DE" w:rsidP="00D660DE">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1261</w:t>
            </w:r>
          </w:p>
        </w:tc>
        <w:tc>
          <w:tcPr>
            <w:tcW w:w="2172" w:type="dxa"/>
            <w:vAlign w:val="bottom"/>
            <w:hideMark/>
          </w:tcPr>
          <w:p w14:paraId="18217178"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93,8</w:t>
            </w:r>
          </w:p>
        </w:tc>
        <w:tc>
          <w:tcPr>
            <w:tcW w:w="2268" w:type="dxa"/>
            <w:vAlign w:val="bottom"/>
            <w:hideMark/>
          </w:tcPr>
          <w:p w14:paraId="560AD4DF"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98,8</w:t>
            </w:r>
          </w:p>
        </w:tc>
      </w:tr>
      <w:tr w:rsidR="00D660DE" w:rsidRPr="00D660DE" w14:paraId="7CDC7933" w14:textId="77777777" w:rsidTr="00D660DE">
        <w:trPr>
          <w:trHeight w:val="267"/>
        </w:trPr>
        <w:tc>
          <w:tcPr>
            <w:tcW w:w="2848" w:type="dxa"/>
            <w:vAlign w:val="bottom"/>
            <w:hideMark/>
          </w:tcPr>
          <w:p w14:paraId="11946AD2"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Октябрь</w:t>
            </w:r>
          </w:p>
        </w:tc>
        <w:tc>
          <w:tcPr>
            <w:tcW w:w="2068" w:type="dxa"/>
            <w:vAlign w:val="bottom"/>
            <w:hideMark/>
          </w:tcPr>
          <w:p w14:paraId="05D2AB12" w14:textId="77777777" w:rsidR="00D660DE" w:rsidRPr="00D660DE" w:rsidRDefault="00D660DE" w:rsidP="00D660DE">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598</w:t>
            </w:r>
          </w:p>
        </w:tc>
        <w:tc>
          <w:tcPr>
            <w:tcW w:w="2172" w:type="dxa"/>
            <w:vAlign w:val="bottom"/>
            <w:hideMark/>
          </w:tcPr>
          <w:p w14:paraId="7DF98E87"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70,1</w:t>
            </w:r>
          </w:p>
        </w:tc>
        <w:tc>
          <w:tcPr>
            <w:tcW w:w="2268" w:type="dxa"/>
            <w:vAlign w:val="bottom"/>
            <w:hideMark/>
          </w:tcPr>
          <w:p w14:paraId="69DDCBB3"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106,0</w:t>
            </w:r>
          </w:p>
        </w:tc>
      </w:tr>
      <w:tr w:rsidR="00D660DE" w:rsidRPr="00D660DE" w14:paraId="5AA15EE0" w14:textId="77777777" w:rsidTr="00D660DE">
        <w:trPr>
          <w:trHeight w:val="325"/>
        </w:trPr>
        <w:tc>
          <w:tcPr>
            <w:tcW w:w="2848" w:type="dxa"/>
            <w:vAlign w:val="bottom"/>
            <w:hideMark/>
          </w:tcPr>
          <w:p w14:paraId="31229E4D" w14:textId="77777777" w:rsidR="00D660DE" w:rsidRPr="00D660DE" w:rsidRDefault="00D660DE" w:rsidP="00D660DE">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Биринчи М</w:t>
            </w:r>
            <w:r w:rsidRPr="00D660DE">
              <w:rPr>
                <w:rFonts w:ascii="Times New Roman" w:eastAsia="Times New Roman" w:hAnsi="Times New Roman" w:cs="Times New Roman"/>
                <w:color w:val="000000"/>
                <w:kern w:val="0"/>
                <w:sz w:val="20"/>
                <w:szCs w:val="20"/>
                <w:lang w:eastAsia="ru-RU"/>
                <w14:ligatures w14:val="none"/>
              </w:rPr>
              <w:t>ай</w:t>
            </w:r>
          </w:p>
        </w:tc>
        <w:tc>
          <w:tcPr>
            <w:tcW w:w="2068" w:type="dxa"/>
            <w:vAlign w:val="bottom"/>
            <w:hideMark/>
          </w:tcPr>
          <w:p w14:paraId="181FC4B8" w14:textId="77777777" w:rsidR="00D660DE" w:rsidRPr="00D660DE" w:rsidRDefault="00D660DE" w:rsidP="00D660DE">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991</w:t>
            </w:r>
          </w:p>
        </w:tc>
        <w:tc>
          <w:tcPr>
            <w:tcW w:w="2172" w:type="dxa"/>
            <w:vAlign w:val="bottom"/>
            <w:hideMark/>
          </w:tcPr>
          <w:p w14:paraId="15CA8B08" w14:textId="77777777" w:rsidR="00D660DE" w:rsidRPr="00D660DE" w:rsidRDefault="00D660DE" w:rsidP="00D660DE">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85,3</w:t>
            </w:r>
          </w:p>
        </w:tc>
        <w:tc>
          <w:tcPr>
            <w:tcW w:w="2268" w:type="dxa"/>
            <w:vAlign w:val="bottom"/>
            <w:hideMark/>
          </w:tcPr>
          <w:p w14:paraId="164470A0" w14:textId="77777777" w:rsidR="00D660DE" w:rsidRPr="00D660DE" w:rsidRDefault="00D660DE" w:rsidP="00D660D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96,9</w:t>
            </w:r>
          </w:p>
        </w:tc>
      </w:tr>
      <w:tr w:rsidR="00D660DE" w:rsidRPr="00D660DE" w14:paraId="297FF9C4" w14:textId="77777777" w:rsidTr="00D660DE">
        <w:trPr>
          <w:trHeight w:val="287"/>
        </w:trPr>
        <w:tc>
          <w:tcPr>
            <w:tcW w:w="2848" w:type="dxa"/>
            <w:tcBorders>
              <w:top w:val="nil"/>
              <w:left w:val="nil"/>
              <w:bottom w:val="single" w:sz="8" w:space="0" w:color="auto"/>
              <w:right w:val="nil"/>
            </w:tcBorders>
            <w:vAlign w:val="bottom"/>
            <w:hideMark/>
          </w:tcPr>
          <w:p w14:paraId="7BC18C6A" w14:textId="77777777" w:rsidR="00D660DE" w:rsidRPr="00D660DE" w:rsidRDefault="00D660DE" w:rsidP="00D660DE">
            <w:pPr>
              <w:spacing w:after="0" w:line="276" w:lineRule="auto"/>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Свердлов</w:t>
            </w:r>
          </w:p>
        </w:tc>
        <w:tc>
          <w:tcPr>
            <w:tcW w:w="2068" w:type="dxa"/>
            <w:tcBorders>
              <w:top w:val="nil"/>
              <w:left w:val="nil"/>
              <w:bottom w:val="single" w:sz="8" w:space="0" w:color="auto"/>
              <w:right w:val="nil"/>
            </w:tcBorders>
            <w:vAlign w:val="bottom"/>
            <w:hideMark/>
          </w:tcPr>
          <w:p w14:paraId="4B34C4EE" w14:textId="77777777" w:rsidR="00D660DE" w:rsidRPr="00D660DE" w:rsidRDefault="00D660DE" w:rsidP="00D660DE">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1338</w:t>
            </w:r>
          </w:p>
        </w:tc>
        <w:tc>
          <w:tcPr>
            <w:tcW w:w="2172" w:type="dxa"/>
            <w:tcBorders>
              <w:top w:val="nil"/>
              <w:left w:val="nil"/>
              <w:bottom w:val="single" w:sz="8" w:space="0" w:color="auto"/>
              <w:right w:val="nil"/>
            </w:tcBorders>
            <w:vAlign w:val="bottom"/>
            <w:hideMark/>
          </w:tcPr>
          <w:p w14:paraId="4273B334" w14:textId="77777777" w:rsidR="00D660DE" w:rsidRPr="00D660DE" w:rsidRDefault="00D660DE" w:rsidP="00D660DE">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77,0</w:t>
            </w:r>
          </w:p>
        </w:tc>
        <w:tc>
          <w:tcPr>
            <w:tcW w:w="2268" w:type="dxa"/>
            <w:tcBorders>
              <w:top w:val="nil"/>
              <w:left w:val="nil"/>
              <w:bottom w:val="single" w:sz="8" w:space="0" w:color="auto"/>
              <w:right w:val="nil"/>
            </w:tcBorders>
            <w:vAlign w:val="bottom"/>
            <w:hideMark/>
          </w:tcPr>
          <w:p w14:paraId="6BAEBC70" w14:textId="77777777" w:rsidR="00D660DE" w:rsidRPr="00D660DE" w:rsidRDefault="00D660DE" w:rsidP="00D660DE">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99,0</w:t>
            </w:r>
          </w:p>
        </w:tc>
      </w:tr>
    </w:tbl>
    <w:p w14:paraId="2D9DAF64" w14:textId="77777777" w:rsidR="00D660DE" w:rsidRPr="00D660DE" w:rsidRDefault="00D660DE" w:rsidP="00D660DE">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 xml:space="preserve">   </w:t>
      </w:r>
    </w:p>
    <w:p w14:paraId="155E6B58"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 xml:space="preserve">           2025-жылдын 1-майына карата ишканалар сунуштаган бош жумуш орундар (вакансиялар) – 2093 түздү.</w:t>
      </w:r>
    </w:p>
    <w:p w14:paraId="6248C48A" w14:textId="77777777" w:rsidR="00D660DE" w:rsidRPr="00D660DE" w:rsidRDefault="00D660DE" w:rsidP="00D660DE">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890 адам кесиптик окутуулардан өтүп жатат.</w:t>
      </w:r>
    </w:p>
    <w:p w14:paraId="1CA8DD78"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8ECABEB" w14:textId="77777777" w:rsidR="009B35A8"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ab/>
      </w:r>
    </w:p>
    <w:p w14:paraId="1DEBE742"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0E486C1"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41C0519"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0B3D823"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149ABC7"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4A788C8"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37E4F4C"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3256B1F0" w14:textId="77777777" w:rsidR="009B35A8" w:rsidRDefault="009B35A8"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6D3B1F25" w14:textId="77777777" w:rsidR="003B3BEC" w:rsidRDefault="003B3BEC"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19ED9822" w14:textId="51793798"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lastRenderedPageBreak/>
        <w:t>Баалардын жана тарифтердин индекси.</w:t>
      </w:r>
      <w:r w:rsidRPr="00D660DE">
        <w:rPr>
          <w:rFonts w:ascii="Times New Roman" w:eastAsia="Times New Roman" w:hAnsi="Times New Roman" w:cs="Times New Roman"/>
          <w:kern w:val="0"/>
          <w:sz w:val="24"/>
          <w:szCs w:val="24"/>
          <w:lang w:val="ky-KG" w:eastAsia="ru-RU"/>
          <w14:ligatures w14:val="none"/>
        </w:rPr>
        <w:t xml:space="preserve"> 2025-жылдын апрелинде мурунку айга салыштырмалуу Бишкек шаары боюнча инфляциянын деңгээлин мүнөздөөчү </w:t>
      </w:r>
      <w:r w:rsidRPr="00D660DE">
        <w:rPr>
          <w:rFonts w:ascii="Times New Roman" w:eastAsia="Times New Roman" w:hAnsi="Times New Roman" w:cs="Times New Roman"/>
          <w:i/>
          <w:kern w:val="0"/>
          <w:sz w:val="24"/>
          <w:szCs w:val="24"/>
          <w:lang w:val="ky-KG" w:eastAsia="ru-RU"/>
          <w14:ligatures w14:val="none"/>
        </w:rPr>
        <w:t>керектөө бааларынын индекси</w:t>
      </w:r>
      <w:r w:rsidRPr="00D660DE">
        <w:rPr>
          <w:rFonts w:ascii="Times New Roman" w:eastAsia="Times New Roman" w:hAnsi="Times New Roman" w:cs="Times New Roman"/>
          <w:kern w:val="0"/>
          <w:sz w:val="24"/>
          <w:szCs w:val="24"/>
          <w:lang w:val="ky-KG" w:eastAsia="ru-RU"/>
          <w14:ligatures w14:val="none"/>
        </w:rPr>
        <w:t xml:space="preserve"> 100,5 пайызды түзсө, 2024-жылдын апрелине салыштырмалуу 106,7 пайызды түздү.</w:t>
      </w:r>
    </w:p>
    <w:p w14:paraId="4AF20A6C" w14:textId="77777777" w:rsid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апрелинде мурунку айга салыштырмалуу </w:t>
      </w:r>
      <w:r w:rsidRPr="00D660DE">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D660DE">
        <w:rPr>
          <w:rFonts w:ascii="Times New Roman" w:eastAsia="Times New Roman" w:hAnsi="Times New Roman" w:cs="Times New Roman"/>
          <w:kern w:val="0"/>
          <w:sz w:val="24"/>
          <w:szCs w:val="24"/>
          <w:lang w:val="ky-KG" w:eastAsia="ru-RU"/>
          <w14:ligatures w14:val="none"/>
        </w:rPr>
        <w:t xml:space="preserve"> баалары 0,7 пайызга жогорулады. Баалар балыкка – 5,1 пайызга, май жана тоң майга – 2,9 пайызга, этке – 1,7 пайызга жогорулады. Сүт азыктары, сыр жана жумурткага – 1,6 пайызга, кант, джем, бал, шоколад, жана момпосуйлар, нан азыктары жана акшактарга – 0,2 пайызга баалар төмөндөдү.</w:t>
      </w:r>
    </w:p>
    <w:p w14:paraId="0207241E" w14:textId="77777777" w:rsidR="009B35A8" w:rsidRPr="00D660DE" w:rsidRDefault="009B35A8"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20D78B5" w14:textId="5AF7A16B" w:rsidR="00D660DE" w:rsidRPr="00D660DE"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36</w:t>
      </w:r>
      <w:r w:rsidR="00D660DE" w:rsidRPr="00D660DE">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19DC8096"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индекстери </w:t>
      </w:r>
    </w:p>
    <w:p w14:paraId="3B3DC340"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en-US"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(пайыз менен)</w:t>
      </w:r>
    </w:p>
    <w:tbl>
      <w:tblPr>
        <w:tblStyle w:val="af3"/>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D660DE" w:rsidRPr="00D660DE" w14:paraId="241D0AF7" w14:textId="77777777" w:rsidTr="00D660DE">
        <w:trPr>
          <w:trHeight w:val="330"/>
        </w:trPr>
        <w:tc>
          <w:tcPr>
            <w:tcW w:w="4219" w:type="dxa"/>
            <w:vMerge w:val="restart"/>
            <w:tcBorders>
              <w:top w:val="single" w:sz="12" w:space="0" w:color="auto"/>
              <w:left w:val="nil"/>
              <w:bottom w:val="single" w:sz="12" w:space="0" w:color="auto"/>
              <w:right w:val="nil"/>
            </w:tcBorders>
          </w:tcPr>
          <w:p w14:paraId="4B783009" w14:textId="77777777" w:rsidR="00D660DE" w:rsidRPr="00D660DE" w:rsidRDefault="00D660DE" w:rsidP="00D660DE">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5CD7B58A" w14:textId="77777777" w:rsidR="00D660DE" w:rsidRPr="00D660DE" w:rsidRDefault="00D660DE" w:rsidP="00D660DE">
            <w:pPr>
              <w:spacing w:line="252" w:lineRule="auto"/>
              <w:jc w:val="center"/>
              <w:rPr>
                <w:sz w:val="24"/>
                <w:szCs w:val="24"/>
              </w:rPr>
            </w:pPr>
            <w:r w:rsidRPr="00D660DE">
              <w:rPr>
                <w:b/>
              </w:rPr>
              <w:t>202</w:t>
            </w:r>
            <w:r w:rsidRPr="00D660DE">
              <w:rPr>
                <w:b/>
                <w:lang w:val="ky-KG"/>
              </w:rPr>
              <w:t>5 Апрель</w:t>
            </w:r>
          </w:p>
        </w:tc>
        <w:tc>
          <w:tcPr>
            <w:tcW w:w="1559" w:type="dxa"/>
            <w:vMerge w:val="restart"/>
            <w:tcBorders>
              <w:top w:val="single" w:sz="12" w:space="0" w:color="auto"/>
              <w:left w:val="nil"/>
              <w:bottom w:val="single" w:sz="12" w:space="0" w:color="auto"/>
              <w:right w:val="nil"/>
            </w:tcBorders>
            <w:vAlign w:val="center"/>
            <w:hideMark/>
          </w:tcPr>
          <w:p w14:paraId="5A5C5B07" w14:textId="77777777" w:rsidR="00D660DE" w:rsidRPr="00D660DE" w:rsidRDefault="00D660DE" w:rsidP="00D660DE">
            <w:pPr>
              <w:spacing w:line="252" w:lineRule="auto"/>
              <w:jc w:val="center"/>
              <w:rPr>
                <w:b/>
              </w:rPr>
            </w:pPr>
            <w:r w:rsidRPr="00D660DE">
              <w:rPr>
                <w:b/>
              </w:rPr>
              <w:t>202</w:t>
            </w:r>
            <w:r w:rsidRPr="00D660DE">
              <w:rPr>
                <w:b/>
                <w:lang w:val="ky-KG"/>
              </w:rPr>
              <w:t xml:space="preserve">5 </w:t>
            </w:r>
            <w:r w:rsidRPr="00D660DE">
              <w:rPr>
                <w:b/>
              </w:rPr>
              <w:t>январь</w:t>
            </w:r>
            <w:r w:rsidRPr="00D660DE">
              <w:rPr>
                <w:b/>
                <w:lang w:val="ky-KG"/>
              </w:rPr>
              <w:t xml:space="preserve">-апрель </w:t>
            </w:r>
            <w:r w:rsidRPr="00D660DE">
              <w:rPr>
                <w:b/>
              </w:rPr>
              <w:t>202</w:t>
            </w:r>
            <w:r w:rsidRPr="00D660DE">
              <w:rPr>
                <w:b/>
                <w:lang w:val="ky-KG"/>
              </w:rPr>
              <w:t>4 я</w:t>
            </w:r>
            <w:proofErr w:type="spellStart"/>
            <w:r w:rsidRPr="00D660DE">
              <w:rPr>
                <w:b/>
              </w:rPr>
              <w:t>нвар</w:t>
            </w:r>
            <w:proofErr w:type="spellEnd"/>
            <w:r w:rsidRPr="00D660DE">
              <w:rPr>
                <w:b/>
                <w:lang w:val="ky-KG"/>
              </w:rPr>
              <w:t>ь</w:t>
            </w:r>
            <w:r w:rsidRPr="00D660DE">
              <w:rPr>
                <w:b/>
              </w:rPr>
              <w:t>-</w:t>
            </w:r>
            <w:r w:rsidRPr="00D660DE">
              <w:rPr>
                <w:b/>
                <w:lang w:val="ky-KG"/>
              </w:rPr>
              <w:t>апрелине карата</w:t>
            </w:r>
          </w:p>
        </w:tc>
      </w:tr>
      <w:tr w:rsidR="00D660DE" w:rsidRPr="00D660DE" w14:paraId="14AC164D" w14:textId="77777777" w:rsidTr="00D660DE">
        <w:trPr>
          <w:trHeight w:val="561"/>
        </w:trPr>
        <w:tc>
          <w:tcPr>
            <w:tcW w:w="4219" w:type="dxa"/>
            <w:vMerge/>
            <w:tcBorders>
              <w:top w:val="single" w:sz="12" w:space="0" w:color="auto"/>
              <w:left w:val="nil"/>
              <w:bottom w:val="single" w:sz="12" w:space="0" w:color="auto"/>
              <w:right w:val="nil"/>
            </w:tcBorders>
            <w:vAlign w:val="center"/>
            <w:hideMark/>
          </w:tcPr>
          <w:p w14:paraId="093A5D08" w14:textId="77777777" w:rsidR="00D660DE" w:rsidRPr="00D660DE" w:rsidRDefault="00D660DE" w:rsidP="00D660DE">
            <w:pPr>
              <w:rPr>
                <w:sz w:val="24"/>
                <w:szCs w:val="24"/>
              </w:rPr>
            </w:pPr>
          </w:p>
        </w:tc>
        <w:tc>
          <w:tcPr>
            <w:tcW w:w="1276" w:type="dxa"/>
            <w:tcBorders>
              <w:top w:val="single" w:sz="4" w:space="0" w:color="auto"/>
              <w:left w:val="nil"/>
              <w:bottom w:val="single" w:sz="12" w:space="0" w:color="auto"/>
              <w:right w:val="nil"/>
            </w:tcBorders>
            <w:vAlign w:val="center"/>
            <w:hideMark/>
          </w:tcPr>
          <w:p w14:paraId="1F0FB155" w14:textId="77777777" w:rsidR="00D660DE" w:rsidRPr="00D660DE" w:rsidRDefault="00D660DE" w:rsidP="00D660DE">
            <w:pPr>
              <w:spacing w:line="252" w:lineRule="auto"/>
              <w:jc w:val="center"/>
              <w:rPr>
                <w:b/>
                <w:lang w:val="ky-KG"/>
              </w:rPr>
            </w:pPr>
            <w:r w:rsidRPr="00D660DE">
              <w:rPr>
                <w:b/>
              </w:rPr>
              <w:t>202</w:t>
            </w:r>
            <w:r w:rsidRPr="00D660DE">
              <w:rPr>
                <w:b/>
                <w:lang w:val="ky-KG"/>
              </w:rPr>
              <w:t>5 мартына</w:t>
            </w:r>
          </w:p>
          <w:p w14:paraId="3812D0E9" w14:textId="77777777" w:rsidR="00D660DE" w:rsidRPr="00D660DE" w:rsidRDefault="00D660DE" w:rsidP="00D660DE">
            <w:pPr>
              <w:spacing w:line="252" w:lineRule="auto"/>
              <w:rPr>
                <w:sz w:val="24"/>
                <w:szCs w:val="24"/>
                <w:lang w:val="ky-KG"/>
              </w:rPr>
            </w:pPr>
            <w:r w:rsidRPr="00D660DE">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44E55BFA" w14:textId="77777777" w:rsidR="00D660DE" w:rsidRPr="00D660DE" w:rsidRDefault="00D660DE" w:rsidP="00D660DE">
            <w:pPr>
              <w:spacing w:line="252" w:lineRule="auto"/>
              <w:jc w:val="center"/>
              <w:rPr>
                <w:sz w:val="24"/>
                <w:szCs w:val="24"/>
                <w:lang w:val="ky-KG"/>
              </w:rPr>
            </w:pPr>
            <w:r w:rsidRPr="00D660DE">
              <w:rPr>
                <w:b/>
              </w:rPr>
              <w:t>202</w:t>
            </w:r>
            <w:r w:rsidRPr="00D660DE">
              <w:rPr>
                <w:b/>
                <w:lang w:val="ky-KG"/>
              </w:rPr>
              <w:t>4 декабрына карата</w:t>
            </w:r>
          </w:p>
        </w:tc>
        <w:tc>
          <w:tcPr>
            <w:tcW w:w="1417" w:type="dxa"/>
            <w:tcBorders>
              <w:top w:val="single" w:sz="4" w:space="0" w:color="auto"/>
              <w:left w:val="nil"/>
              <w:bottom w:val="single" w:sz="12" w:space="0" w:color="auto"/>
              <w:right w:val="nil"/>
            </w:tcBorders>
            <w:vAlign w:val="center"/>
            <w:hideMark/>
          </w:tcPr>
          <w:p w14:paraId="2E065DCA" w14:textId="77777777" w:rsidR="00D660DE" w:rsidRPr="00D660DE" w:rsidRDefault="00D660DE" w:rsidP="00D660DE">
            <w:pPr>
              <w:spacing w:line="252" w:lineRule="auto"/>
              <w:jc w:val="center"/>
              <w:rPr>
                <w:b/>
                <w:lang w:val="ky-KG"/>
              </w:rPr>
            </w:pPr>
            <w:r w:rsidRPr="00D660DE">
              <w:rPr>
                <w:b/>
                <w:lang w:val="ky-KG"/>
              </w:rPr>
              <w:t>2024   апрелине карата</w:t>
            </w:r>
          </w:p>
        </w:tc>
        <w:tc>
          <w:tcPr>
            <w:tcW w:w="1559" w:type="dxa"/>
            <w:vMerge/>
            <w:tcBorders>
              <w:top w:val="single" w:sz="12" w:space="0" w:color="auto"/>
              <w:left w:val="nil"/>
              <w:bottom w:val="single" w:sz="12" w:space="0" w:color="auto"/>
              <w:right w:val="nil"/>
            </w:tcBorders>
            <w:vAlign w:val="center"/>
            <w:hideMark/>
          </w:tcPr>
          <w:p w14:paraId="4548CB4D" w14:textId="77777777" w:rsidR="00D660DE" w:rsidRPr="00D660DE" w:rsidRDefault="00D660DE" w:rsidP="00D660DE">
            <w:pPr>
              <w:rPr>
                <w:b/>
              </w:rPr>
            </w:pPr>
          </w:p>
        </w:tc>
      </w:tr>
      <w:tr w:rsidR="00D660DE" w:rsidRPr="00D660DE" w14:paraId="187214C4" w14:textId="77777777" w:rsidTr="00D660DE">
        <w:tc>
          <w:tcPr>
            <w:tcW w:w="4219" w:type="dxa"/>
            <w:tcBorders>
              <w:top w:val="single" w:sz="12" w:space="0" w:color="auto"/>
              <w:left w:val="nil"/>
              <w:bottom w:val="nil"/>
              <w:right w:val="nil"/>
            </w:tcBorders>
            <w:vAlign w:val="bottom"/>
          </w:tcPr>
          <w:p w14:paraId="28E04CD5" w14:textId="77777777" w:rsidR="00D660DE" w:rsidRPr="00D660DE" w:rsidRDefault="00D660DE" w:rsidP="00D660DE">
            <w:pPr>
              <w:spacing w:line="252" w:lineRule="auto"/>
              <w:rPr>
                <w:sz w:val="16"/>
                <w:szCs w:val="16"/>
              </w:rPr>
            </w:pPr>
          </w:p>
        </w:tc>
        <w:tc>
          <w:tcPr>
            <w:tcW w:w="1276" w:type="dxa"/>
            <w:tcBorders>
              <w:top w:val="single" w:sz="12" w:space="0" w:color="auto"/>
              <w:left w:val="nil"/>
              <w:bottom w:val="nil"/>
              <w:right w:val="nil"/>
            </w:tcBorders>
          </w:tcPr>
          <w:p w14:paraId="3FF05E72" w14:textId="77777777" w:rsidR="00D660DE" w:rsidRPr="00D660DE" w:rsidRDefault="00D660DE" w:rsidP="00D660DE">
            <w:pPr>
              <w:spacing w:line="252" w:lineRule="auto"/>
              <w:jc w:val="center"/>
              <w:rPr>
                <w:sz w:val="16"/>
                <w:szCs w:val="16"/>
              </w:rPr>
            </w:pPr>
          </w:p>
        </w:tc>
        <w:tc>
          <w:tcPr>
            <w:tcW w:w="1276" w:type="dxa"/>
            <w:tcBorders>
              <w:top w:val="single" w:sz="12" w:space="0" w:color="auto"/>
              <w:left w:val="nil"/>
              <w:bottom w:val="nil"/>
              <w:right w:val="nil"/>
            </w:tcBorders>
          </w:tcPr>
          <w:p w14:paraId="036417CE" w14:textId="77777777" w:rsidR="00D660DE" w:rsidRPr="00D660DE" w:rsidRDefault="00D660DE" w:rsidP="00D660DE">
            <w:pPr>
              <w:spacing w:line="252" w:lineRule="auto"/>
              <w:jc w:val="center"/>
              <w:rPr>
                <w:sz w:val="16"/>
                <w:szCs w:val="16"/>
              </w:rPr>
            </w:pPr>
          </w:p>
        </w:tc>
        <w:tc>
          <w:tcPr>
            <w:tcW w:w="1417" w:type="dxa"/>
            <w:tcBorders>
              <w:top w:val="single" w:sz="12" w:space="0" w:color="auto"/>
              <w:left w:val="nil"/>
              <w:bottom w:val="nil"/>
              <w:right w:val="nil"/>
            </w:tcBorders>
          </w:tcPr>
          <w:p w14:paraId="31F1EBE4" w14:textId="77777777" w:rsidR="00D660DE" w:rsidRPr="00D660DE" w:rsidRDefault="00D660DE" w:rsidP="00D660DE">
            <w:pPr>
              <w:spacing w:line="252" w:lineRule="auto"/>
              <w:jc w:val="center"/>
              <w:rPr>
                <w:sz w:val="16"/>
                <w:szCs w:val="16"/>
              </w:rPr>
            </w:pPr>
          </w:p>
        </w:tc>
        <w:tc>
          <w:tcPr>
            <w:tcW w:w="1559" w:type="dxa"/>
            <w:tcBorders>
              <w:top w:val="single" w:sz="12" w:space="0" w:color="auto"/>
              <w:left w:val="nil"/>
              <w:bottom w:val="nil"/>
              <w:right w:val="nil"/>
            </w:tcBorders>
          </w:tcPr>
          <w:p w14:paraId="28F34A31" w14:textId="77777777" w:rsidR="00D660DE" w:rsidRPr="00D660DE" w:rsidRDefault="00D660DE" w:rsidP="00D660DE">
            <w:pPr>
              <w:spacing w:line="252" w:lineRule="auto"/>
              <w:jc w:val="center"/>
              <w:rPr>
                <w:sz w:val="16"/>
                <w:szCs w:val="16"/>
              </w:rPr>
            </w:pPr>
          </w:p>
        </w:tc>
      </w:tr>
      <w:tr w:rsidR="00D660DE" w:rsidRPr="00D660DE" w14:paraId="59578113" w14:textId="77777777" w:rsidTr="00D660DE">
        <w:tc>
          <w:tcPr>
            <w:tcW w:w="4219" w:type="dxa"/>
            <w:vAlign w:val="bottom"/>
            <w:hideMark/>
          </w:tcPr>
          <w:p w14:paraId="6B936A4F" w14:textId="77777777" w:rsidR="00D660DE" w:rsidRPr="00D660DE" w:rsidRDefault="00D660DE" w:rsidP="00D660DE">
            <w:r w:rsidRPr="00D660DE">
              <w:t xml:space="preserve">Нан </w:t>
            </w:r>
            <w:proofErr w:type="spellStart"/>
            <w:r w:rsidRPr="00D660DE">
              <w:t>азыктары</w:t>
            </w:r>
            <w:proofErr w:type="spellEnd"/>
            <w:r w:rsidRPr="00D660DE">
              <w:rPr>
                <w:lang w:val="ky-KG"/>
              </w:rPr>
              <w:t xml:space="preserve"> </w:t>
            </w:r>
            <w:proofErr w:type="spellStart"/>
            <w:r w:rsidRPr="00D660DE">
              <w:t>жана</w:t>
            </w:r>
            <w:proofErr w:type="spellEnd"/>
            <w:r w:rsidRPr="00D660DE">
              <w:rPr>
                <w:lang w:val="ky-KG"/>
              </w:rPr>
              <w:t xml:space="preserve"> </w:t>
            </w:r>
            <w:proofErr w:type="spellStart"/>
            <w:r w:rsidRPr="00D660DE">
              <w:t>акшак</w:t>
            </w:r>
            <w:proofErr w:type="spellEnd"/>
          </w:p>
        </w:tc>
        <w:tc>
          <w:tcPr>
            <w:tcW w:w="1276" w:type="dxa"/>
            <w:hideMark/>
          </w:tcPr>
          <w:p w14:paraId="11624101" w14:textId="77777777" w:rsidR="00D660DE" w:rsidRPr="00D660DE" w:rsidRDefault="00D660DE" w:rsidP="00D660DE">
            <w:pPr>
              <w:spacing w:line="252" w:lineRule="auto"/>
              <w:jc w:val="center"/>
              <w:rPr>
                <w:lang w:val="ky-KG"/>
              </w:rPr>
            </w:pPr>
            <w:r w:rsidRPr="00D660DE">
              <w:rPr>
                <w:lang w:val="ky-KG"/>
              </w:rPr>
              <w:t>99,8</w:t>
            </w:r>
          </w:p>
        </w:tc>
        <w:tc>
          <w:tcPr>
            <w:tcW w:w="1276" w:type="dxa"/>
            <w:hideMark/>
          </w:tcPr>
          <w:p w14:paraId="016470D9" w14:textId="77777777" w:rsidR="00D660DE" w:rsidRPr="00D660DE" w:rsidRDefault="00D660DE" w:rsidP="00D660DE">
            <w:pPr>
              <w:spacing w:line="252" w:lineRule="auto"/>
              <w:jc w:val="center"/>
              <w:rPr>
                <w:lang w:val="ky-KG"/>
              </w:rPr>
            </w:pPr>
            <w:r w:rsidRPr="00D660DE">
              <w:rPr>
                <w:lang w:val="ky-KG"/>
              </w:rPr>
              <w:t>98,6</w:t>
            </w:r>
          </w:p>
        </w:tc>
        <w:tc>
          <w:tcPr>
            <w:tcW w:w="1417" w:type="dxa"/>
            <w:hideMark/>
          </w:tcPr>
          <w:p w14:paraId="0549F221" w14:textId="77777777" w:rsidR="00D660DE" w:rsidRPr="00D660DE" w:rsidRDefault="00D660DE" w:rsidP="00D660DE">
            <w:pPr>
              <w:spacing w:line="252" w:lineRule="auto"/>
              <w:jc w:val="center"/>
              <w:rPr>
                <w:lang w:val="ky-KG"/>
              </w:rPr>
            </w:pPr>
            <w:r w:rsidRPr="00D660DE">
              <w:rPr>
                <w:lang w:val="ky-KG"/>
              </w:rPr>
              <w:t>99,8</w:t>
            </w:r>
          </w:p>
        </w:tc>
        <w:tc>
          <w:tcPr>
            <w:tcW w:w="1559" w:type="dxa"/>
            <w:hideMark/>
          </w:tcPr>
          <w:p w14:paraId="00DA7F6F" w14:textId="77777777" w:rsidR="00D660DE" w:rsidRPr="00D660DE" w:rsidRDefault="00D660DE" w:rsidP="00D660DE">
            <w:pPr>
              <w:spacing w:line="252" w:lineRule="auto"/>
              <w:jc w:val="center"/>
              <w:rPr>
                <w:lang w:val="ky-KG"/>
              </w:rPr>
            </w:pPr>
            <w:r w:rsidRPr="00D660DE">
              <w:rPr>
                <w:lang w:val="ky-KG"/>
              </w:rPr>
              <w:t>100,5</w:t>
            </w:r>
          </w:p>
        </w:tc>
      </w:tr>
      <w:tr w:rsidR="00D660DE" w:rsidRPr="00D660DE" w14:paraId="3553CE3E" w14:textId="77777777" w:rsidTr="00D660DE">
        <w:tc>
          <w:tcPr>
            <w:tcW w:w="4219" w:type="dxa"/>
            <w:vAlign w:val="bottom"/>
            <w:hideMark/>
          </w:tcPr>
          <w:p w14:paraId="0CFF95DE" w14:textId="77777777" w:rsidR="00D660DE" w:rsidRPr="00D660DE" w:rsidRDefault="00D660DE" w:rsidP="00D660DE">
            <w:r w:rsidRPr="00D660DE">
              <w:t>Эт</w:t>
            </w:r>
          </w:p>
        </w:tc>
        <w:tc>
          <w:tcPr>
            <w:tcW w:w="1276" w:type="dxa"/>
            <w:hideMark/>
          </w:tcPr>
          <w:p w14:paraId="4425189A" w14:textId="77777777" w:rsidR="00D660DE" w:rsidRPr="00D660DE" w:rsidRDefault="00D660DE" w:rsidP="00D660DE">
            <w:pPr>
              <w:spacing w:line="252" w:lineRule="auto"/>
              <w:jc w:val="center"/>
              <w:rPr>
                <w:lang w:val="ky-KG"/>
              </w:rPr>
            </w:pPr>
            <w:r w:rsidRPr="00D660DE">
              <w:rPr>
                <w:lang w:val="ky-KG"/>
              </w:rPr>
              <w:t>101,7</w:t>
            </w:r>
          </w:p>
        </w:tc>
        <w:tc>
          <w:tcPr>
            <w:tcW w:w="1276" w:type="dxa"/>
            <w:hideMark/>
          </w:tcPr>
          <w:p w14:paraId="5E2D9333" w14:textId="77777777" w:rsidR="00D660DE" w:rsidRPr="00D660DE" w:rsidRDefault="00D660DE" w:rsidP="00D660DE">
            <w:pPr>
              <w:spacing w:line="252" w:lineRule="auto"/>
              <w:jc w:val="center"/>
              <w:rPr>
                <w:lang w:val="ky-KG"/>
              </w:rPr>
            </w:pPr>
            <w:r w:rsidRPr="00D660DE">
              <w:rPr>
                <w:lang w:val="ky-KG"/>
              </w:rPr>
              <w:t>104,6</w:t>
            </w:r>
          </w:p>
        </w:tc>
        <w:tc>
          <w:tcPr>
            <w:tcW w:w="1417" w:type="dxa"/>
            <w:hideMark/>
          </w:tcPr>
          <w:p w14:paraId="157501C4" w14:textId="77777777" w:rsidR="00D660DE" w:rsidRPr="00D660DE" w:rsidRDefault="00D660DE" w:rsidP="00D660DE">
            <w:pPr>
              <w:spacing w:line="252" w:lineRule="auto"/>
              <w:jc w:val="center"/>
              <w:rPr>
                <w:lang w:val="ky-KG"/>
              </w:rPr>
            </w:pPr>
            <w:r w:rsidRPr="00D660DE">
              <w:rPr>
                <w:lang w:val="ky-KG"/>
              </w:rPr>
              <w:t>117,7</w:t>
            </w:r>
          </w:p>
        </w:tc>
        <w:tc>
          <w:tcPr>
            <w:tcW w:w="1559" w:type="dxa"/>
            <w:hideMark/>
          </w:tcPr>
          <w:p w14:paraId="44D187CE" w14:textId="77777777" w:rsidR="00D660DE" w:rsidRPr="00D660DE" w:rsidRDefault="00D660DE" w:rsidP="00D660DE">
            <w:pPr>
              <w:spacing w:line="252" w:lineRule="auto"/>
              <w:jc w:val="center"/>
              <w:rPr>
                <w:lang w:val="ky-KG"/>
              </w:rPr>
            </w:pPr>
            <w:r w:rsidRPr="00D660DE">
              <w:rPr>
                <w:lang w:val="ky-KG"/>
              </w:rPr>
              <w:t>116,1</w:t>
            </w:r>
          </w:p>
        </w:tc>
      </w:tr>
      <w:tr w:rsidR="00D660DE" w:rsidRPr="00D660DE" w14:paraId="45E52A53" w14:textId="77777777" w:rsidTr="00D660DE">
        <w:tc>
          <w:tcPr>
            <w:tcW w:w="4219" w:type="dxa"/>
            <w:vAlign w:val="bottom"/>
            <w:hideMark/>
          </w:tcPr>
          <w:p w14:paraId="6B1BE348" w14:textId="77777777" w:rsidR="00D660DE" w:rsidRPr="00D660DE" w:rsidRDefault="00D660DE" w:rsidP="00D660DE">
            <w:r w:rsidRPr="00D660DE">
              <w:t>Балык</w:t>
            </w:r>
          </w:p>
        </w:tc>
        <w:tc>
          <w:tcPr>
            <w:tcW w:w="1276" w:type="dxa"/>
            <w:hideMark/>
          </w:tcPr>
          <w:p w14:paraId="27EB3B4B" w14:textId="77777777" w:rsidR="00D660DE" w:rsidRPr="00D660DE" w:rsidRDefault="00D660DE" w:rsidP="00D660DE">
            <w:pPr>
              <w:spacing w:line="252" w:lineRule="auto"/>
              <w:jc w:val="center"/>
              <w:rPr>
                <w:lang w:val="ky-KG"/>
              </w:rPr>
            </w:pPr>
            <w:r w:rsidRPr="00D660DE">
              <w:rPr>
                <w:lang w:val="ky-KG"/>
              </w:rPr>
              <w:t>105,1</w:t>
            </w:r>
          </w:p>
        </w:tc>
        <w:tc>
          <w:tcPr>
            <w:tcW w:w="1276" w:type="dxa"/>
            <w:hideMark/>
          </w:tcPr>
          <w:p w14:paraId="064E62B9" w14:textId="77777777" w:rsidR="00D660DE" w:rsidRPr="00D660DE" w:rsidRDefault="00D660DE" w:rsidP="00D660DE">
            <w:pPr>
              <w:spacing w:line="252" w:lineRule="auto"/>
              <w:jc w:val="center"/>
              <w:rPr>
                <w:lang w:val="ky-KG"/>
              </w:rPr>
            </w:pPr>
            <w:r w:rsidRPr="00D660DE">
              <w:rPr>
                <w:lang w:val="ky-KG"/>
              </w:rPr>
              <w:t>110,8</w:t>
            </w:r>
          </w:p>
        </w:tc>
        <w:tc>
          <w:tcPr>
            <w:tcW w:w="1417" w:type="dxa"/>
            <w:hideMark/>
          </w:tcPr>
          <w:p w14:paraId="082E08B6" w14:textId="77777777" w:rsidR="00D660DE" w:rsidRPr="00D660DE" w:rsidRDefault="00D660DE" w:rsidP="00D660DE">
            <w:pPr>
              <w:spacing w:line="252" w:lineRule="auto"/>
              <w:jc w:val="center"/>
              <w:rPr>
                <w:lang w:val="ky-KG"/>
              </w:rPr>
            </w:pPr>
            <w:r w:rsidRPr="00D660DE">
              <w:rPr>
                <w:lang w:val="ky-KG"/>
              </w:rPr>
              <w:t>108,3</w:t>
            </w:r>
          </w:p>
        </w:tc>
        <w:tc>
          <w:tcPr>
            <w:tcW w:w="1559" w:type="dxa"/>
            <w:hideMark/>
          </w:tcPr>
          <w:p w14:paraId="6910D5C1" w14:textId="77777777" w:rsidR="00D660DE" w:rsidRPr="00D660DE" w:rsidRDefault="00D660DE" w:rsidP="00D660DE">
            <w:pPr>
              <w:spacing w:line="252" w:lineRule="auto"/>
              <w:jc w:val="center"/>
              <w:rPr>
                <w:lang w:val="ky-KG"/>
              </w:rPr>
            </w:pPr>
            <w:r w:rsidRPr="00D660DE">
              <w:rPr>
                <w:lang w:val="ky-KG"/>
              </w:rPr>
              <w:t>107,1</w:t>
            </w:r>
          </w:p>
        </w:tc>
      </w:tr>
      <w:tr w:rsidR="00D660DE" w:rsidRPr="00D660DE" w14:paraId="7E43DD05" w14:textId="77777777" w:rsidTr="00D660DE">
        <w:tc>
          <w:tcPr>
            <w:tcW w:w="4219" w:type="dxa"/>
            <w:vAlign w:val="bottom"/>
            <w:hideMark/>
          </w:tcPr>
          <w:p w14:paraId="03958A7F" w14:textId="77777777" w:rsidR="00D660DE" w:rsidRPr="00D660DE" w:rsidRDefault="00D660DE" w:rsidP="00D660DE">
            <w:r w:rsidRPr="00D660DE">
              <w:t>С</w:t>
            </w:r>
            <w:r w:rsidRPr="00D660DE">
              <w:rPr>
                <w:lang w:val="ky-KG"/>
              </w:rPr>
              <w:t>ү</w:t>
            </w:r>
            <w:r w:rsidRPr="00D660DE">
              <w:t xml:space="preserve">т </w:t>
            </w:r>
            <w:proofErr w:type="spellStart"/>
            <w:r w:rsidRPr="00D660DE">
              <w:t>азыктары</w:t>
            </w:r>
            <w:proofErr w:type="spellEnd"/>
            <w:r w:rsidRPr="00D660DE">
              <w:t xml:space="preserve">, сыр </w:t>
            </w:r>
            <w:proofErr w:type="spellStart"/>
            <w:r w:rsidRPr="00D660DE">
              <w:t>жана</w:t>
            </w:r>
            <w:proofErr w:type="spellEnd"/>
            <w:r w:rsidRPr="00D660DE">
              <w:rPr>
                <w:lang w:val="ky-KG"/>
              </w:rPr>
              <w:t xml:space="preserve"> </w:t>
            </w:r>
            <w:proofErr w:type="spellStart"/>
            <w:r w:rsidRPr="00D660DE">
              <w:t>жумуртка</w:t>
            </w:r>
            <w:proofErr w:type="spellEnd"/>
          </w:p>
        </w:tc>
        <w:tc>
          <w:tcPr>
            <w:tcW w:w="1276" w:type="dxa"/>
            <w:hideMark/>
          </w:tcPr>
          <w:p w14:paraId="1AEEE389" w14:textId="77777777" w:rsidR="00D660DE" w:rsidRPr="00D660DE" w:rsidRDefault="00D660DE" w:rsidP="00D660DE">
            <w:pPr>
              <w:spacing w:line="252" w:lineRule="auto"/>
              <w:jc w:val="center"/>
              <w:rPr>
                <w:lang w:val="ky-KG"/>
              </w:rPr>
            </w:pPr>
            <w:r w:rsidRPr="00D660DE">
              <w:rPr>
                <w:lang w:val="ky-KG"/>
              </w:rPr>
              <w:t>98,4</w:t>
            </w:r>
          </w:p>
        </w:tc>
        <w:tc>
          <w:tcPr>
            <w:tcW w:w="1276" w:type="dxa"/>
            <w:hideMark/>
          </w:tcPr>
          <w:p w14:paraId="599BB77D" w14:textId="77777777" w:rsidR="00D660DE" w:rsidRPr="00D660DE" w:rsidRDefault="00D660DE" w:rsidP="00D660DE">
            <w:pPr>
              <w:spacing w:line="252" w:lineRule="auto"/>
              <w:jc w:val="center"/>
              <w:rPr>
                <w:lang w:val="ky-KG"/>
              </w:rPr>
            </w:pPr>
            <w:r w:rsidRPr="00D660DE">
              <w:rPr>
                <w:lang w:val="ky-KG"/>
              </w:rPr>
              <w:t>98,6</w:t>
            </w:r>
          </w:p>
        </w:tc>
        <w:tc>
          <w:tcPr>
            <w:tcW w:w="1417" w:type="dxa"/>
            <w:hideMark/>
          </w:tcPr>
          <w:p w14:paraId="45DB2381" w14:textId="77777777" w:rsidR="00D660DE" w:rsidRPr="00D660DE" w:rsidRDefault="00D660DE" w:rsidP="00D660DE">
            <w:pPr>
              <w:spacing w:line="252" w:lineRule="auto"/>
              <w:jc w:val="center"/>
              <w:rPr>
                <w:lang w:val="ky-KG"/>
              </w:rPr>
            </w:pPr>
            <w:r w:rsidRPr="00D660DE">
              <w:rPr>
                <w:lang w:val="ky-KG"/>
              </w:rPr>
              <w:t>99,0</w:t>
            </w:r>
          </w:p>
        </w:tc>
        <w:tc>
          <w:tcPr>
            <w:tcW w:w="1559" w:type="dxa"/>
            <w:hideMark/>
          </w:tcPr>
          <w:p w14:paraId="02EDF7B0" w14:textId="77777777" w:rsidR="00D660DE" w:rsidRPr="00D660DE" w:rsidRDefault="00D660DE" w:rsidP="00D660DE">
            <w:pPr>
              <w:spacing w:line="252" w:lineRule="auto"/>
              <w:jc w:val="center"/>
              <w:rPr>
                <w:lang w:val="ky-KG"/>
              </w:rPr>
            </w:pPr>
            <w:r w:rsidRPr="00D660DE">
              <w:rPr>
                <w:lang w:val="ky-KG"/>
              </w:rPr>
              <w:t>100,1</w:t>
            </w:r>
          </w:p>
        </w:tc>
      </w:tr>
      <w:tr w:rsidR="00D660DE" w:rsidRPr="00D660DE" w14:paraId="00EAF501" w14:textId="77777777" w:rsidTr="00D660DE">
        <w:tc>
          <w:tcPr>
            <w:tcW w:w="4219" w:type="dxa"/>
            <w:vAlign w:val="bottom"/>
            <w:hideMark/>
          </w:tcPr>
          <w:p w14:paraId="0C8310F8" w14:textId="77777777" w:rsidR="00D660DE" w:rsidRPr="00D660DE" w:rsidRDefault="00D660DE" w:rsidP="00D660DE">
            <w:r w:rsidRPr="00D660DE">
              <w:t xml:space="preserve">Май </w:t>
            </w:r>
            <w:proofErr w:type="spellStart"/>
            <w:r w:rsidRPr="00D660DE">
              <w:t>жана</w:t>
            </w:r>
            <w:proofErr w:type="spellEnd"/>
            <w:r w:rsidRPr="00D660DE">
              <w:t xml:space="preserve"> то</w:t>
            </w:r>
            <w:r w:rsidRPr="00D660DE">
              <w:rPr>
                <w:lang w:val="ky-KG"/>
              </w:rPr>
              <w:t>ң</w:t>
            </w:r>
            <w:r w:rsidRPr="00D660DE">
              <w:t xml:space="preserve"> май</w:t>
            </w:r>
          </w:p>
        </w:tc>
        <w:tc>
          <w:tcPr>
            <w:tcW w:w="1276" w:type="dxa"/>
            <w:hideMark/>
          </w:tcPr>
          <w:p w14:paraId="1B2E9FC9" w14:textId="77777777" w:rsidR="00D660DE" w:rsidRPr="00D660DE" w:rsidRDefault="00D660DE" w:rsidP="00D660DE">
            <w:pPr>
              <w:spacing w:line="252" w:lineRule="auto"/>
              <w:jc w:val="center"/>
              <w:rPr>
                <w:lang w:val="ky-KG"/>
              </w:rPr>
            </w:pPr>
            <w:r w:rsidRPr="00D660DE">
              <w:rPr>
                <w:lang w:val="ky-KG"/>
              </w:rPr>
              <w:t>102,9</w:t>
            </w:r>
          </w:p>
        </w:tc>
        <w:tc>
          <w:tcPr>
            <w:tcW w:w="1276" w:type="dxa"/>
            <w:hideMark/>
          </w:tcPr>
          <w:p w14:paraId="66B4A381" w14:textId="77777777" w:rsidR="00D660DE" w:rsidRPr="00D660DE" w:rsidRDefault="00D660DE" w:rsidP="00D660DE">
            <w:pPr>
              <w:spacing w:line="252" w:lineRule="auto"/>
              <w:jc w:val="center"/>
              <w:rPr>
                <w:lang w:val="ky-KG"/>
              </w:rPr>
            </w:pPr>
            <w:r w:rsidRPr="00D660DE">
              <w:rPr>
                <w:lang w:val="ky-KG"/>
              </w:rPr>
              <w:t>103,2</w:t>
            </w:r>
          </w:p>
        </w:tc>
        <w:tc>
          <w:tcPr>
            <w:tcW w:w="1417" w:type="dxa"/>
            <w:hideMark/>
          </w:tcPr>
          <w:p w14:paraId="3AF182A0" w14:textId="77777777" w:rsidR="00D660DE" w:rsidRPr="00D660DE" w:rsidRDefault="00D660DE" w:rsidP="00D660DE">
            <w:pPr>
              <w:spacing w:line="252" w:lineRule="auto"/>
              <w:jc w:val="center"/>
              <w:rPr>
                <w:lang w:val="ky-KG"/>
              </w:rPr>
            </w:pPr>
            <w:r w:rsidRPr="00D660DE">
              <w:rPr>
                <w:lang w:val="ky-KG"/>
              </w:rPr>
              <w:t>113,9</w:t>
            </w:r>
          </w:p>
        </w:tc>
        <w:tc>
          <w:tcPr>
            <w:tcW w:w="1559" w:type="dxa"/>
            <w:hideMark/>
          </w:tcPr>
          <w:p w14:paraId="5E2D0A24" w14:textId="77777777" w:rsidR="00D660DE" w:rsidRPr="00D660DE" w:rsidRDefault="00D660DE" w:rsidP="00D660DE">
            <w:pPr>
              <w:spacing w:line="252" w:lineRule="auto"/>
              <w:jc w:val="center"/>
            </w:pPr>
            <w:r w:rsidRPr="00D660DE">
              <w:rPr>
                <w:lang w:val="ky-KG"/>
              </w:rPr>
              <w:t>110,0</w:t>
            </w:r>
          </w:p>
        </w:tc>
      </w:tr>
      <w:tr w:rsidR="00D660DE" w:rsidRPr="00D660DE" w14:paraId="09EE07B1" w14:textId="77777777" w:rsidTr="00D660DE">
        <w:tc>
          <w:tcPr>
            <w:tcW w:w="4219" w:type="dxa"/>
            <w:vAlign w:val="bottom"/>
            <w:hideMark/>
          </w:tcPr>
          <w:p w14:paraId="50C5C662" w14:textId="77777777" w:rsidR="00D660DE" w:rsidRPr="00D660DE" w:rsidRDefault="00D660DE" w:rsidP="00D660DE">
            <w:proofErr w:type="spellStart"/>
            <w:r w:rsidRPr="00D660DE">
              <w:t>Жемиштер</w:t>
            </w:r>
            <w:proofErr w:type="spellEnd"/>
            <w:r w:rsidRPr="00D660DE">
              <w:rPr>
                <w:lang w:val="ky-KG"/>
              </w:rPr>
              <w:t xml:space="preserve"> </w:t>
            </w:r>
            <w:proofErr w:type="spellStart"/>
            <w:r w:rsidRPr="00D660DE">
              <w:t>жана</w:t>
            </w:r>
            <w:proofErr w:type="spellEnd"/>
            <w:r w:rsidRPr="00D660DE">
              <w:rPr>
                <w:lang w:val="ky-KG"/>
              </w:rPr>
              <w:t xml:space="preserve"> </w:t>
            </w:r>
            <w:proofErr w:type="spellStart"/>
            <w:r w:rsidRPr="00D660DE">
              <w:t>жашылчалар</w:t>
            </w:r>
            <w:proofErr w:type="spellEnd"/>
          </w:p>
        </w:tc>
        <w:tc>
          <w:tcPr>
            <w:tcW w:w="1276" w:type="dxa"/>
            <w:hideMark/>
          </w:tcPr>
          <w:p w14:paraId="4E587F15" w14:textId="77777777" w:rsidR="00D660DE" w:rsidRPr="00D660DE" w:rsidRDefault="00D660DE" w:rsidP="00D660DE">
            <w:pPr>
              <w:spacing w:line="252" w:lineRule="auto"/>
              <w:jc w:val="center"/>
            </w:pPr>
            <w:r w:rsidRPr="00D660DE">
              <w:rPr>
                <w:lang w:val="ky-KG"/>
              </w:rPr>
              <w:t>100,7</w:t>
            </w:r>
          </w:p>
        </w:tc>
        <w:tc>
          <w:tcPr>
            <w:tcW w:w="1276" w:type="dxa"/>
            <w:hideMark/>
          </w:tcPr>
          <w:p w14:paraId="341039FF" w14:textId="77777777" w:rsidR="00D660DE" w:rsidRPr="00D660DE" w:rsidRDefault="00D660DE" w:rsidP="00D660DE">
            <w:pPr>
              <w:spacing w:line="252" w:lineRule="auto"/>
              <w:jc w:val="center"/>
              <w:rPr>
                <w:lang w:val="ky-KG"/>
              </w:rPr>
            </w:pPr>
            <w:r w:rsidRPr="00D660DE">
              <w:rPr>
                <w:lang w:val="ky-KG"/>
              </w:rPr>
              <w:t>116,1</w:t>
            </w:r>
          </w:p>
        </w:tc>
        <w:tc>
          <w:tcPr>
            <w:tcW w:w="1417" w:type="dxa"/>
            <w:hideMark/>
          </w:tcPr>
          <w:p w14:paraId="6D8DBEA8" w14:textId="77777777" w:rsidR="00D660DE" w:rsidRPr="00D660DE" w:rsidRDefault="00D660DE" w:rsidP="00D660DE">
            <w:pPr>
              <w:spacing w:line="252" w:lineRule="auto"/>
              <w:jc w:val="center"/>
              <w:rPr>
                <w:lang w:val="ky-KG"/>
              </w:rPr>
            </w:pPr>
            <w:r w:rsidRPr="00D660DE">
              <w:rPr>
                <w:lang w:val="ky-KG"/>
              </w:rPr>
              <w:t>119,1</w:t>
            </w:r>
          </w:p>
        </w:tc>
        <w:tc>
          <w:tcPr>
            <w:tcW w:w="1559" w:type="dxa"/>
            <w:hideMark/>
          </w:tcPr>
          <w:p w14:paraId="71D816C2" w14:textId="77777777" w:rsidR="00D660DE" w:rsidRPr="00D660DE" w:rsidRDefault="00D660DE" w:rsidP="00D660DE">
            <w:pPr>
              <w:spacing w:line="252" w:lineRule="auto"/>
              <w:jc w:val="center"/>
              <w:rPr>
                <w:lang w:val="ky-KG"/>
              </w:rPr>
            </w:pPr>
            <w:r w:rsidRPr="00D660DE">
              <w:rPr>
                <w:lang w:val="ky-KG"/>
              </w:rPr>
              <w:t>116,8</w:t>
            </w:r>
          </w:p>
        </w:tc>
      </w:tr>
      <w:tr w:rsidR="00D660DE" w:rsidRPr="00D660DE" w14:paraId="7AB2399B" w14:textId="77777777" w:rsidTr="00D660DE">
        <w:tc>
          <w:tcPr>
            <w:tcW w:w="4219" w:type="dxa"/>
            <w:vAlign w:val="bottom"/>
            <w:hideMark/>
          </w:tcPr>
          <w:p w14:paraId="0BA9C47B" w14:textId="77777777" w:rsidR="00D660DE" w:rsidRPr="00D660DE" w:rsidRDefault="00D660DE" w:rsidP="00D660DE">
            <w:r w:rsidRPr="00D660DE">
              <w:t xml:space="preserve">Кант, джем, бал, шоколад </w:t>
            </w:r>
            <w:proofErr w:type="spellStart"/>
            <w:r w:rsidRPr="00D660DE">
              <w:t>жана</w:t>
            </w:r>
            <w:proofErr w:type="spellEnd"/>
            <w:r w:rsidRPr="00D660DE">
              <w:rPr>
                <w:lang w:val="ky-KG"/>
              </w:rPr>
              <w:t xml:space="preserve"> </w:t>
            </w:r>
            <w:proofErr w:type="spellStart"/>
            <w:r w:rsidRPr="00D660DE">
              <w:t>момпосуйлар</w:t>
            </w:r>
            <w:proofErr w:type="spellEnd"/>
          </w:p>
        </w:tc>
        <w:tc>
          <w:tcPr>
            <w:tcW w:w="1276" w:type="dxa"/>
            <w:vAlign w:val="bottom"/>
            <w:hideMark/>
          </w:tcPr>
          <w:p w14:paraId="0AE3587C" w14:textId="77777777" w:rsidR="00D660DE" w:rsidRPr="00D660DE" w:rsidRDefault="00D660DE" w:rsidP="00D660DE">
            <w:pPr>
              <w:spacing w:line="252" w:lineRule="auto"/>
              <w:jc w:val="center"/>
              <w:rPr>
                <w:lang w:val="ky-KG"/>
              </w:rPr>
            </w:pPr>
            <w:r w:rsidRPr="00D660DE">
              <w:rPr>
                <w:lang w:val="ky-KG"/>
              </w:rPr>
              <w:t>99,8</w:t>
            </w:r>
          </w:p>
        </w:tc>
        <w:tc>
          <w:tcPr>
            <w:tcW w:w="1276" w:type="dxa"/>
            <w:vAlign w:val="bottom"/>
            <w:hideMark/>
          </w:tcPr>
          <w:p w14:paraId="4EC6508F" w14:textId="77777777" w:rsidR="00D660DE" w:rsidRPr="00D660DE" w:rsidRDefault="00D660DE" w:rsidP="00D660DE">
            <w:pPr>
              <w:spacing w:line="252" w:lineRule="auto"/>
              <w:jc w:val="center"/>
              <w:rPr>
                <w:lang w:val="ky-KG"/>
              </w:rPr>
            </w:pPr>
            <w:r w:rsidRPr="00D660DE">
              <w:rPr>
                <w:lang w:val="ky-KG"/>
              </w:rPr>
              <w:t>97,0</w:t>
            </w:r>
          </w:p>
        </w:tc>
        <w:tc>
          <w:tcPr>
            <w:tcW w:w="1417" w:type="dxa"/>
            <w:vAlign w:val="bottom"/>
            <w:hideMark/>
          </w:tcPr>
          <w:p w14:paraId="290D4AAD" w14:textId="77777777" w:rsidR="00D660DE" w:rsidRPr="00D660DE" w:rsidRDefault="00D660DE" w:rsidP="00D660DE">
            <w:pPr>
              <w:spacing w:line="252" w:lineRule="auto"/>
              <w:jc w:val="center"/>
              <w:rPr>
                <w:lang w:val="ky-KG"/>
              </w:rPr>
            </w:pPr>
            <w:r w:rsidRPr="00D660DE">
              <w:rPr>
                <w:lang w:val="ky-KG"/>
              </w:rPr>
              <w:t>98,6</w:t>
            </w:r>
          </w:p>
        </w:tc>
        <w:tc>
          <w:tcPr>
            <w:tcW w:w="1559" w:type="dxa"/>
            <w:vAlign w:val="bottom"/>
            <w:hideMark/>
          </w:tcPr>
          <w:p w14:paraId="7DF6A8AF" w14:textId="77777777" w:rsidR="00D660DE" w:rsidRPr="00D660DE" w:rsidRDefault="00D660DE" w:rsidP="00D660DE">
            <w:pPr>
              <w:spacing w:line="252" w:lineRule="auto"/>
              <w:jc w:val="center"/>
              <w:rPr>
                <w:lang w:val="ky-KG"/>
              </w:rPr>
            </w:pPr>
            <w:r w:rsidRPr="00D660DE">
              <w:rPr>
                <w:lang w:val="ky-KG"/>
              </w:rPr>
              <w:t>101,0</w:t>
            </w:r>
          </w:p>
        </w:tc>
      </w:tr>
      <w:tr w:rsidR="00D660DE" w:rsidRPr="00D660DE" w14:paraId="6CAA90F8" w14:textId="77777777" w:rsidTr="00D660DE">
        <w:tc>
          <w:tcPr>
            <w:tcW w:w="4219" w:type="dxa"/>
            <w:vAlign w:val="bottom"/>
            <w:hideMark/>
          </w:tcPr>
          <w:p w14:paraId="2258EF37" w14:textId="77777777" w:rsidR="00D660DE" w:rsidRPr="00D660DE" w:rsidRDefault="00D660DE" w:rsidP="00D660DE">
            <w:proofErr w:type="spellStart"/>
            <w:r w:rsidRPr="00D660DE">
              <w:t>Алкоголсуз</w:t>
            </w:r>
            <w:proofErr w:type="spellEnd"/>
            <w:r w:rsidRPr="00D660DE">
              <w:rPr>
                <w:lang w:val="ky-KG"/>
              </w:rPr>
              <w:t xml:space="preserve"> </w:t>
            </w:r>
            <w:proofErr w:type="spellStart"/>
            <w:r w:rsidRPr="00D660DE">
              <w:t>суусундуктар</w:t>
            </w:r>
            <w:proofErr w:type="spellEnd"/>
          </w:p>
        </w:tc>
        <w:tc>
          <w:tcPr>
            <w:tcW w:w="1276" w:type="dxa"/>
            <w:hideMark/>
          </w:tcPr>
          <w:p w14:paraId="48DDC6DB" w14:textId="77777777" w:rsidR="00D660DE" w:rsidRPr="00D660DE" w:rsidRDefault="00D660DE" w:rsidP="00D660DE">
            <w:pPr>
              <w:spacing w:line="252" w:lineRule="auto"/>
              <w:jc w:val="center"/>
              <w:rPr>
                <w:lang w:val="ky-KG"/>
              </w:rPr>
            </w:pPr>
            <w:r w:rsidRPr="00D660DE">
              <w:rPr>
                <w:lang w:val="ky-KG"/>
              </w:rPr>
              <w:t>99,7</w:t>
            </w:r>
          </w:p>
        </w:tc>
        <w:tc>
          <w:tcPr>
            <w:tcW w:w="1276" w:type="dxa"/>
            <w:hideMark/>
          </w:tcPr>
          <w:p w14:paraId="7F228A09" w14:textId="77777777" w:rsidR="00D660DE" w:rsidRPr="00D660DE" w:rsidRDefault="00D660DE" w:rsidP="00D660DE">
            <w:pPr>
              <w:spacing w:line="252" w:lineRule="auto"/>
              <w:jc w:val="center"/>
              <w:rPr>
                <w:lang w:val="ky-KG"/>
              </w:rPr>
            </w:pPr>
            <w:r w:rsidRPr="00D660DE">
              <w:rPr>
                <w:lang w:val="ky-KG"/>
              </w:rPr>
              <w:t>100,2</w:t>
            </w:r>
          </w:p>
        </w:tc>
        <w:tc>
          <w:tcPr>
            <w:tcW w:w="1417" w:type="dxa"/>
            <w:hideMark/>
          </w:tcPr>
          <w:p w14:paraId="6B166A3C" w14:textId="77777777" w:rsidR="00D660DE" w:rsidRPr="00D660DE" w:rsidRDefault="00D660DE" w:rsidP="00D660DE">
            <w:pPr>
              <w:spacing w:line="252" w:lineRule="auto"/>
              <w:jc w:val="center"/>
              <w:rPr>
                <w:lang w:val="ky-KG"/>
              </w:rPr>
            </w:pPr>
            <w:r w:rsidRPr="00D660DE">
              <w:rPr>
                <w:lang w:val="ky-KG"/>
              </w:rPr>
              <w:t>103,4</w:t>
            </w:r>
          </w:p>
        </w:tc>
        <w:tc>
          <w:tcPr>
            <w:tcW w:w="1559" w:type="dxa"/>
            <w:hideMark/>
          </w:tcPr>
          <w:p w14:paraId="55F68073" w14:textId="77777777" w:rsidR="00D660DE" w:rsidRPr="00D660DE" w:rsidRDefault="00D660DE" w:rsidP="00D660DE">
            <w:pPr>
              <w:spacing w:line="252" w:lineRule="auto"/>
              <w:jc w:val="center"/>
            </w:pPr>
            <w:r w:rsidRPr="00D660DE">
              <w:rPr>
                <w:lang w:val="ky-KG"/>
              </w:rPr>
              <w:t>105,4</w:t>
            </w:r>
          </w:p>
        </w:tc>
      </w:tr>
      <w:tr w:rsidR="00D660DE" w:rsidRPr="00D660DE" w14:paraId="361B7B1A" w14:textId="77777777" w:rsidTr="00D660DE">
        <w:tc>
          <w:tcPr>
            <w:tcW w:w="4219" w:type="dxa"/>
            <w:vAlign w:val="bottom"/>
            <w:hideMark/>
          </w:tcPr>
          <w:p w14:paraId="66886816" w14:textId="77777777" w:rsidR="00D660DE" w:rsidRPr="00D660DE" w:rsidRDefault="00D660DE" w:rsidP="00D660DE">
            <w:proofErr w:type="spellStart"/>
            <w:r w:rsidRPr="00D660DE">
              <w:t>Алкоголдук</w:t>
            </w:r>
            <w:proofErr w:type="spellEnd"/>
            <w:r w:rsidRPr="00D660DE">
              <w:rPr>
                <w:lang w:val="ky-KG"/>
              </w:rPr>
              <w:t xml:space="preserve"> </w:t>
            </w:r>
            <w:proofErr w:type="spellStart"/>
            <w:r w:rsidRPr="00D660DE">
              <w:t>ичимдиктер</w:t>
            </w:r>
            <w:proofErr w:type="spellEnd"/>
          </w:p>
        </w:tc>
        <w:tc>
          <w:tcPr>
            <w:tcW w:w="1276" w:type="dxa"/>
            <w:hideMark/>
          </w:tcPr>
          <w:p w14:paraId="1A0E06B6" w14:textId="77777777" w:rsidR="00D660DE" w:rsidRPr="00D660DE" w:rsidRDefault="00D660DE" w:rsidP="00D660DE">
            <w:pPr>
              <w:spacing w:line="252" w:lineRule="auto"/>
              <w:jc w:val="center"/>
              <w:rPr>
                <w:lang w:val="ky-KG"/>
              </w:rPr>
            </w:pPr>
            <w:r w:rsidRPr="00D660DE">
              <w:rPr>
                <w:lang w:val="ky-KG"/>
              </w:rPr>
              <w:t>100,5</w:t>
            </w:r>
          </w:p>
        </w:tc>
        <w:tc>
          <w:tcPr>
            <w:tcW w:w="1276" w:type="dxa"/>
            <w:hideMark/>
          </w:tcPr>
          <w:p w14:paraId="27242B1E" w14:textId="77777777" w:rsidR="00D660DE" w:rsidRPr="00D660DE" w:rsidRDefault="00D660DE" w:rsidP="00D660DE">
            <w:pPr>
              <w:spacing w:line="252" w:lineRule="auto"/>
              <w:jc w:val="center"/>
              <w:rPr>
                <w:lang w:val="ky-KG"/>
              </w:rPr>
            </w:pPr>
            <w:r w:rsidRPr="00D660DE">
              <w:rPr>
                <w:lang w:val="ky-KG"/>
              </w:rPr>
              <w:t>99,9</w:t>
            </w:r>
          </w:p>
        </w:tc>
        <w:tc>
          <w:tcPr>
            <w:tcW w:w="1417" w:type="dxa"/>
            <w:hideMark/>
          </w:tcPr>
          <w:p w14:paraId="3196DDD0" w14:textId="77777777" w:rsidR="00D660DE" w:rsidRPr="00D660DE" w:rsidRDefault="00D660DE" w:rsidP="00D660DE">
            <w:pPr>
              <w:spacing w:line="252" w:lineRule="auto"/>
              <w:jc w:val="center"/>
              <w:rPr>
                <w:lang w:val="ky-KG"/>
              </w:rPr>
            </w:pPr>
            <w:r w:rsidRPr="00D660DE">
              <w:rPr>
                <w:lang w:val="ky-KG"/>
              </w:rPr>
              <w:t>109,2</w:t>
            </w:r>
          </w:p>
        </w:tc>
        <w:tc>
          <w:tcPr>
            <w:tcW w:w="1559" w:type="dxa"/>
            <w:hideMark/>
          </w:tcPr>
          <w:p w14:paraId="03C84C15" w14:textId="77777777" w:rsidR="00D660DE" w:rsidRPr="00D660DE" w:rsidRDefault="00D660DE" w:rsidP="00D660DE">
            <w:pPr>
              <w:spacing w:line="252" w:lineRule="auto"/>
              <w:jc w:val="center"/>
              <w:rPr>
                <w:lang w:val="ky-KG"/>
              </w:rPr>
            </w:pPr>
            <w:r w:rsidRPr="00D660DE">
              <w:rPr>
                <w:lang w:val="ky-KG"/>
              </w:rPr>
              <w:t>111,0</w:t>
            </w:r>
          </w:p>
        </w:tc>
      </w:tr>
      <w:tr w:rsidR="00D660DE" w:rsidRPr="00D660DE" w14:paraId="152A743E" w14:textId="77777777" w:rsidTr="00D660DE">
        <w:tc>
          <w:tcPr>
            <w:tcW w:w="4219" w:type="dxa"/>
            <w:tcBorders>
              <w:top w:val="nil"/>
              <w:left w:val="nil"/>
              <w:bottom w:val="single" w:sz="12" w:space="0" w:color="auto"/>
              <w:right w:val="nil"/>
            </w:tcBorders>
            <w:vAlign w:val="bottom"/>
            <w:hideMark/>
          </w:tcPr>
          <w:p w14:paraId="574E5422" w14:textId="77777777" w:rsidR="00D660DE" w:rsidRPr="00D660DE" w:rsidRDefault="00D660DE" w:rsidP="00D660DE">
            <w:proofErr w:type="spellStart"/>
            <w:r w:rsidRPr="00D660DE">
              <w:t>Тамеки</w:t>
            </w:r>
            <w:proofErr w:type="spellEnd"/>
          </w:p>
        </w:tc>
        <w:tc>
          <w:tcPr>
            <w:tcW w:w="1276" w:type="dxa"/>
            <w:tcBorders>
              <w:top w:val="nil"/>
              <w:left w:val="nil"/>
              <w:bottom w:val="single" w:sz="12" w:space="0" w:color="auto"/>
              <w:right w:val="nil"/>
            </w:tcBorders>
            <w:hideMark/>
          </w:tcPr>
          <w:p w14:paraId="72FE8553" w14:textId="77777777" w:rsidR="00D660DE" w:rsidRPr="00D660DE" w:rsidRDefault="00D660DE" w:rsidP="00D660DE">
            <w:pPr>
              <w:spacing w:line="252" w:lineRule="auto"/>
              <w:jc w:val="center"/>
              <w:rPr>
                <w:lang w:val="ky-KG"/>
              </w:rPr>
            </w:pPr>
            <w:r w:rsidRPr="00D660DE">
              <w:rPr>
                <w:lang w:val="ky-KG"/>
              </w:rPr>
              <w:t>101,2</w:t>
            </w:r>
          </w:p>
        </w:tc>
        <w:tc>
          <w:tcPr>
            <w:tcW w:w="1276" w:type="dxa"/>
            <w:tcBorders>
              <w:top w:val="nil"/>
              <w:left w:val="nil"/>
              <w:bottom w:val="single" w:sz="12" w:space="0" w:color="auto"/>
              <w:right w:val="nil"/>
            </w:tcBorders>
            <w:hideMark/>
          </w:tcPr>
          <w:p w14:paraId="294DAD5A" w14:textId="77777777" w:rsidR="00D660DE" w:rsidRPr="00D660DE" w:rsidRDefault="00D660DE" w:rsidP="00D660DE">
            <w:pPr>
              <w:spacing w:line="252" w:lineRule="auto"/>
              <w:jc w:val="center"/>
              <w:rPr>
                <w:lang w:val="ky-KG"/>
              </w:rPr>
            </w:pPr>
            <w:r w:rsidRPr="00D660DE">
              <w:rPr>
                <w:lang w:val="ky-KG"/>
              </w:rPr>
              <w:t>103,6</w:t>
            </w:r>
          </w:p>
        </w:tc>
        <w:tc>
          <w:tcPr>
            <w:tcW w:w="1417" w:type="dxa"/>
            <w:tcBorders>
              <w:top w:val="nil"/>
              <w:left w:val="nil"/>
              <w:bottom w:val="single" w:sz="12" w:space="0" w:color="auto"/>
              <w:right w:val="nil"/>
            </w:tcBorders>
            <w:hideMark/>
          </w:tcPr>
          <w:p w14:paraId="24001443" w14:textId="77777777" w:rsidR="00D660DE" w:rsidRPr="00D660DE" w:rsidRDefault="00D660DE" w:rsidP="00D660DE">
            <w:pPr>
              <w:spacing w:line="252" w:lineRule="auto"/>
              <w:jc w:val="center"/>
              <w:rPr>
                <w:lang w:val="ky-KG"/>
              </w:rPr>
            </w:pPr>
            <w:r w:rsidRPr="00D660DE">
              <w:rPr>
                <w:lang w:val="ky-KG"/>
              </w:rPr>
              <w:t>108,6</w:t>
            </w:r>
          </w:p>
        </w:tc>
        <w:tc>
          <w:tcPr>
            <w:tcW w:w="1559" w:type="dxa"/>
            <w:tcBorders>
              <w:top w:val="nil"/>
              <w:left w:val="nil"/>
              <w:bottom w:val="single" w:sz="12" w:space="0" w:color="auto"/>
              <w:right w:val="nil"/>
            </w:tcBorders>
            <w:hideMark/>
          </w:tcPr>
          <w:p w14:paraId="32161B84" w14:textId="77777777" w:rsidR="00D660DE" w:rsidRPr="00D660DE" w:rsidRDefault="00D660DE" w:rsidP="00D660DE">
            <w:pPr>
              <w:spacing w:line="252" w:lineRule="auto"/>
              <w:jc w:val="center"/>
              <w:rPr>
                <w:lang w:val="ky-KG"/>
              </w:rPr>
            </w:pPr>
            <w:r w:rsidRPr="00D660DE">
              <w:rPr>
                <w:lang w:val="ky-KG"/>
              </w:rPr>
              <w:t>108,2</w:t>
            </w:r>
          </w:p>
        </w:tc>
      </w:tr>
    </w:tbl>
    <w:p w14:paraId="18BA2779"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en-US" w:eastAsia="ru-RU"/>
          <w14:ligatures w14:val="none"/>
        </w:rPr>
      </w:pPr>
    </w:p>
    <w:p w14:paraId="3889023B"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p w14:paraId="6D2E54B1" w14:textId="77777777" w:rsidR="000D1075" w:rsidRDefault="000D1075" w:rsidP="000D107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37</w:t>
      </w:r>
      <w:r w:rsidR="00D660DE" w:rsidRPr="00D660DE">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w:t>
      </w:r>
      <w:r>
        <w:rPr>
          <w:rFonts w:ascii="Times New Roman" w:eastAsia="Times New Roman" w:hAnsi="Times New Roman" w:cs="Times New Roman"/>
          <w:b/>
          <w:kern w:val="0"/>
          <w:sz w:val="24"/>
          <w:szCs w:val="24"/>
          <w:lang w:val="ky-KG" w:eastAsia="ru-RU"/>
          <w14:ligatures w14:val="none"/>
        </w:rPr>
        <w:t xml:space="preserve"> </w:t>
      </w:r>
    </w:p>
    <w:p w14:paraId="3322C467" w14:textId="6AF46B1C" w:rsidR="00D660DE" w:rsidRPr="00D660DE" w:rsidRDefault="000D1075" w:rsidP="000D107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керектөө  </w:t>
      </w:r>
      <w:r w:rsidRPr="00D660DE">
        <w:rPr>
          <w:rFonts w:ascii="Times New Roman" w:eastAsia="Times New Roman" w:hAnsi="Times New Roman" w:cs="Times New Roman"/>
          <w:b/>
          <w:kern w:val="0"/>
          <w:sz w:val="24"/>
          <w:szCs w:val="24"/>
          <w:lang w:val="ky-KG" w:eastAsia="ru-RU"/>
          <w14:ligatures w14:val="none"/>
        </w:rPr>
        <w:t>бааларынын  индекстери</w:t>
      </w:r>
      <w:r w:rsidR="00D660DE" w:rsidRPr="00D660DE">
        <w:rPr>
          <w:rFonts w:ascii="Times New Roman" w:eastAsia="Times New Roman" w:hAnsi="Times New Roman" w:cs="Times New Roman"/>
          <w:b/>
          <w:kern w:val="0"/>
          <w:sz w:val="24"/>
          <w:szCs w:val="24"/>
          <w:lang w:val="ky-KG" w:eastAsia="ru-RU"/>
          <w14:ligatures w14:val="none"/>
        </w:rPr>
        <w:t xml:space="preserve">                                                                                                                                                       </w:t>
      </w:r>
    </w:p>
    <w:p w14:paraId="57D57AB5"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33D1630C" w14:textId="77777777" w:rsidR="00D660DE" w:rsidRPr="00D660DE" w:rsidRDefault="00D660DE" w:rsidP="00D660DE">
      <w:pPr>
        <w:spacing w:after="0" w:line="252" w:lineRule="auto"/>
        <w:rPr>
          <w:rFonts w:ascii="Times New Roman" w:eastAsia="Times New Roman" w:hAnsi="Times New Roman" w:cs="Times New Roman"/>
          <w:kern w:val="0"/>
          <w:sz w:val="10"/>
          <w:szCs w:val="10"/>
          <w:lang w:val="ky-KG"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D660DE" w:rsidRPr="00D660DE" w14:paraId="743B4646" w14:textId="77777777" w:rsidTr="00D660DE">
        <w:trPr>
          <w:trHeight w:val="226"/>
          <w:tblHeader/>
        </w:trPr>
        <w:tc>
          <w:tcPr>
            <w:tcW w:w="1109" w:type="dxa"/>
            <w:vMerge w:val="restart"/>
            <w:tcBorders>
              <w:top w:val="single" w:sz="12" w:space="0" w:color="auto"/>
              <w:left w:val="nil"/>
              <w:bottom w:val="nil"/>
              <w:right w:val="nil"/>
            </w:tcBorders>
            <w:vAlign w:val="center"/>
          </w:tcPr>
          <w:p w14:paraId="02D18F6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3C7796F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52E88509"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3D44974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0B6CD6BD"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Уйдун</w:t>
            </w:r>
          </w:p>
          <w:p w14:paraId="6976D6D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0F1DE40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Кой-дун эти</w:t>
            </w:r>
          </w:p>
        </w:tc>
        <w:tc>
          <w:tcPr>
            <w:tcW w:w="970" w:type="dxa"/>
            <w:vMerge w:val="restart"/>
            <w:tcBorders>
              <w:top w:val="single" w:sz="12" w:space="0" w:color="auto"/>
              <w:left w:val="nil"/>
              <w:bottom w:val="nil"/>
              <w:right w:val="nil"/>
            </w:tcBorders>
            <w:vAlign w:val="center"/>
            <w:hideMark/>
          </w:tcPr>
          <w:p w14:paraId="08C2CC0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3419BAF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5A26D68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1F00940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Күн карама майы</w:t>
            </w:r>
          </w:p>
        </w:tc>
      </w:tr>
      <w:tr w:rsidR="00D660DE" w:rsidRPr="00D660DE" w14:paraId="68E9F77F" w14:textId="77777777" w:rsidTr="00D660DE">
        <w:trPr>
          <w:trHeight w:val="226"/>
          <w:tblHeader/>
        </w:trPr>
        <w:tc>
          <w:tcPr>
            <w:tcW w:w="1109" w:type="dxa"/>
            <w:vMerge/>
            <w:tcBorders>
              <w:top w:val="single" w:sz="12" w:space="0" w:color="auto"/>
              <w:left w:val="nil"/>
              <w:bottom w:val="nil"/>
              <w:right w:val="nil"/>
            </w:tcBorders>
            <w:vAlign w:val="center"/>
            <w:hideMark/>
          </w:tcPr>
          <w:p w14:paraId="2103F00E"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018" w:type="dxa"/>
            <w:tcBorders>
              <w:top w:val="single" w:sz="8" w:space="0" w:color="auto"/>
              <w:left w:val="nil"/>
              <w:bottom w:val="nil"/>
              <w:right w:val="nil"/>
            </w:tcBorders>
            <w:hideMark/>
          </w:tcPr>
          <w:p w14:paraId="2F1D100B" w14:textId="77777777" w:rsidR="00D660DE" w:rsidRPr="00D660DE" w:rsidRDefault="00D660DE" w:rsidP="00D660DE">
            <w:pPr>
              <w:tabs>
                <w:tab w:val="left" w:pos="750"/>
              </w:tabs>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жогорку</w:t>
            </w:r>
            <w:r w:rsidRPr="00D660DE">
              <w:rPr>
                <w:rFonts w:ascii="Times New Roman" w:eastAsia="Times New Roman" w:hAnsi="Times New Roman" w:cs="Times New Roman"/>
                <w:b/>
                <w:kern w:val="0"/>
                <w:sz w:val="20"/>
                <w:szCs w:val="20"/>
                <w:lang w:eastAsia="ru-RU"/>
                <w14:ligatures w14:val="none"/>
              </w:rPr>
              <w:t xml:space="preserve"> сорт</w:t>
            </w:r>
          </w:p>
        </w:tc>
        <w:tc>
          <w:tcPr>
            <w:tcW w:w="971" w:type="dxa"/>
            <w:tcBorders>
              <w:top w:val="single" w:sz="8" w:space="0" w:color="auto"/>
              <w:left w:val="nil"/>
              <w:bottom w:val="nil"/>
              <w:right w:val="nil"/>
            </w:tcBorders>
            <w:hideMark/>
          </w:tcPr>
          <w:p w14:paraId="08FD505D"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бирин-чи</w:t>
            </w:r>
            <w:r w:rsidRPr="00D660DE">
              <w:rPr>
                <w:rFonts w:ascii="Times New Roman" w:eastAsia="Times New Roman" w:hAnsi="Times New Roman" w:cs="Times New Roman"/>
                <w:b/>
                <w:kern w:val="0"/>
                <w:sz w:val="20"/>
                <w:szCs w:val="20"/>
                <w:lang w:eastAsia="ru-RU"/>
                <w14:ligatures w14:val="none"/>
              </w:rPr>
              <w:t xml:space="preserve"> сорт</w:t>
            </w:r>
          </w:p>
        </w:tc>
        <w:tc>
          <w:tcPr>
            <w:tcW w:w="831" w:type="dxa"/>
            <w:vMerge/>
            <w:tcBorders>
              <w:top w:val="single" w:sz="12" w:space="0" w:color="auto"/>
              <w:left w:val="nil"/>
              <w:bottom w:val="nil"/>
              <w:right w:val="nil"/>
            </w:tcBorders>
            <w:vAlign w:val="center"/>
            <w:hideMark/>
          </w:tcPr>
          <w:p w14:paraId="7900B581"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B401F2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55F72C33"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066779FF"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4ABFDA77"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3D2CF53A"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00C87E6D"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26A6D299"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1CE6C785" w14:textId="77777777" w:rsidTr="00D660DE">
        <w:trPr>
          <w:trHeight w:hRule="exact" w:val="113"/>
        </w:trPr>
        <w:tc>
          <w:tcPr>
            <w:tcW w:w="1109" w:type="dxa"/>
            <w:tcBorders>
              <w:top w:val="nil"/>
              <w:left w:val="nil"/>
              <w:bottom w:val="single" w:sz="12" w:space="0" w:color="auto"/>
              <w:right w:val="nil"/>
            </w:tcBorders>
          </w:tcPr>
          <w:p w14:paraId="72C8A627" w14:textId="77777777" w:rsidR="00D660DE" w:rsidRPr="00D660DE" w:rsidRDefault="00D660DE" w:rsidP="00D660DE">
            <w:pPr>
              <w:spacing w:after="0" w:line="276" w:lineRule="auto"/>
              <w:rPr>
                <w:rFonts w:ascii="Times New Roman" w:eastAsia="Times New Roman" w:hAnsi="Times New Roman" w:cs="Times New Roman"/>
                <w:kern w:val="0"/>
                <w:sz w:val="16"/>
                <w:szCs w:val="16"/>
                <w:lang w:eastAsia="ru-RU"/>
                <w14:ligatures w14:val="none"/>
              </w:rPr>
            </w:pPr>
          </w:p>
        </w:tc>
        <w:tc>
          <w:tcPr>
            <w:tcW w:w="1018" w:type="dxa"/>
            <w:tcBorders>
              <w:top w:val="nil"/>
              <w:left w:val="nil"/>
              <w:bottom w:val="single" w:sz="12" w:space="0" w:color="auto"/>
              <w:right w:val="nil"/>
            </w:tcBorders>
          </w:tcPr>
          <w:p w14:paraId="169B149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71" w:type="dxa"/>
            <w:tcBorders>
              <w:top w:val="nil"/>
              <w:left w:val="nil"/>
              <w:bottom w:val="single" w:sz="12" w:space="0" w:color="auto"/>
              <w:right w:val="nil"/>
            </w:tcBorders>
          </w:tcPr>
          <w:p w14:paraId="56729AFC"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05B0881F"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6062C72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48801936"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7553FCD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70" w:type="dxa"/>
            <w:tcBorders>
              <w:top w:val="nil"/>
              <w:left w:val="nil"/>
              <w:bottom w:val="single" w:sz="12" w:space="0" w:color="auto"/>
              <w:right w:val="nil"/>
            </w:tcBorders>
          </w:tcPr>
          <w:p w14:paraId="321898BB"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692" w:type="dxa"/>
            <w:tcBorders>
              <w:top w:val="nil"/>
              <w:left w:val="nil"/>
              <w:bottom w:val="single" w:sz="12" w:space="0" w:color="auto"/>
              <w:right w:val="nil"/>
            </w:tcBorders>
          </w:tcPr>
          <w:p w14:paraId="74A80DE1"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6E2969AC"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18" w:type="dxa"/>
            <w:tcBorders>
              <w:top w:val="nil"/>
              <w:left w:val="nil"/>
              <w:bottom w:val="single" w:sz="12" w:space="0" w:color="auto"/>
              <w:right w:val="nil"/>
            </w:tcBorders>
          </w:tcPr>
          <w:p w14:paraId="45C7CBEB"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r>
      <w:tr w:rsidR="00D660DE" w:rsidRPr="00D660DE" w14:paraId="09ACC122" w14:textId="77777777" w:rsidTr="00D660DE">
        <w:trPr>
          <w:trHeight w:hRule="exact" w:val="285"/>
        </w:trPr>
        <w:tc>
          <w:tcPr>
            <w:tcW w:w="1109" w:type="dxa"/>
            <w:tcBorders>
              <w:top w:val="single" w:sz="12" w:space="0" w:color="auto"/>
              <w:left w:val="nil"/>
              <w:bottom w:val="nil"/>
              <w:right w:val="nil"/>
            </w:tcBorders>
            <w:vAlign w:val="bottom"/>
            <w:hideMark/>
          </w:tcPr>
          <w:p w14:paraId="5C81084A"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Январь</w:t>
            </w:r>
          </w:p>
        </w:tc>
        <w:tc>
          <w:tcPr>
            <w:tcW w:w="1018" w:type="dxa"/>
            <w:tcBorders>
              <w:top w:val="single" w:sz="12" w:space="0" w:color="auto"/>
              <w:left w:val="nil"/>
              <w:bottom w:val="nil"/>
              <w:right w:val="nil"/>
            </w:tcBorders>
            <w:vAlign w:val="center"/>
            <w:hideMark/>
          </w:tcPr>
          <w:p w14:paraId="5D27E9F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left w:val="nil"/>
              <w:bottom w:val="nil"/>
              <w:right w:val="nil"/>
            </w:tcBorders>
            <w:vAlign w:val="bottom"/>
            <w:hideMark/>
          </w:tcPr>
          <w:p w14:paraId="5F472522"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47686DF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0C500DD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76302B99"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310590C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left w:val="nil"/>
              <w:bottom w:val="nil"/>
              <w:right w:val="nil"/>
            </w:tcBorders>
            <w:vAlign w:val="center"/>
            <w:hideMark/>
          </w:tcPr>
          <w:p w14:paraId="3D8F25D6"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left w:val="nil"/>
              <w:bottom w:val="nil"/>
              <w:right w:val="nil"/>
            </w:tcBorders>
            <w:vAlign w:val="center"/>
            <w:hideMark/>
          </w:tcPr>
          <w:p w14:paraId="37AB67E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left w:val="nil"/>
              <w:bottom w:val="nil"/>
              <w:right w:val="nil"/>
            </w:tcBorders>
            <w:vAlign w:val="center"/>
            <w:hideMark/>
          </w:tcPr>
          <w:p w14:paraId="45BD9E4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left w:val="nil"/>
              <w:bottom w:val="nil"/>
              <w:right w:val="nil"/>
            </w:tcBorders>
            <w:vAlign w:val="center"/>
            <w:hideMark/>
          </w:tcPr>
          <w:p w14:paraId="166DB45B"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100,6</w:t>
            </w:r>
          </w:p>
        </w:tc>
      </w:tr>
      <w:tr w:rsidR="00D660DE" w:rsidRPr="00D660DE" w14:paraId="1B44DC27" w14:textId="77777777" w:rsidTr="00D660DE">
        <w:trPr>
          <w:trHeight w:hRule="exact" w:val="285"/>
        </w:trPr>
        <w:tc>
          <w:tcPr>
            <w:tcW w:w="1109" w:type="dxa"/>
            <w:vAlign w:val="bottom"/>
            <w:hideMark/>
          </w:tcPr>
          <w:p w14:paraId="4379E010"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35958DD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99,6</w:t>
            </w:r>
          </w:p>
        </w:tc>
        <w:tc>
          <w:tcPr>
            <w:tcW w:w="971" w:type="dxa"/>
            <w:vAlign w:val="bottom"/>
            <w:hideMark/>
          </w:tcPr>
          <w:p w14:paraId="456E7A1F"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98,6</w:t>
            </w:r>
          </w:p>
        </w:tc>
        <w:tc>
          <w:tcPr>
            <w:tcW w:w="831" w:type="dxa"/>
            <w:vAlign w:val="center"/>
            <w:hideMark/>
          </w:tcPr>
          <w:p w14:paraId="3A4FC00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2086419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98F9D37"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101,9</w:t>
            </w:r>
          </w:p>
        </w:tc>
        <w:tc>
          <w:tcPr>
            <w:tcW w:w="830" w:type="dxa"/>
            <w:vAlign w:val="center"/>
            <w:hideMark/>
          </w:tcPr>
          <w:p w14:paraId="758F32E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119FAACC"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35680B7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831" w:type="dxa"/>
            <w:vAlign w:val="center"/>
            <w:hideMark/>
          </w:tcPr>
          <w:p w14:paraId="738D507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0F53C1F7"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102,0</w:t>
            </w:r>
          </w:p>
        </w:tc>
      </w:tr>
      <w:tr w:rsidR="00D660DE" w:rsidRPr="00D660DE" w14:paraId="2CEC14E5" w14:textId="77777777" w:rsidTr="00D660DE">
        <w:trPr>
          <w:trHeight w:hRule="exact" w:val="267"/>
        </w:trPr>
        <w:tc>
          <w:tcPr>
            <w:tcW w:w="1109" w:type="dxa"/>
            <w:hideMark/>
          </w:tcPr>
          <w:p w14:paraId="3BBE793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Март</w:t>
            </w:r>
          </w:p>
        </w:tc>
        <w:tc>
          <w:tcPr>
            <w:tcW w:w="1018" w:type="dxa"/>
            <w:vAlign w:val="center"/>
            <w:hideMark/>
          </w:tcPr>
          <w:p w14:paraId="153D23E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99,2</w:t>
            </w:r>
          </w:p>
        </w:tc>
        <w:tc>
          <w:tcPr>
            <w:tcW w:w="971" w:type="dxa"/>
            <w:hideMark/>
          </w:tcPr>
          <w:p w14:paraId="6596FE20"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99,5</w:t>
            </w:r>
          </w:p>
        </w:tc>
        <w:tc>
          <w:tcPr>
            <w:tcW w:w="831" w:type="dxa"/>
            <w:vAlign w:val="center"/>
            <w:hideMark/>
          </w:tcPr>
          <w:p w14:paraId="6CA00E1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53490A2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41761CB"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000F8A9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104,1</w:t>
            </w:r>
          </w:p>
        </w:tc>
        <w:tc>
          <w:tcPr>
            <w:tcW w:w="970" w:type="dxa"/>
            <w:vAlign w:val="center"/>
            <w:hideMark/>
          </w:tcPr>
          <w:p w14:paraId="6F451853"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98,8</w:t>
            </w:r>
          </w:p>
        </w:tc>
        <w:tc>
          <w:tcPr>
            <w:tcW w:w="692" w:type="dxa"/>
            <w:vAlign w:val="center"/>
            <w:hideMark/>
          </w:tcPr>
          <w:p w14:paraId="48C314F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98,7</w:t>
            </w:r>
          </w:p>
        </w:tc>
        <w:tc>
          <w:tcPr>
            <w:tcW w:w="831" w:type="dxa"/>
            <w:vAlign w:val="center"/>
            <w:hideMark/>
          </w:tcPr>
          <w:p w14:paraId="7F078C0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97,0</w:t>
            </w:r>
          </w:p>
        </w:tc>
        <w:tc>
          <w:tcPr>
            <w:tcW w:w="918" w:type="dxa"/>
            <w:vAlign w:val="center"/>
            <w:hideMark/>
          </w:tcPr>
          <w:p w14:paraId="5F9331D8"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1570C55A" w14:textId="77777777" w:rsidTr="00D660DE">
        <w:trPr>
          <w:trHeight w:hRule="exact" w:val="267"/>
        </w:trPr>
        <w:tc>
          <w:tcPr>
            <w:tcW w:w="1109" w:type="dxa"/>
            <w:tcBorders>
              <w:top w:val="nil"/>
              <w:left w:val="nil"/>
              <w:bottom w:val="single" w:sz="12" w:space="0" w:color="auto"/>
              <w:right w:val="nil"/>
            </w:tcBorders>
            <w:hideMark/>
          </w:tcPr>
          <w:p w14:paraId="77EA5E7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018" w:type="dxa"/>
            <w:tcBorders>
              <w:top w:val="nil"/>
              <w:left w:val="nil"/>
              <w:bottom w:val="single" w:sz="12" w:space="0" w:color="auto"/>
              <w:right w:val="nil"/>
            </w:tcBorders>
            <w:vAlign w:val="center"/>
            <w:hideMark/>
          </w:tcPr>
          <w:p w14:paraId="75371428"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99,9</w:t>
            </w:r>
          </w:p>
        </w:tc>
        <w:tc>
          <w:tcPr>
            <w:tcW w:w="971" w:type="dxa"/>
            <w:tcBorders>
              <w:top w:val="nil"/>
              <w:left w:val="nil"/>
              <w:bottom w:val="single" w:sz="12" w:space="0" w:color="auto"/>
              <w:right w:val="nil"/>
            </w:tcBorders>
            <w:hideMark/>
          </w:tcPr>
          <w:p w14:paraId="5D0D3864" w14:textId="77777777" w:rsidR="00D660DE" w:rsidRPr="00D660DE" w:rsidRDefault="00D660DE" w:rsidP="00D660DE">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99,3</w:t>
            </w:r>
          </w:p>
        </w:tc>
        <w:tc>
          <w:tcPr>
            <w:tcW w:w="831" w:type="dxa"/>
            <w:tcBorders>
              <w:top w:val="nil"/>
              <w:left w:val="nil"/>
              <w:bottom w:val="single" w:sz="12" w:space="0" w:color="auto"/>
              <w:right w:val="nil"/>
            </w:tcBorders>
            <w:vAlign w:val="center"/>
            <w:hideMark/>
          </w:tcPr>
          <w:p w14:paraId="5F3949E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0" w:type="dxa"/>
            <w:tcBorders>
              <w:top w:val="nil"/>
              <w:left w:val="nil"/>
              <w:bottom w:val="single" w:sz="12" w:space="0" w:color="auto"/>
              <w:right w:val="nil"/>
            </w:tcBorders>
            <w:vAlign w:val="center"/>
            <w:hideMark/>
          </w:tcPr>
          <w:p w14:paraId="33D4897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7BA9972D" w14:textId="77777777" w:rsidR="00D660DE" w:rsidRPr="00D660DE" w:rsidRDefault="00D660DE" w:rsidP="00D660DE">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101,5</w:t>
            </w:r>
          </w:p>
        </w:tc>
        <w:tc>
          <w:tcPr>
            <w:tcW w:w="830" w:type="dxa"/>
            <w:tcBorders>
              <w:top w:val="nil"/>
              <w:left w:val="nil"/>
              <w:bottom w:val="single" w:sz="12" w:space="0" w:color="auto"/>
              <w:right w:val="nil"/>
            </w:tcBorders>
            <w:vAlign w:val="center"/>
            <w:hideMark/>
          </w:tcPr>
          <w:p w14:paraId="3419A57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105,7</w:t>
            </w:r>
          </w:p>
        </w:tc>
        <w:tc>
          <w:tcPr>
            <w:tcW w:w="970" w:type="dxa"/>
            <w:tcBorders>
              <w:top w:val="nil"/>
              <w:left w:val="nil"/>
              <w:bottom w:val="single" w:sz="12" w:space="0" w:color="auto"/>
              <w:right w:val="nil"/>
            </w:tcBorders>
            <w:vAlign w:val="center"/>
            <w:hideMark/>
          </w:tcPr>
          <w:p w14:paraId="56ED937B"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98,3</w:t>
            </w:r>
          </w:p>
        </w:tc>
        <w:tc>
          <w:tcPr>
            <w:tcW w:w="692" w:type="dxa"/>
            <w:tcBorders>
              <w:top w:val="nil"/>
              <w:left w:val="nil"/>
              <w:bottom w:val="single" w:sz="12" w:space="0" w:color="auto"/>
              <w:right w:val="nil"/>
            </w:tcBorders>
            <w:vAlign w:val="center"/>
            <w:hideMark/>
          </w:tcPr>
          <w:p w14:paraId="733FB9E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97,3</w:t>
            </w:r>
          </w:p>
        </w:tc>
        <w:tc>
          <w:tcPr>
            <w:tcW w:w="831" w:type="dxa"/>
            <w:tcBorders>
              <w:top w:val="nil"/>
              <w:left w:val="nil"/>
              <w:bottom w:val="single" w:sz="12" w:space="0" w:color="auto"/>
              <w:right w:val="nil"/>
            </w:tcBorders>
            <w:vAlign w:val="center"/>
            <w:hideMark/>
          </w:tcPr>
          <w:p w14:paraId="6ECD075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99,0</w:t>
            </w:r>
          </w:p>
        </w:tc>
        <w:tc>
          <w:tcPr>
            <w:tcW w:w="918" w:type="dxa"/>
            <w:tcBorders>
              <w:top w:val="nil"/>
              <w:left w:val="nil"/>
              <w:bottom w:val="single" w:sz="12" w:space="0" w:color="auto"/>
              <w:right w:val="nil"/>
            </w:tcBorders>
            <w:vAlign w:val="center"/>
            <w:hideMark/>
          </w:tcPr>
          <w:p w14:paraId="4AA0C9F6" w14:textId="77777777" w:rsidR="00D660DE" w:rsidRPr="00D660DE" w:rsidRDefault="00D660DE" w:rsidP="00D660DE">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99,9</w:t>
            </w:r>
          </w:p>
        </w:tc>
      </w:tr>
    </w:tbl>
    <w:p w14:paraId="224FBF26"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eastAsia="ru-RU"/>
          <w14:ligatures w14:val="none"/>
        </w:rPr>
      </w:pPr>
    </w:p>
    <w:p w14:paraId="6864EA25"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eastAsia="ru-RU"/>
          <w14:ligatures w14:val="none"/>
        </w:rPr>
        <w:t>202</w:t>
      </w:r>
      <w:r w:rsidRPr="00D660DE">
        <w:rPr>
          <w:rFonts w:ascii="Times New Roman" w:eastAsia="Times New Roman" w:hAnsi="Times New Roman" w:cs="Times New Roman"/>
          <w:kern w:val="0"/>
          <w:sz w:val="24"/>
          <w:szCs w:val="24"/>
          <w:lang w:val="ky-KG" w:eastAsia="ru-RU"/>
          <w14:ligatures w14:val="none"/>
        </w:rPr>
        <w:t>5–</w:t>
      </w:r>
      <w:proofErr w:type="spellStart"/>
      <w:r w:rsidRPr="00D660DE">
        <w:rPr>
          <w:rFonts w:ascii="Times New Roman" w:eastAsia="Times New Roman" w:hAnsi="Times New Roman" w:cs="Times New Roman"/>
          <w:kern w:val="0"/>
          <w:sz w:val="24"/>
          <w:szCs w:val="24"/>
          <w:lang w:eastAsia="ru-RU"/>
          <w14:ligatures w14:val="none"/>
        </w:rPr>
        <w:t>жылдын</w:t>
      </w:r>
      <w:proofErr w:type="spellEnd"/>
      <w:r w:rsidRPr="00D660DE">
        <w:rPr>
          <w:rFonts w:ascii="Times New Roman" w:eastAsia="Times New Roman" w:hAnsi="Times New Roman" w:cs="Times New Roman"/>
          <w:kern w:val="0"/>
          <w:sz w:val="24"/>
          <w:szCs w:val="24"/>
          <w:lang w:val="ky-KG" w:eastAsia="ru-RU"/>
          <w14:ligatures w14:val="none"/>
        </w:rPr>
        <w:t xml:space="preserve"> апрелинде мурунку </w:t>
      </w:r>
      <w:proofErr w:type="spellStart"/>
      <w:r w:rsidRPr="00D660DE">
        <w:rPr>
          <w:rFonts w:ascii="Times New Roman" w:eastAsia="Times New Roman" w:hAnsi="Times New Roman" w:cs="Times New Roman"/>
          <w:kern w:val="0"/>
          <w:sz w:val="24"/>
          <w:szCs w:val="24"/>
          <w:lang w:eastAsia="ru-RU"/>
          <w14:ligatures w14:val="none"/>
        </w:rPr>
        <w:t>айга</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салыштырмалуу</w:t>
      </w:r>
      <w:proofErr w:type="spellEnd"/>
      <w:r w:rsidRPr="00D660DE">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D660DE">
        <w:rPr>
          <w:rFonts w:ascii="Times New Roman" w:eastAsia="Times New Roman" w:hAnsi="Times New Roman" w:cs="Times New Roman"/>
          <w:kern w:val="0"/>
          <w:sz w:val="24"/>
          <w:szCs w:val="24"/>
          <w:lang w:eastAsia="ru-RU"/>
          <w14:ligatures w14:val="none"/>
        </w:rPr>
        <w:t>баа</w:t>
      </w:r>
      <w:proofErr w:type="spellEnd"/>
      <w:r w:rsidRPr="00D660DE">
        <w:rPr>
          <w:rFonts w:ascii="Times New Roman" w:eastAsia="Times New Roman" w:hAnsi="Times New Roman" w:cs="Times New Roman"/>
          <w:kern w:val="0"/>
          <w:sz w:val="24"/>
          <w:szCs w:val="24"/>
          <w:lang w:val="ky-KG" w:eastAsia="ru-RU"/>
          <w14:ligatures w14:val="none"/>
        </w:rPr>
        <w:t>лар</w:t>
      </w:r>
      <w:r w:rsidRPr="00D660DE">
        <w:rPr>
          <w:rFonts w:ascii="Times New Roman" w:eastAsia="Times New Roman" w:hAnsi="Times New Roman" w:cs="Times New Roman"/>
          <w:kern w:val="0"/>
          <w:sz w:val="24"/>
          <w:szCs w:val="24"/>
          <w:lang w:eastAsia="ru-RU"/>
          <w14:ligatures w14:val="none"/>
        </w:rPr>
        <w:t xml:space="preserve">ы </w:t>
      </w:r>
      <w:r w:rsidRPr="00D660DE">
        <w:rPr>
          <w:rFonts w:ascii="Times New Roman" w:eastAsia="Times New Roman" w:hAnsi="Times New Roman" w:cs="Times New Roman"/>
          <w:kern w:val="0"/>
          <w:sz w:val="24"/>
          <w:szCs w:val="24"/>
          <w:lang w:val="ky-KG" w:eastAsia="ru-RU"/>
          <w14:ligatures w14:val="none"/>
        </w:rPr>
        <w:t>– 5,4 пайызга жогорулады. Баалар алмага – 26,2 пайызга, лимонго – 3,9 пайызга, апелсинге – 1,3 пайызга баалар жогорулады.</w:t>
      </w:r>
    </w:p>
    <w:p w14:paraId="02778960"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Жашылчалардын баалары 0,2 пайызга төмөндөдү (бадыраң – 33,1 пайызга, көк пияз – 19,8 пайызга, сарымсак – 0,2 пайызга). Муну менен катар баалар капустага – 15,4 пайызга, помидор – 11,7 пайызга, пияз – 10,2 пайызга, чамгыр, турупка – 8,8 пайызга, кызылча – 7,4 пайызга, сабиз – 2,3 пайызга, картошка – 0,1 пайызга жогорулады.</w:t>
      </w:r>
    </w:p>
    <w:p w14:paraId="3EDDEBFC" w14:textId="77777777" w:rsid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4F8DEFB9" w14:textId="77777777" w:rsidR="009B35A8"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12A967B2" w14:textId="77777777" w:rsidR="009B35A8"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08AA2CF" w14:textId="77777777" w:rsidR="009B35A8"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065CAED4" w14:textId="77777777" w:rsidR="009B35A8" w:rsidRPr="00D660DE" w:rsidRDefault="009B35A8"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2B300A8" w14:textId="2BD41957" w:rsidR="00D660DE" w:rsidRPr="00D660DE"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38</w:t>
      </w:r>
      <w:r w:rsidR="00D660DE" w:rsidRPr="00D660DE">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082D2346"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6AED9A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мурунку айга карата пайыз менен</w:t>
      </w:r>
      <w:r w:rsidRPr="00D660DE">
        <w:rPr>
          <w:rFonts w:ascii="Times New Roman" w:eastAsia="Times New Roman" w:hAnsi="Times New Roman" w:cs="Times New Roman"/>
          <w:i/>
          <w:kern w:val="0"/>
          <w:sz w:val="20"/>
          <w:szCs w:val="20"/>
          <w:lang w:eastAsia="ru-RU"/>
          <w14:ligatures w14:val="none"/>
        </w:rPr>
        <w:t>)</w:t>
      </w:r>
    </w:p>
    <w:p w14:paraId="3CE15987"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D660DE" w:rsidRPr="00D660DE" w14:paraId="3819A28E" w14:textId="77777777" w:rsidTr="00D660DE">
        <w:trPr>
          <w:trHeight w:val="258"/>
        </w:trPr>
        <w:tc>
          <w:tcPr>
            <w:tcW w:w="1076" w:type="dxa"/>
            <w:tcBorders>
              <w:top w:val="single" w:sz="12" w:space="0" w:color="auto"/>
              <w:left w:val="nil"/>
              <w:bottom w:val="nil"/>
              <w:right w:val="nil"/>
            </w:tcBorders>
          </w:tcPr>
          <w:p w14:paraId="2C3452C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p>
        </w:tc>
        <w:tc>
          <w:tcPr>
            <w:tcW w:w="1106" w:type="dxa"/>
            <w:tcBorders>
              <w:top w:val="single" w:sz="12" w:space="0" w:color="auto"/>
              <w:left w:val="nil"/>
              <w:bottom w:val="nil"/>
              <w:right w:val="nil"/>
            </w:tcBorders>
            <w:hideMark/>
          </w:tcPr>
          <w:p w14:paraId="6E597C9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7A0E22F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0B615EA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Капуста</w:t>
            </w:r>
          </w:p>
        </w:tc>
        <w:tc>
          <w:tcPr>
            <w:tcW w:w="1108" w:type="dxa"/>
            <w:tcBorders>
              <w:top w:val="single" w:sz="12" w:space="0" w:color="auto"/>
              <w:left w:val="nil"/>
              <w:bottom w:val="nil"/>
              <w:right w:val="nil"/>
            </w:tcBorders>
            <w:hideMark/>
          </w:tcPr>
          <w:p w14:paraId="3178708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Кызылч</w:t>
            </w:r>
            <w:r w:rsidRPr="00D660DE">
              <w:rPr>
                <w:rFonts w:ascii="Times New Roman" w:eastAsia="Times New Roman" w:hAnsi="Times New Roman" w:cs="Times New Roman"/>
                <w:b/>
                <w:kern w:val="0"/>
                <w:sz w:val="20"/>
                <w:szCs w:val="20"/>
                <w:lang w:eastAsia="ru-RU"/>
                <w14:ligatures w14:val="none"/>
              </w:rPr>
              <w:t>а</w:t>
            </w:r>
          </w:p>
        </w:tc>
        <w:tc>
          <w:tcPr>
            <w:tcW w:w="1108" w:type="dxa"/>
            <w:tcBorders>
              <w:top w:val="single" w:sz="12" w:space="0" w:color="auto"/>
              <w:left w:val="nil"/>
              <w:bottom w:val="nil"/>
              <w:right w:val="nil"/>
            </w:tcBorders>
            <w:hideMark/>
          </w:tcPr>
          <w:p w14:paraId="7480BDC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09FE89D7"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Помидор</w:t>
            </w:r>
          </w:p>
        </w:tc>
        <w:tc>
          <w:tcPr>
            <w:tcW w:w="1106" w:type="dxa"/>
            <w:tcBorders>
              <w:top w:val="single" w:sz="12" w:space="0" w:color="auto"/>
              <w:left w:val="nil"/>
              <w:bottom w:val="nil"/>
              <w:right w:val="nil"/>
            </w:tcBorders>
            <w:hideMark/>
          </w:tcPr>
          <w:p w14:paraId="04FAB64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212F8BF9"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Карто</w:t>
            </w:r>
            <w:r w:rsidRPr="00D660DE">
              <w:rPr>
                <w:rFonts w:ascii="Times New Roman" w:eastAsia="Times New Roman" w:hAnsi="Times New Roman" w:cs="Times New Roman"/>
                <w:b/>
                <w:kern w:val="0"/>
                <w:sz w:val="20"/>
                <w:szCs w:val="20"/>
                <w:lang w:val="ky-KG" w:eastAsia="ru-RU"/>
                <w14:ligatures w14:val="none"/>
              </w:rPr>
              <w:t>шка</w:t>
            </w:r>
            <w:proofErr w:type="spellEnd"/>
          </w:p>
        </w:tc>
      </w:tr>
      <w:tr w:rsidR="00D660DE" w:rsidRPr="00D660DE" w14:paraId="1455D75D" w14:textId="77777777" w:rsidTr="00D660DE">
        <w:trPr>
          <w:trHeight w:hRule="exact" w:val="80"/>
        </w:trPr>
        <w:tc>
          <w:tcPr>
            <w:tcW w:w="1076" w:type="dxa"/>
            <w:tcBorders>
              <w:top w:val="nil"/>
              <w:left w:val="nil"/>
              <w:bottom w:val="single" w:sz="12" w:space="0" w:color="auto"/>
              <w:right w:val="nil"/>
            </w:tcBorders>
          </w:tcPr>
          <w:p w14:paraId="4A7DE5EC" w14:textId="77777777" w:rsidR="00D660DE" w:rsidRPr="00D660DE" w:rsidRDefault="00D660DE" w:rsidP="00D660DE">
            <w:pPr>
              <w:spacing w:after="0" w:line="276" w:lineRule="auto"/>
              <w:jc w:val="both"/>
              <w:rPr>
                <w:rFonts w:ascii="Times New Roman" w:eastAsia="Times New Roman" w:hAnsi="Times New Roman" w:cs="Times New Roman"/>
                <w:kern w:val="0"/>
                <w:sz w:val="16"/>
                <w:szCs w:val="16"/>
                <w:lang w:eastAsia="ru-RU"/>
                <w14:ligatures w14:val="none"/>
              </w:rPr>
            </w:pPr>
          </w:p>
        </w:tc>
        <w:tc>
          <w:tcPr>
            <w:tcW w:w="1106" w:type="dxa"/>
            <w:tcBorders>
              <w:top w:val="nil"/>
              <w:left w:val="nil"/>
              <w:bottom w:val="single" w:sz="12" w:space="0" w:color="auto"/>
              <w:right w:val="nil"/>
            </w:tcBorders>
          </w:tcPr>
          <w:p w14:paraId="5AEA5B62"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29" w:type="dxa"/>
            <w:tcBorders>
              <w:top w:val="nil"/>
              <w:left w:val="nil"/>
              <w:bottom w:val="single" w:sz="12" w:space="0" w:color="auto"/>
              <w:right w:val="nil"/>
            </w:tcBorders>
          </w:tcPr>
          <w:p w14:paraId="6BC0B7D5"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76" w:type="dxa"/>
            <w:tcBorders>
              <w:top w:val="nil"/>
              <w:left w:val="nil"/>
              <w:bottom w:val="single" w:sz="12" w:space="0" w:color="auto"/>
              <w:right w:val="nil"/>
            </w:tcBorders>
          </w:tcPr>
          <w:p w14:paraId="5B596289"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tcBorders>
              <w:top w:val="nil"/>
              <w:left w:val="nil"/>
              <w:bottom w:val="single" w:sz="12" w:space="0" w:color="auto"/>
              <w:right w:val="nil"/>
            </w:tcBorders>
          </w:tcPr>
          <w:p w14:paraId="0F25FAD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tcBorders>
              <w:top w:val="nil"/>
              <w:left w:val="nil"/>
              <w:bottom w:val="single" w:sz="12" w:space="0" w:color="auto"/>
              <w:right w:val="nil"/>
            </w:tcBorders>
          </w:tcPr>
          <w:p w14:paraId="3F15A2A3"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tcBorders>
              <w:top w:val="nil"/>
              <w:left w:val="nil"/>
              <w:bottom w:val="single" w:sz="12" w:space="0" w:color="auto"/>
              <w:right w:val="nil"/>
            </w:tcBorders>
          </w:tcPr>
          <w:p w14:paraId="3C0D2374"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106" w:type="dxa"/>
            <w:tcBorders>
              <w:top w:val="nil"/>
              <w:left w:val="nil"/>
              <w:bottom w:val="single" w:sz="12" w:space="0" w:color="auto"/>
              <w:right w:val="nil"/>
            </w:tcBorders>
          </w:tcPr>
          <w:p w14:paraId="5F15E39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tcBorders>
              <w:top w:val="nil"/>
              <w:left w:val="nil"/>
              <w:bottom w:val="single" w:sz="12" w:space="0" w:color="auto"/>
              <w:right w:val="nil"/>
            </w:tcBorders>
          </w:tcPr>
          <w:p w14:paraId="65CA135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r>
      <w:tr w:rsidR="00D660DE" w:rsidRPr="00D660DE" w14:paraId="15E45AE1" w14:textId="77777777" w:rsidTr="000D1075">
        <w:trPr>
          <w:trHeight w:val="363"/>
        </w:trPr>
        <w:tc>
          <w:tcPr>
            <w:tcW w:w="1076" w:type="dxa"/>
            <w:tcBorders>
              <w:top w:val="single" w:sz="12" w:space="0" w:color="auto"/>
              <w:left w:val="nil"/>
              <w:bottom w:val="nil"/>
              <w:right w:val="nil"/>
            </w:tcBorders>
          </w:tcPr>
          <w:p w14:paraId="3C33D8F0"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p>
          <w:p w14:paraId="2C1633F9"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Январь</w:t>
            </w:r>
          </w:p>
        </w:tc>
        <w:tc>
          <w:tcPr>
            <w:tcW w:w="1106" w:type="dxa"/>
            <w:tcBorders>
              <w:top w:val="single" w:sz="12" w:space="0" w:color="auto"/>
              <w:left w:val="nil"/>
              <w:bottom w:val="nil"/>
              <w:right w:val="nil"/>
            </w:tcBorders>
          </w:tcPr>
          <w:p w14:paraId="6AD4A78E"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7B2CD317"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106,0</w:t>
            </w:r>
          </w:p>
        </w:tc>
        <w:tc>
          <w:tcPr>
            <w:tcW w:w="829" w:type="dxa"/>
            <w:tcBorders>
              <w:top w:val="single" w:sz="12" w:space="0" w:color="auto"/>
              <w:left w:val="nil"/>
              <w:bottom w:val="nil"/>
              <w:right w:val="nil"/>
            </w:tcBorders>
          </w:tcPr>
          <w:p w14:paraId="01AB17C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1BBB57CD"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106,8</w:t>
            </w:r>
          </w:p>
        </w:tc>
        <w:tc>
          <w:tcPr>
            <w:tcW w:w="976" w:type="dxa"/>
            <w:tcBorders>
              <w:top w:val="single" w:sz="12" w:space="0" w:color="auto"/>
              <w:left w:val="nil"/>
              <w:bottom w:val="nil"/>
              <w:right w:val="nil"/>
            </w:tcBorders>
          </w:tcPr>
          <w:p w14:paraId="7D2423A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6E786F6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126,4</w:t>
            </w:r>
          </w:p>
        </w:tc>
        <w:tc>
          <w:tcPr>
            <w:tcW w:w="1108" w:type="dxa"/>
            <w:tcBorders>
              <w:top w:val="single" w:sz="12" w:space="0" w:color="auto"/>
              <w:left w:val="nil"/>
              <w:bottom w:val="nil"/>
              <w:right w:val="nil"/>
            </w:tcBorders>
          </w:tcPr>
          <w:p w14:paraId="1D574D17"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39353084"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102,8</w:t>
            </w:r>
          </w:p>
        </w:tc>
        <w:tc>
          <w:tcPr>
            <w:tcW w:w="1108" w:type="dxa"/>
            <w:tcBorders>
              <w:top w:val="single" w:sz="12" w:space="0" w:color="auto"/>
              <w:left w:val="nil"/>
              <w:bottom w:val="nil"/>
              <w:right w:val="nil"/>
            </w:tcBorders>
          </w:tcPr>
          <w:p w14:paraId="48930488"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4B21A14F"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122,8</w:t>
            </w:r>
          </w:p>
        </w:tc>
        <w:tc>
          <w:tcPr>
            <w:tcW w:w="1246" w:type="dxa"/>
            <w:tcBorders>
              <w:top w:val="single" w:sz="12" w:space="0" w:color="auto"/>
              <w:left w:val="nil"/>
              <w:bottom w:val="nil"/>
              <w:right w:val="nil"/>
            </w:tcBorders>
          </w:tcPr>
          <w:p w14:paraId="64362D9C"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0D80B8AE"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106,1</w:t>
            </w:r>
          </w:p>
        </w:tc>
        <w:tc>
          <w:tcPr>
            <w:tcW w:w="1106" w:type="dxa"/>
            <w:tcBorders>
              <w:top w:val="single" w:sz="12" w:space="0" w:color="auto"/>
              <w:left w:val="nil"/>
              <w:bottom w:val="nil"/>
              <w:right w:val="nil"/>
            </w:tcBorders>
          </w:tcPr>
          <w:p w14:paraId="1E399A1E"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22DA3F80"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100,2</w:t>
            </w:r>
          </w:p>
        </w:tc>
        <w:tc>
          <w:tcPr>
            <w:tcW w:w="1246" w:type="dxa"/>
            <w:tcBorders>
              <w:top w:val="single" w:sz="12" w:space="0" w:color="auto"/>
              <w:left w:val="nil"/>
              <w:bottom w:val="nil"/>
              <w:right w:val="nil"/>
            </w:tcBorders>
          </w:tcPr>
          <w:p w14:paraId="29C2D9BC"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3327B8AC"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111,1</w:t>
            </w:r>
          </w:p>
        </w:tc>
      </w:tr>
      <w:tr w:rsidR="00D660DE" w:rsidRPr="00D660DE" w14:paraId="160A9F9F" w14:textId="77777777" w:rsidTr="00D660DE">
        <w:trPr>
          <w:trHeight w:val="294"/>
        </w:trPr>
        <w:tc>
          <w:tcPr>
            <w:tcW w:w="1076" w:type="dxa"/>
          </w:tcPr>
          <w:p w14:paraId="747F2CA5"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p>
          <w:p w14:paraId="4DE0BE03"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Февраль </w:t>
            </w:r>
          </w:p>
        </w:tc>
        <w:tc>
          <w:tcPr>
            <w:tcW w:w="1106" w:type="dxa"/>
          </w:tcPr>
          <w:p w14:paraId="41E64D89"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3B394F72"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829" w:type="dxa"/>
          </w:tcPr>
          <w:p w14:paraId="20A9979E"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252A3BA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101,0</w:t>
            </w:r>
          </w:p>
        </w:tc>
        <w:tc>
          <w:tcPr>
            <w:tcW w:w="976" w:type="dxa"/>
          </w:tcPr>
          <w:p w14:paraId="603F326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737EB21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121,0</w:t>
            </w:r>
          </w:p>
        </w:tc>
        <w:tc>
          <w:tcPr>
            <w:tcW w:w="1108" w:type="dxa"/>
          </w:tcPr>
          <w:p w14:paraId="5E82765E"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4E03CA8A"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106,4</w:t>
            </w:r>
          </w:p>
        </w:tc>
        <w:tc>
          <w:tcPr>
            <w:tcW w:w="1108" w:type="dxa"/>
          </w:tcPr>
          <w:p w14:paraId="027DFA89"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36010A8C"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109,6</w:t>
            </w:r>
          </w:p>
        </w:tc>
        <w:tc>
          <w:tcPr>
            <w:tcW w:w="1246" w:type="dxa"/>
          </w:tcPr>
          <w:p w14:paraId="60FE8037"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1E89A948"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108,7</w:t>
            </w:r>
          </w:p>
        </w:tc>
        <w:tc>
          <w:tcPr>
            <w:tcW w:w="1106" w:type="dxa"/>
          </w:tcPr>
          <w:p w14:paraId="222FE6D5"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22B72B49"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1246" w:type="dxa"/>
          </w:tcPr>
          <w:p w14:paraId="680441F2"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0662C41F"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121,9</w:t>
            </w:r>
          </w:p>
        </w:tc>
      </w:tr>
      <w:tr w:rsidR="00D660DE" w:rsidRPr="00D660DE" w14:paraId="443E6366" w14:textId="77777777" w:rsidTr="00D660DE">
        <w:trPr>
          <w:trHeight w:val="294"/>
        </w:trPr>
        <w:tc>
          <w:tcPr>
            <w:tcW w:w="1076" w:type="dxa"/>
            <w:hideMark/>
          </w:tcPr>
          <w:p w14:paraId="309A5FB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2D57D2B8"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Март</w:t>
            </w:r>
          </w:p>
        </w:tc>
        <w:tc>
          <w:tcPr>
            <w:tcW w:w="1106" w:type="dxa"/>
          </w:tcPr>
          <w:p w14:paraId="1D3B9664"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120540FD"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98,2</w:t>
            </w:r>
          </w:p>
        </w:tc>
        <w:tc>
          <w:tcPr>
            <w:tcW w:w="829" w:type="dxa"/>
          </w:tcPr>
          <w:p w14:paraId="6E9AE86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47D27DA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97,2</w:t>
            </w:r>
          </w:p>
        </w:tc>
        <w:tc>
          <w:tcPr>
            <w:tcW w:w="976" w:type="dxa"/>
          </w:tcPr>
          <w:p w14:paraId="712A449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p w14:paraId="7D96D43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101,8</w:t>
            </w:r>
          </w:p>
        </w:tc>
        <w:tc>
          <w:tcPr>
            <w:tcW w:w="1108" w:type="dxa"/>
          </w:tcPr>
          <w:p w14:paraId="1E57F6A8"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2F9E592F"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101,7</w:t>
            </w:r>
          </w:p>
        </w:tc>
        <w:tc>
          <w:tcPr>
            <w:tcW w:w="1108" w:type="dxa"/>
          </w:tcPr>
          <w:p w14:paraId="68D024DB"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1422DC06"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93,4</w:t>
            </w:r>
          </w:p>
        </w:tc>
        <w:tc>
          <w:tcPr>
            <w:tcW w:w="1246" w:type="dxa"/>
          </w:tcPr>
          <w:p w14:paraId="185F8C54"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24972432" w14:textId="77777777" w:rsidR="00D660DE" w:rsidRPr="00D660DE" w:rsidRDefault="00D660DE" w:rsidP="00D660DE">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109,2</w:t>
            </w:r>
          </w:p>
        </w:tc>
        <w:tc>
          <w:tcPr>
            <w:tcW w:w="1106" w:type="dxa"/>
          </w:tcPr>
          <w:p w14:paraId="5554560C"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1F75F9EE" w14:textId="77777777" w:rsidR="00D660DE" w:rsidRPr="00D660DE" w:rsidRDefault="00D660DE" w:rsidP="00D660DE">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99,1</w:t>
            </w:r>
          </w:p>
        </w:tc>
        <w:tc>
          <w:tcPr>
            <w:tcW w:w="1246" w:type="dxa"/>
            <w:hideMark/>
          </w:tcPr>
          <w:p w14:paraId="0C01E4B3" w14:textId="77777777" w:rsidR="00D660DE" w:rsidRPr="00D660DE" w:rsidRDefault="00D660DE" w:rsidP="00D660DE">
            <w:pPr>
              <w:spacing w:after="0" w:line="276" w:lineRule="auto"/>
              <w:ind w:right="24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3FAF5436" w14:textId="77777777" w:rsidR="00D660DE" w:rsidRPr="00D660DE" w:rsidRDefault="00D660DE" w:rsidP="00D660DE">
            <w:pPr>
              <w:spacing w:after="0" w:line="276" w:lineRule="auto"/>
              <w:ind w:right="24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98,0</w:t>
            </w:r>
          </w:p>
        </w:tc>
      </w:tr>
      <w:tr w:rsidR="00D660DE" w:rsidRPr="00D660DE" w14:paraId="0B27263D" w14:textId="77777777" w:rsidTr="000D1075">
        <w:trPr>
          <w:trHeight w:hRule="exact" w:val="408"/>
        </w:trPr>
        <w:tc>
          <w:tcPr>
            <w:tcW w:w="1076" w:type="dxa"/>
            <w:tcBorders>
              <w:top w:val="nil"/>
              <w:left w:val="nil"/>
              <w:bottom w:val="single" w:sz="12" w:space="0" w:color="auto"/>
              <w:right w:val="nil"/>
            </w:tcBorders>
            <w:vAlign w:val="bottom"/>
            <w:hideMark/>
          </w:tcPr>
          <w:p w14:paraId="28781A58" w14:textId="77777777" w:rsidR="00D660DE" w:rsidRPr="00D660DE" w:rsidRDefault="00D660DE" w:rsidP="000D1075">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106" w:type="dxa"/>
            <w:tcBorders>
              <w:top w:val="nil"/>
              <w:left w:val="nil"/>
              <w:bottom w:val="single" w:sz="12" w:space="0" w:color="auto"/>
              <w:right w:val="nil"/>
            </w:tcBorders>
            <w:vAlign w:val="bottom"/>
            <w:hideMark/>
          </w:tcPr>
          <w:p w14:paraId="22977717" w14:textId="77777777" w:rsidR="00D660DE" w:rsidRPr="00D660DE" w:rsidRDefault="00D660DE" w:rsidP="000D107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102,3</w:t>
            </w:r>
          </w:p>
        </w:tc>
        <w:tc>
          <w:tcPr>
            <w:tcW w:w="829" w:type="dxa"/>
            <w:tcBorders>
              <w:top w:val="nil"/>
              <w:left w:val="nil"/>
              <w:bottom w:val="single" w:sz="12" w:space="0" w:color="auto"/>
              <w:right w:val="nil"/>
            </w:tcBorders>
            <w:vAlign w:val="bottom"/>
            <w:hideMark/>
          </w:tcPr>
          <w:p w14:paraId="27C06E05"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110,2</w:t>
            </w:r>
          </w:p>
        </w:tc>
        <w:tc>
          <w:tcPr>
            <w:tcW w:w="976" w:type="dxa"/>
            <w:tcBorders>
              <w:top w:val="nil"/>
              <w:left w:val="nil"/>
              <w:bottom w:val="single" w:sz="12" w:space="0" w:color="auto"/>
              <w:right w:val="nil"/>
            </w:tcBorders>
            <w:vAlign w:val="bottom"/>
            <w:hideMark/>
          </w:tcPr>
          <w:p w14:paraId="1C49864B"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115,4</w:t>
            </w:r>
          </w:p>
        </w:tc>
        <w:tc>
          <w:tcPr>
            <w:tcW w:w="1108" w:type="dxa"/>
            <w:tcBorders>
              <w:top w:val="nil"/>
              <w:left w:val="nil"/>
              <w:bottom w:val="single" w:sz="12" w:space="0" w:color="auto"/>
              <w:right w:val="nil"/>
            </w:tcBorders>
            <w:vAlign w:val="bottom"/>
            <w:hideMark/>
          </w:tcPr>
          <w:p w14:paraId="4BB1A1DE" w14:textId="77777777" w:rsidR="00D660DE" w:rsidRPr="00D660DE" w:rsidRDefault="00D660DE" w:rsidP="000D107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107,4</w:t>
            </w:r>
          </w:p>
        </w:tc>
        <w:tc>
          <w:tcPr>
            <w:tcW w:w="1108" w:type="dxa"/>
            <w:tcBorders>
              <w:top w:val="nil"/>
              <w:left w:val="nil"/>
              <w:bottom w:val="single" w:sz="12" w:space="0" w:color="auto"/>
              <w:right w:val="nil"/>
            </w:tcBorders>
            <w:vAlign w:val="bottom"/>
            <w:hideMark/>
          </w:tcPr>
          <w:p w14:paraId="789BAB72" w14:textId="77777777" w:rsidR="00D660DE" w:rsidRPr="00D660DE" w:rsidRDefault="00D660DE" w:rsidP="000D107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66,9</w:t>
            </w:r>
          </w:p>
        </w:tc>
        <w:tc>
          <w:tcPr>
            <w:tcW w:w="1246" w:type="dxa"/>
            <w:tcBorders>
              <w:top w:val="nil"/>
              <w:left w:val="nil"/>
              <w:bottom w:val="single" w:sz="12" w:space="0" w:color="auto"/>
              <w:right w:val="nil"/>
            </w:tcBorders>
            <w:vAlign w:val="bottom"/>
            <w:hideMark/>
          </w:tcPr>
          <w:p w14:paraId="070D208A" w14:textId="77777777" w:rsidR="00D660DE" w:rsidRPr="00D660DE" w:rsidRDefault="00D660DE" w:rsidP="000D1075">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111,7</w:t>
            </w:r>
          </w:p>
        </w:tc>
        <w:tc>
          <w:tcPr>
            <w:tcW w:w="1106" w:type="dxa"/>
            <w:tcBorders>
              <w:top w:val="nil"/>
              <w:left w:val="nil"/>
              <w:bottom w:val="single" w:sz="12" w:space="0" w:color="auto"/>
              <w:right w:val="nil"/>
            </w:tcBorders>
            <w:vAlign w:val="bottom"/>
            <w:hideMark/>
          </w:tcPr>
          <w:p w14:paraId="1DA605CF" w14:textId="77777777" w:rsidR="00D660DE" w:rsidRPr="00D660DE" w:rsidRDefault="00D660DE" w:rsidP="000D107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126,2</w:t>
            </w:r>
          </w:p>
        </w:tc>
        <w:tc>
          <w:tcPr>
            <w:tcW w:w="1246" w:type="dxa"/>
            <w:tcBorders>
              <w:top w:val="nil"/>
              <w:left w:val="nil"/>
              <w:bottom w:val="single" w:sz="12" w:space="0" w:color="auto"/>
              <w:right w:val="nil"/>
            </w:tcBorders>
            <w:vAlign w:val="bottom"/>
            <w:hideMark/>
          </w:tcPr>
          <w:p w14:paraId="0539881B" w14:textId="77777777" w:rsidR="00D660DE" w:rsidRPr="00D660DE" w:rsidRDefault="00D660DE" w:rsidP="000D1075">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r>
    </w:tbl>
    <w:p w14:paraId="77F2AF00"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34307FB9"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апрелинде мурунку айга салыштырмалуу орточо керектөө баалар бензинге 1,2 пайызга, дизель майына – 0,7 пайызга баалар жогорулады.</w:t>
      </w:r>
    </w:p>
    <w:p w14:paraId="43A0A543"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январь-апрель айларында мурунку жылдын тиешелүү мезгилине салыштырмалуу бензинге – 0,1 пайызга баалар жогорулады, дизель майына баалар – 0,2 пайызга төмөндөдү. </w:t>
      </w:r>
    </w:p>
    <w:p w14:paraId="04F0D901"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26C1B0CA" w14:textId="12629AF1" w:rsidR="00D660DE" w:rsidRPr="00D660DE" w:rsidRDefault="000D1075" w:rsidP="00D660DE">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D660DE" w:rsidRPr="00D660DE">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6FA7FC6A"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бир</w:t>
      </w:r>
      <w:r w:rsidRPr="00D660DE">
        <w:rPr>
          <w:rFonts w:ascii="Times New Roman" w:eastAsia="Times New Roman" w:hAnsi="Times New Roman" w:cs="Times New Roman"/>
          <w:i/>
          <w:kern w:val="0"/>
          <w:sz w:val="20"/>
          <w:szCs w:val="20"/>
          <w:lang w:eastAsia="ru-RU"/>
          <w14:ligatures w14:val="none"/>
        </w:rPr>
        <w:t xml:space="preserve"> килограмм,</w:t>
      </w:r>
      <w:r w:rsidRPr="00D660DE">
        <w:rPr>
          <w:rFonts w:ascii="Times New Roman" w:eastAsia="Times New Roman" w:hAnsi="Times New Roman" w:cs="Times New Roman"/>
          <w:i/>
          <w:kern w:val="0"/>
          <w:sz w:val="20"/>
          <w:szCs w:val="20"/>
          <w:lang w:val="ky-KG" w:eastAsia="ru-RU"/>
          <w14:ligatures w14:val="none"/>
        </w:rPr>
        <w:t xml:space="preserve"> бир</w:t>
      </w:r>
      <w:r w:rsidRPr="00D660DE">
        <w:rPr>
          <w:rFonts w:ascii="Times New Roman" w:eastAsia="Times New Roman" w:hAnsi="Times New Roman" w:cs="Times New Roman"/>
          <w:i/>
          <w:kern w:val="0"/>
          <w:sz w:val="20"/>
          <w:szCs w:val="20"/>
          <w:lang w:eastAsia="ru-RU"/>
          <w14:ligatures w14:val="none"/>
        </w:rPr>
        <w:t xml:space="preserve"> литр</w:t>
      </w:r>
      <w:r w:rsidRPr="00D660DE">
        <w:rPr>
          <w:rFonts w:ascii="Times New Roman" w:eastAsia="Times New Roman" w:hAnsi="Times New Roman" w:cs="Times New Roman"/>
          <w:i/>
          <w:kern w:val="0"/>
          <w:sz w:val="20"/>
          <w:szCs w:val="20"/>
          <w:lang w:val="ky-KG" w:eastAsia="ru-RU"/>
          <w14:ligatures w14:val="none"/>
        </w:rPr>
        <w:t xml:space="preserve"> сом менен</w:t>
      </w:r>
      <w:r w:rsidRPr="00D660DE">
        <w:rPr>
          <w:rFonts w:ascii="Times New Roman" w:eastAsia="Times New Roman" w:hAnsi="Times New Roman" w:cs="Times New Roman"/>
          <w:i/>
          <w:kern w:val="0"/>
          <w:sz w:val="20"/>
          <w:szCs w:val="20"/>
          <w:lang w:eastAsia="ru-RU"/>
          <w14:ligatures w14:val="none"/>
        </w:rPr>
        <w:t>)</w:t>
      </w:r>
    </w:p>
    <w:p w14:paraId="1A8B4FD8" w14:textId="77777777" w:rsidR="00D660DE" w:rsidRPr="00D660DE" w:rsidRDefault="00D660DE" w:rsidP="00D660DE">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D660DE" w:rsidRPr="00D660DE" w14:paraId="4383112D" w14:textId="77777777" w:rsidTr="00D660DE">
        <w:trPr>
          <w:trHeight w:val="244"/>
          <w:tblHeader/>
        </w:trPr>
        <w:tc>
          <w:tcPr>
            <w:tcW w:w="1075" w:type="dxa"/>
            <w:vMerge w:val="restart"/>
            <w:tcBorders>
              <w:top w:val="single" w:sz="12" w:space="0" w:color="auto"/>
              <w:left w:val="nil"/>
              <w:bottom w:val="single" w:sz="12" w:space="0" w:color="auto"/>
              <w:right w:val="nil"/>
            </w:tcBorders>
          </w:tcPr>
          <w:p w14:paraId="6D82C325"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hideMark/>
          </w:tcPr>
          <w:p w14:paraId="4C854CB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30DBEBA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7FEC5F3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2A0D193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Кой</w:t>
            </w:r>
          </w:p>
          <w:p w14:paraId="538C5BC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4AA96EC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Уй</w:t>
            </w:r>
          </w:p>
          <w:p w14:paraId="610BBCC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1A5715FC"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D660DE">
              <w:rPr>
                <w:rFonts w:ascii="Times New Roman" w:eastAsia="Times New Roman" w:hAnsi="Times New Roman" w:cs="Times New Roman"/>
                <w:b/>
                <w:kern w:val="0"/>
                <w:sz w:val="20"/>
                <w:szCs w:val="20"/>
                <w:lang w:eastAsia="ru-RU"/>
                <w14:ligatures w14:val="none"/>
              </w:rPr>
              <w:t>Карто</w:t>
            </w:r>
            <w:proofErr w:type="spellEnd"/>
            <w:r w:rsidRPr="00D660DE">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19F334A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А-92 б</w:t>
            </w:r>
            <w:proofErr w:type="spellStart"/>
            <w:r w:rsidRPr="00D660DE">
              <w:rPr>
                <w:rFonts w:ascii="Times New Roman" w:eastAsia="Times New Roman" w:hAnsi="Times New Roman" w:cs="Times New Roman"/>
                <w:b/>
                <w:kern w:val="0"/>
                <w:sz w:val="20"/>
                <w:szCs w:val="20"/>
                <w:lang w:eastAsia="ru-RU"/>
                <w14:ligatures w14:val="none"/>
              </w:rPr>
              <w:t>ен</w:t>
            </w:r>
            <w:proofErr w:type="spellEnd"/>
            <w:r w:rsidRPr="00D660DE">
              <w:rPr>
                <w:rFonts w:ascii="Times New Roman" w:eastAsia="Times New Roman" w:hAnsi="Times New Roman" w:cs="Times New Roman"/>
                <w:b/>
                <w:kern w:val="0"/>
                <w:sz w:val="20"/>
                <w:szCs w:val="20"/>
                <w:lang w:val="ky-KG" w:eastAsia="ru-RU"/>
                <w14:ligatures w14:val="none"/>
              </w:rPr>
              <w:t>-</w:t>
            </w:r>
            <w:proofErr w:type="spellStart"/>
            <w:r w:rsidRPr="00D660DE">
              <w:rPr>
                <w:rFonts w:ascii="Times New Roman" w:eastAsia="Times New Roman" w:hAnsi="Times New Roman" w:cs="Times New Roman"/>
                <w:b/>
                <w:kern w:val="0"/>
                <w:sz w:val="20"/>
                <w:szCs w:val="20"/>
                <w:lang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22377E7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Дизел</w:t>
            </w:r>
            <w:proofErr w:type="spellEnd"/>
            <w:r w:rsidRPr="00D660DE">
              <w:rPr>
                <w:rFonts w:ascii="Times New Roman" w:eastAsia="Times New Roman" w:hAnsi="Times New Roman" w:cs="Times New Roman"/>
                <w:b/>
                <w:kern w:val="0"/>
                <w:sz w:val="20"/>
                <w:szCs w:val="20"/>
                <w:lang w:val="ky-KG" w:eastAsia="ru-RU"/>
                <w14:ligatures w14:val="none"/>
              </w:rPr>
              <w:t>ь</w:t>
            </w:r>
          </w:p>
          <w:p w14:paraId="45FAD9D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майы</w:t>
            </w:r>
          </w:p>
        </w:tc>
      </w:tr>
      <w:tr w:rsidR="00D660DE" w:rsidRPr="00D660DE" w14:paraId="08059F03" w14:textId="77777777" w:rsidTr="00D660DE">
        <w:trPr>
          <w:trHeight w:val="474"/>
          <w:tblHeader/>
        </w:trPr>
        <w:tc>
          <w:tcPr>
            <w:tcW w:w="1075" w:type="dxa"/>
            <w:vMerge/>
            <w:tcBorders>
              <w:top w:val="single" w:sz="12" w:space="0" w:color="auto"/>
              <w:left w:val="nil"/>
              <w:bottom w:val="single" w:sz="12" w:space="0" w:color="auto"/>
              <w:right w:val="nil"/>
            </w:tcBorders>
            <w:vAlign w:val="center"/>
            <w:hideMark/>
          </w:tcPr>
          <w:p w14:paraId="1636B48E"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1262" w:type="dxa"/>
            <w:tcBorders>
              <w:top w:val="single" w:sz="4" w:space="0" w:color="auto"/>
              <w:left w:val="nil"/>
              <w:bottom w:val="single" w:sz="12" w:space="0" w:color="auto"/>
              <w:right w:val="nil"/>
            </w:tcBorders>
            <w:hideMark/>
          </w:tcPr>
          <w:p w14:paraId="4BB970D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жогорку</w:t>
            </w:r>
          </w:p>
          <w:p w14:paraId="2429FBD6"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сорт</w:t>
            </w:r>
          </w:p>
        </w:tc>
        <w:tc>
          <w:tcPr>
            <w:tcW w:w="949" w:type="dxa"/>
            <w:tcBorders>
              <w:top w:val="single" w:sz="4" w:space="0" w:color="auto"/>
              <w:left w:val="nil"/>
              <w:bottom w:val="single" w:sz="12" w:space="0" w:color="auto"/>
              <w:right w:val="nil"/>
            </w:tcBorders>
            <w:hideMark/>
          </w:tcPr>
          <w:p w14:paraId="79AF0885"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биринчи</w:t>
            </w:r>
            <w:r w:rsidRPr="00D660DE">
              <w:rPr>
                <w:rFonts w:ascii="Times New Roman" w:eastAsia="Times New Roman" w:hAnsi="Times New Roman" w:cs="Times New Roman"/>
                <w:b/>
                <w:kern w:val="0"/>
                <w:sz w:val="20"/>
                <w:szCs w:val="20"/>
                <w:lang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4AE6D6F8"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14D1BD4A"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p>
        </w:tc>
        <w:tc>
          <w:tcPr>
            <w:tcW w:w="880" w:type="dxa"/>
            <w:vMerge/>
            <w:tcBorders>
              <w:top w:val="single" w:sz="12" w:space="0" w:color="auto"/>
              <w:left w:val="nil"/>
              <w:bottom w:val="single" w:sz="12" w:space="0" w:color="auto"/>
              <w:right w:val="nil"/>
            </w:tcBorders>
            <w:vAlign w:val="center"/>
            <w:hideMark/>
          </w:tcPr>
          <w:p w14:paraId="4D578784"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31F69F4E"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5D4A50B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0706A2F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eastAsia="ru-RU"/>
                <w14:ligatures w14:val="none"/>
              </w:rPr>
            </w:pPr>
          </w:p>
        </w:tc>
        <w:tc>
          <w:tcPr>
            <w:tcW w:w="1227" w:type="dxa"/>
            <w:vMerge/>
            <w:tcBorders>
              <w:top w:val="single" w:sz="12" w:space="0" w:color="auto"/>
              <w:left w:val="nil"/>
              <w:bottom w:val="single" w:sz="12" w:space="0" w:color="auto"/>
              <w:right w:val="nil"/>
            </w:tcBorders>
            <w:vAlign w:val="center"/>
            <w:hideMark/>
          </w:tcPr>
          <w:p w14:paraId="24A5CF1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54B55C24" w14:textId="77777777" w:rsidTr="00D660DE">
        <w:trPr>
          <w:trHeight w:hRule="exact" w:val="115"/>
        </w:trPr>
        <w:tc>
          <w:tcPr>
            <w:tcW w:w="1075" w:type="dxa"/>
            <w:tcBorders>
              <w:top w:val="single" w:sz="12" w:space="0" w:color="auto"/>
              <w:left w:val="nil"/>
              <w:bottom w:val="nil"/>
              <w:right w:val="nil"/>
            </w:tcBorders>
          </w:tcPr>
          <w:p w14:paraId="5AB1F5C7" w14:textId="77777777" w:rsidR="00D660DE" w:rsidRPr="00D660DE" w:rsidRDefault="00D660DE" w:rsidP="00D660DE">
            <w:pPr>
              <w:spacing w:after="0" w:line="276" w:lineRule="auto"/>
              <w:rPr>
                <w:rFonts w:ascii="Times New Roman" w:eastAsia="Times New Roman" w:hAnsi="Times New Roman" w:cs="Times New Roman"/>
                <w:kern w:val="0"/>
                <w:sz w:val="16"/>
                <w:szCs w:val="16"/>
                <w:lang w:eastAsia="ru-RU"/>
                <w14:ligatures w14:val="none"/>
              </w:rPr>
            </w:pPr>
          </w:p>
        </w:tc>
        <w:tc>
          <w:tcPr>
            <w:tcW w:w="1262" w:type="dxa"/>
            <w:tcBorders>
              <w:top w:val="single" w:sz="12" w:space="0" w:color="auto"/>
              <w:left w:val="nil"/>
              <w:bottom w:val="nil"/>
              <w:right w:val="nil"/>
            </w:tcBorders>
          </w:tcPr>
          <w:p w14:paraId="782EBC44"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49" w:type="dxa"/>
            <w:tcBorders>
              <w:top w:val="single" w:sz="12" w:space="0" w:color="auto"/>
              <w:left w:val="nil"/>
              <w:bottom w:val="nil"/>
              <w:right w:val="nil"/>
            </w:tcBorders>
          </w:tcPr>
          <w:p w14:paraId="33F968E7"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741" w:type="dxa"/>
            <w:tcBorders>
              <w:top w:val="single" w:sz="12" w:space="0" w:color="auto"/>
              <w:left w:val="nil"/>
              <w:bottom w:val="nil"/>
              <w:right w:val="nil"/>
            </w:tcBorders>
          </w:tcPr>
          <w:p w14:paraId="023A247D"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959" w:type="dxa"/>
            <w:tcBorders>
              <w:top w:val="single" w:sz="12" w:space="0" w:color="auto"/>
              <w:left w:val="nil"/>
              <w:bottom w:val="nil"/>
              <w:right w:val="nil"/>
            </w:tcBorders>
          </w:tcPr>
          <w:p w14:paraId="0B96763A"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80" w:type="dxa"/>
            <w:tcBorders>
              <w:top w:val="single" w:sz="12" w:space="0" w:color="auto"/>
              <w:left w:val="nil"/>
              <w:bottom w:val="nil"/>
              <w:right w:val="nil"/>
            </w:tcBorders>
          </w:tcPr>
          <w:p w14:paraId="264245FF"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864" w:type="dxa"/>
            <w:tcBorders>
              <w:top w:val="single" w:sz="12" w:space="0" w:color="auto"/>
              <w:left w:val="nil"/>
              <w:bottom w:val="nil"/>
              <w:right w:val="nil"/>
            </w:tcBorders>
          </w:tcPr>
          <w:p w14:paraId="57841793"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031" w:type="dxa"/>
            <w:tcBorders>
              <w:top w:val="single" w:sz="12" w:space="0" w:color="auto"/>
              <w:left w:val="nil"/>
              <w:bottom w:val="nil"/>
              <w:right w:val="nil"/>
            </w:tcBorders>
          </w:tcPr>
          <w:p w14:paraId="01894C18"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16"/>
                <w:szCs w:val="16"/>
                <w:lang w:eastAsia="ru-RU"/>
                <w14:ligatures w14:val="none"/>
              </w:rPr>
            </w:pPr>
          </w:p>
        </w:tc>
        <w:tc>
          <w:tcPr>
            <w:tcW w:w="713" w:type="dxa"/>
            <w:tcBorders>
              <w:top w:val="single" w:sz="12" w:space="0" w:color="auto"/>
              <w:left w:val="nil"/>
              <w:bottom w:val="nil"/>
              <w:right w:val="nil"/>
            </w:tcBorders>
          </w:tcPr>
          <w:p w14:paraId="0B38DCE2"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left w:val="nil"/>
              <w:bottom w:val="nil"/>
              <w:right w:val="nil"/>
            </w:tcBorders>
          </w:tcPr>
          <w:p w14:paraId="1F7E8B5E" w14:textId="77777777" w:rsidR="00D660DE" w:rsidRPr="00D660DE" w:rsidRDefault="00D660DE" w:rsidP="00D660DE">
            <w:pPr>
              <w:spacing w:after="0" w:line="276" w:lineRule="auto"/>
              <w:jc w:val="center"/>
              <w:rPr>
                <w:rFonts w:ascii="Times New Roman" w:eastAsia="Times New Roman" w:hAnsi="Times New Roman" w:cs="Times New Roman"/>
                <w:kern w:val="0"/>
                <w:sz w:val="16"/>
                <w:szCs w:val="16"/>
                <w:lang w:eastAsia="ru-RU"/>
                <w14:ligatures w14:val="none"/>
              </w:rPr>
            </w:pPr>
          </w:p>
        </w:tc>
      </w:tr>
      <w:tr w:rsidR="00D660DE" w:rsidRPr="00D660DE" w14:paraId="2E2C77DD" w14:textId="77777777" w:rsidTr="00D660DE">
        <w:trPr>
          <w:trHeight w:val="281"/>
        </w:trPr>
        <w:tc>
          <w:tcPr>
            <w:tcW w:w="1075" w:type="dxa"/>
            <w:tcBorders>
              <w:top w:val="nil"/>
              <w:left w:val="nil"/>
              <w:bottom w:val="nil"/>
              <w:right w:val="nil"/>
            </w:tcBorders>
            <w:vAlign w:val="bottom"/>
            <w:hideMark/>
          </w:tcPr>
          <w:p w14:paraId="4C9CC21B"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Январь</w:t>
            </w:r>
          </w:p>
        </w:tc>
        <w:tc>
          <w:tcPr>
            <w:tcW w:w="1262" w:type="dxa"/>
            <w:tcBorders>
              <w:top w:val="nil"/>
              <w:left w:val="nil"/>
              <w:bottom w:val="nil"/>
              <w:right w:val="nil"/>
            </w:tcBorders>
            <w:vAlign w:val="bottom"/>
            <w:hideMark/>
          </w:tcPr>
          <w:p w14:paraId="34CF730E"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157DB37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125B55E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54FAEE5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399713C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73DF1A7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5106A776"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0753331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1DDC797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70,8</w:t>
            </w:r>
          </w:p>
        </w:tc>
      </w:tr>
      <w:tr w:rsidR="00D660DE" w:rsidRPr="00D660DE" w14:paraId="04199C70" w14:textId="77777777" w:rsidTr="00D660DE">
        <w:trPr>
          <w:trHeight w:val="281"/>
        </w:trPr>
        <w:tc>
          <w:tcPr>
            <w:tcW w:w="1075" w:type="dxa"/>
            <w:tcBorders>
              <w:top w:val="nil"/>
              <w:left w:val="nil"/>
              <w:bottom w:val="nil"/>
              <w:right w:val="nil"/>
            </w:tcBorders>
            <w:vAlign w:val="bottom"/>
            <w:hideMark/>
          </w:tcPr>
          <w:p w14:paraId="7AFF2483"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Февраль </w:t>
            </w:r>
          </w:p>
        </w:tc>
        <w:tc>
          <w:tcPr>
            <w:tcW w:w="1262" w:type="dxa"/>
            <w:tcBorders>
              <w:top w:val="nil"/>
              <w:left w:val="nil"/>
              <w:bottom w:val="nil"/>
              <w:right w:val="nil"/>
            </w:tcBorders>
            <w:vAlign w:val="bottom"/>
            <w:hideMark/>
          </w:tcPr>
          <w:p w14:paraId="29289D8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hideMark/>
          </w:tcPr>
          <w:p w14:paraId="162FA86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hideMark/>
          </w:tcPr>
          <w:p w14:paraId="3D5C038F"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0E0148C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6251231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hideMark/>
          </w:tcPr>
          <w:p w14:paraId="5DBB7F9E"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hideMark/>
          </w:tcPr>
          <w:p w14:paraId="7D1BC9EE"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hideMark/>
          </w:tcPr>
          <w:p w14:paraId="2E1EA12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hideMark/>
          </w:tcPr>
          <w:p w14:paraId="68183797"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70,9</w:t>
            </w:r>
          </w:p>
        </w:tc>
      </w:tr>
      <w:tr w:rsidR="00D660DE" w:rsidRPr="00D660DE" w14:paraId="30C4651B" w14:textId="77777777" w:rsidTr="00D660DE">
        <w:trPr>
          <w:trHeight w:val="281"/>
        </w:trPr>
        <w:tc>
          <w:tcPr>
            <w:tcW w:w="1075" w:type="dxa"/>
            <w:tcBorders>
              <w:top w:val="nil"/>
              <w:left w:val="nil"/>
              <w:bottom w:val="nil"/>
              <w:right w:val="nil"/>
            </w:tcBorders>
            <w:hideMark/>
          </w:tcPr>
          <w:p w14:paraId="65931C79"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Март</w:t>
            </w:r>
          </w:p>
        </w:tc>
        <w:tc>
          <w:tcPr>
            <w:tcW w:w="1262" w:type="dxa"/>
            <w:tcBorders>
              <w:top w:val="nil"/>
              <w:left w:val="nil"/>
              <w:bottom w:val="nil"/>
              <w:right w:val="nil"/>
            </w:tcBorders>
            <w:hideMark/>
          </w:tcPr>
          <w:p w14:paraId="57B8391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517390E8"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nil"/>
              <w:right w:val="nil"/>
            </w:tcBorders>
            <w:hideMark/>
          </w:tcPr>
          <w:p w14:paraId="598AF4C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42DDC16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5052367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nil"/>
              <w:right w:val="nil"/>
            </w:tcBorders>
            <w:hideMark/>
          </w:tcPr>
          <w:p w14:paraId="7D00FC4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nil"/>
              <w:right w:val="nil"/>
            </w:tcBorders>
            <w:hideMark/>
          </w:tcPr>
          <w:p w14:paraId="29DA0ED9"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nil"/>
              <w:right w:val="nil"/>
            </w:tcBorders>
            <w:hideMark/>
          </w:tcPr>
          <w:p w14:paraId="2D786E6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nil"/>
              <w:right w:val="nil"/>
            </w:tcBorders>
            <w:hideMark/>
          </w:tcPr>
          <w:p w14:paraId="002F470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72,0</w:t>
            </w:r>
          </w:p>
        </w:tc>
      </w:tr>
      <w:tr w:rsidR="00D660DE" w:rsidRPr="00D660DE" w14:paraId="38A94398" w14:textId="77777777" w:rsidTr="00D660DE">
        <w:trPr>
          <w:trHeight w:val="281"/>
        </w:trPr>
        <w:tc>
          <w:tcPr>
            <w:tcW w:w="1075" w:type="dxa"/>
            <w:tcBorders>
              <w:top w:val="nil"/>
              <w:left w:val="nil"/>
              <w:bottom w:val="single" w:sz="12" w:space="0" w:color="auto"/>
              <w:right w:val="nil"/>
            </w:tcBorders>
            <w:hideMark/>
          </w:tcPr>
          <w:p w14:paraId="796791E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Апрель</w:t>
            </w:r>
          </w:p>
        </w:tc>
        <w:tc>
          <w:tcPr>
            <w:tcW w:w="1262" w:type="dxa"/>
            <w:tcBorders>
              <w:top w:val="nil"/>
              <w:left w:val="nil"/>
              <w:bottom w:val="single" w:sz="12" w:space="0" w:color="auto"/>
              <w:right w:val="nil"/>
            </w:tcBorders>
            <w:hideMark/>
          </w:tcPr>
          <w:p w14:paraId="15562683"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single" w:sz="12" w:space="0" w:color="auto"/>
              <w:right w:val="nil"/>
            </w:tcBorders>
            <w:hideMark/>
          </w:tcPr>
          <w:p w14:paraId="25103B58"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49,6</w:t>
            </w:r>
          </w:p>
        </w:tc>
        <w:tc>
          <w:tcPr>
            <w:tcW w:w="741" w:type="dxa"/>
            <w:tcBorders>
              <w:top w:val="nil"/>
              <w:left w:val="nil"/>
              <w:bottom w:val="single" w:sz="12" w:space="0" w:color="auto"/>
              <w:right w:val="nil"/>
            </w:tcBorders>
            <w:hideMark/>
          </w:tcPr>
          <w:p w14:paraId="7AC16AF1"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single" w:sz="12" w:space="0" w:color="auto"/>
              <w:right w:val="nil"/>
            </w:tcBorders>
            <w:hideMark/>
          </w:tcPr>
          <w:p w14:paraId="6930A6CB"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0A7BB4B5"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647,2</w:t>
            </w:r>
          </w:p>
        </w:tc>
        <w:tc>
          <w:tcPr>
            <w:tcW w:w="864" w:type="dxa"/>
            <w:tcBorders>
              <w:top w:val="nil"/>
              <w:left w:val="nil"/>
              <w:bottom w:val="single" w:sz="12" w:space="0" w:color="auto"/>
              <w:right w:val="nil"/>
            </w:tcBorders>
            <w:hideMark/>
          </w:tcPr>
          <w:p w14:paraId="46D03A00"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687,5</w:t>
            </w:r>
          </w:p>
        </w:tc>
        <w:tc>
          <w:tcPr>
            <w:tcW w:w="1031" w:type="dxa"/>
            <w:tcBorders>
              <w:top w:val="nil"/>
              <w:left w:val="nil"/>
              <w:bottom w:val="single" w:sz="12" w:space="0" w:color="auto"/>
              <w:right w:val="nil"/>
            </w:tcBorders>
            <w:hideMark/>
          </w:tcPr>
          <w:p w14:paraId="3D4DFF52" w14:textId="77777777" w:rsidR="00D660DE" w:rsidRPr="00D660DE" w:rsidRDefault="00D660DE" w:rsidP="00D660DE">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64,4</w:t>
            </w:r>
          </w:p>
        </w:tc>
        <w:tc>
          <w:tcPr>
            <w:tcW w:w="713" w:type="dxa"/>
            <w:tcBorders>
              <w:top w:val="nil"/>
              <w:left w:val="nil"/>
              <w:bottom w:val="single" w:sz="12" w:space="0" w:color="auto"/>
              <w:right w:val="nil"/>
            </w:tcBorders>
            <w:hideMark/>
          </w:tcPr>
          <w:p w14:paraId="7448C72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64,9</w:t>
            </w:r>
          </w:p>
        </w:tc>
        <w:tc>
          <w:tcPr>
            <w:tcW w:w="1227" w:type="dxa"/>
            <w:tcBorders>
              <w:top w:val="nil"/>
              <w:left w:val="nil"/>
              <w:bottom w:val="single" w:sz="12" w:space="0" w:color="auto"/>
              <w:right w:val="nil"/>
            </w:tcBorders>
            <w:hideMark/>
          </w:tcPr>
          <w:p w14:paraId="270CFF42"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72,5</w:t>
            </w:r>
          </w:p>
        </w:tc>
      </w:tr>
    </w:tbl>
    <w:p w14:paraId="5092F609"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30F58C9D"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апрелинде мурунку айга салыштырмалуу Бишкек шаары боюнча </w:t>
      </w:r>
      <w:r w:rsidRPr="00D660DE">
        <w:rPr>
          <w:rFonts w:ascii="Times New Roman" w:eastAsia="Times New Roman" w:hAnsi="Times New Roman" w:cs="Times New Roman"/>
          <w:i/>
          <w:kern w:val="0"/>
          <w:sz w:val="24"/>
          <w:szCs w:val="24"/>
          <w:lang w:val="ky-KG" w:eastAsia="ru-RU"/>
          <w14:ligatures w14:val="none"/>
        </w:rPr>
        <w:t>азык-түлүк эмес товарлардын</w:t>
      </w:r>
      <w:r w:rsidRPr="00D660DE">
        <w:rPr>
          <w:rFonts w:ascii="Times New Roman" w:eastAsia="Times New Roman" w:hAnsi="Times New Roman" w:cs="Times New Roman"/>
          <w:kern w:val="0"/>
          <w:sz w:val="24"/>
          <w:szCs w:val="24"/>
          <w:lang w:val="ky-KG" w:eastAsia="ru-RU"/>
          <w14:ligatures w14:val="none"/>
        </w:rPr>
        <w:t xml:space="preserve"> баалары 0,4 пайызга жогорулады. Баалар турак жайларды күтүү жана оңдоо үчүн керектелген материалдарга – 2,8 пайызга, электр энергиясына, газ жана башка отундардын түрлөрүнө – 1,2 пайызга жогорулады. Бут кийимге 0,4 пайызга, кийимге – 0,2 пайызга баалар төмөндөдү.</w:t>
      </w:r>
    </w:p>
    <w:p w14:paraId="5720389A"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январь-апрелинде мурунку жылдын тиешелүү мезгилине салыштырмалуу азык-түлүк эмес товарлардын баалары 4,3 пайызга жогорулады</w:t>
      </w:r>
      <w:bookmarkStart w:id="23" w:name="_Hlk184912861"/>
      <w:r w:rsidRPr="00D660DE">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12,7 пайызга</w:t>
      </w:r>
      <w:bookmarkEnd w:id="23"/>
      <w:r w:rsidRPr="00D660DE">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10,9 пайызга, </w:t>
      </w:r>
      <w:bookmarkStart w:id="24" w:name="_Hlk184913058"/>
      <w:r w:rsidRPr="00D660DE">
        <w:rPr>
          <w:rFonts w:ascii="Times New Roman" w:eastAsia="Times New Roman" w:hAnsi="Times New Roman" w:cs="Times New Roman"/>
          <w:kern w:val="0"/>
          <w:sz w:val="24"/>
          <w:szCs w:val="24"/>
          <w:lang w:val="ky-KG" w:eastAsia="ru-RU"/>
          <w14:ligatures w14:val="none"/>
        </w:rPr>
        <w:t>фармацевтикалык продукцияларга – 7,3 пайызга,</w:t>
      </w:r>
      <w:bookmarkStart w:id="25" w:name="_Hlk184913227"/>
      <w:bookmarkEnd w:id="24"/>
      <w:r w:rsidRPr="00D660DE">
        <w:rPr>
          <w:rFonts w:ascii="Times New Roman" w:eastAsia="Times New Roman" w:hAnsi="Times New Roman" w:cs="Times New Roman"/>
          <w:kern w:val="0"/>
          <w:sz w:val="24"/>
          <w:szCs w:val="24"/>
          <w:lang w:val="ky-KG" w:eastAsia="ru-RU"/>
          <w14:ligatures w14:val="none"/>
        </w:rPr>
        <w:t xml:space="preserve"> турак жайларды күтүү жана оңдоо үчүн керектелген материалдарга – 5,8 пайызга,</w:t>
      </w:r>
      <w:bookmarkStart w:id="26" w:name="_Hlk192695997"/>
      <w:bookmarkEnd w:id="25"/>
      <w:r w:rsidRPr="00D660DE">
        <w:rPr>
          <w:rFonts w:ascii="Times New Roman" w:eastAsia="Times New Roman" w:hAnsi="Times New Roman" w:cs="Times New Roman"/>
          <w:kern w:val="0"/>
          <w:sz w:val="24"/>
          <w:szCs w:val="24"/>
          <w:lang w:val="ky-KG" w:eastAsia="ru-RU"/>
          <w14:ligatures w14:val="none"/>
        </w:rPr>
        <w:t xml:space="preserve"> гезиттер жана мезгилдүү басылмалар </w:t>
      </w:r>
      <w:bookmarkEnd w:id="26"/>
      <w:r w:rsidRPr="00D660DE">
        <w:rPr>
          <w:rFonts w:ascii="Times New Roman" w:eastAsia="Times New Roman" w:hAnsi="Times New Roman" w:cs="Times New Roman"/>
          <w:kern w:val="0"/>
          <w:sz w:val="24"/>
          <w:szCs w:val="24"/>
          <w:lang w:val="ky-KG" w:eastAsia="ru-RU"/>
          <w14:ligatures w14:val="none"/>
        </w:rPr>
        <w:t>– 3,7 пайызга, бут кийимге – 2,5 пайызга, кийимге – 2,2 пайызга, үй-тиричилик буюмдары тиричилик техникасына – 1 пайызга баалар жогорулады.</w:t>
      </w:r>
    </w:p>
    <w:p w14:paraId="0A28566C"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488824FB" w14:textId="5B8E0BA7" w:rsidR="00D660DE" w:rsidRPr="00D660DE" w:rsidRDefault="000D107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40</w:t>
      </w:r>
      <w:r w:rsidR="00D660DE" w:rsidRPr="00D660DE">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29FF906B"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C542D8A"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пайыз менен</w:t>
      </w:r>
      <w:r w:rsidRPr="00D660DE">
        <w:rPr>
          <w:rFonts w:ascii="Times New Roman" w:eastAsia="Times New Roman" w:hAnsi="Times New Roman" w:cs="Times New Roman"/>
          <w:i/>
          <w:kern w:val="0"/>
          <w:sz w:val="20"/>
          <w:szCs w:val="20"/>
          <w:lang w:eastAsia="ru-RU"/>
          <w14:ligatures w14:val="none"/>
        </w:rPr>
        <w:t>)</w:t>
      </w:r>
    </w:p>
    <w:p w14:paraId="5463EAB6" w14:textId="77777777" w:rsidR="00D660DE" w:rsidRPr="00D660DE" w:rsidRDefault="00D660DE" w:rsidP="00D660DE">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D660DE" w:rsidRPr="00D660DE" w14:paraId="06B086F5" w14:textId="77777777" w:rsidTr="000D1075">
        <w:trPr>
          <w:trHeight w:val="255"/>
          <w:tblHeader/>
        </w:trPr>
        <w:tc>
          <w:tcPr>
            <w:tcW w:w="4070" w:type="dxa"/>
            <w:vMerge w:val="restart"/>
            <w:tcBorders>
              <w:top w:val="single" w:sz="12" w:space="0" w:color="auto"/>
              <w:left w:val="nil"/>
              <w:bottom w:val="single" w:sz="12" w:space="0" w:color="auto"/>
              <w:right w:val="nil"/>
            </w:tcBorders>
          </w:tcPr>
          <w:p w14:paraId="18303152"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p>
        </w:tc>
        <w:tc>
          <w:tcPr>
            <w:tcW w:w="4260" w:type="dxa"/>
            <w:gridSpan w:val="3"/>
            <w:tcBorders>
              <w:top w:val="single" w:sz="12" w:space="0" w:color="auto"/>
              <w:left w:val="nil"/>
              <w:bottom w:val="single" w:sz="4" w:space="0" w:color="auto"/>
              <w:right w:val="nil"/>
            </w:tcBorders>
            <w:hideMark/>
          </w:tcPr>
          <w:p w14:paraId="0BE0CB2B"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 Апрель</w:t>
            </w:r>
          </w:p>
        </w:tc>
        <w:tc>
          <w:tcPr>
            <w:tcW w:w="1424" w:type="dxa"/>
            <w:vMerge w:val="restart"/>
            <w:tcBorders>
              <w:top w:val="single" w:sz="12" w:space="0" w:color="auto"/>
              <w:left w:val="nil"/>
              <w:bottom w:val="single" w:sz="12" w:space="0" w:color="auto"/>
              <w:right w:val="nil"/>
            </w:tcBorders>
            <w:hideMark/>
          </w:tcPr>
          <w:p w14:paraId="49DEE2D3"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 xml:space="preserve">5 </w:t>
            </w:r>
            <w:r w:rsidRPr="00D660DE">
              <w:rPr>
                <w:rFonts w:ascii="Times New Roman" w:eastAsia="Times New Roman" w:hAnsi="Times New Roman" w:cs="Times New Roman"/>
                <w:b/>
                <w:kern w:val="0"/>
                <w:sz w:val="20"/>
                <w:szCs w:val="20"/>
                <w:lang w:eastAsia="ru-RU"/>
                <w14:ligatures w14:val="none"/>
              </w:rPr>
              <w:t>январь-</w:t>
            </w:r>
            <w:r w:rsidRPr="00D660DE">
              <w:rPr>
                <w:rFonts w:ascii="Times New Roman" w:eastAsia="Times New Roman" w:hAnsi="Times New Roman" w:cs="Times New Roman"/>
                <w:b/>
                <w:kern w:val="0"/>
                <w:sz w:val="20"/>
                <w:szCs w:val="20"/>
                <w:lang w:val="ky-KG" w:eastAsia="ru-RU"/>
                <w14:ligatures w14:val="none"/>
              </w:rPr>
              <w:t>апрель</w:t>
            </w:r>
            <w:r w:rsidRPr="00D660DE">
              <w:rPr>
                <w:rFonts w:ascii="Times New Roman" w:eastAsia="Times New Roman" w:hAnsi="Times New Roman" w:cs="Times New Roman"/>
                <w:b/>
                <w:kern w:val="0"/>
                <w:sz w:val="20"/>
                <w:szCs w:val="20"/>
                <w:lang w:eastAsia="ru-RU"/>
                <w14:ligatures w14:val="none"/>
              </w:rPr>
              <w:t xml:space="preserve"> 202</w:t>
            </w:r>
            <w:r w:rsidRPr="00D660DE">
              <w:rPr>
                <w:rFonts w:ascii="Times New Roman" w:eastAsia="Times New Roman" w:hAnsi="Times New Roman" w:cs="Times New Roman"/>
                <w:b/>
                <w:kern w:val="0"/>
                <w:sz w:val="20"/>
                <w:szCs w:val="20"/>
                <w:lang w:val="ky-KG" w:eastAsia="ru-RU"/>
                <w14:ligatures w14:val="none"/>
              </w:rPr>
              <w:t>4 я</w:t>
            </w:r>
            <w:proofErr w:type="spellStart"/>
            <w:r w:rsidRPr="00D660DE">
              <w:rPr>
                <w:rFonts w:ascii="Times New Roman" w:eastAsia="Times New Roman" w:hAnsi="Times New Roman" w:cs="Times New Roman"/>
                <w:b/>
                <w:kern w:val="0"/>
                <w:sz w:val="20"/>
                <w:szCs w:val="20"/>
                <w:lang w:eastAsia="ru-RU"/>
                <w14:ligatures w14:val="none"/>
              </w:rPr>
              <w:t>нвар</w:t>
            </w:r>
            <w:proofErr w:type="spellEnd"/>
            <w:r w:rsidRPr="00D660DE">
              <w:rPr>
                <w:rFonts w:ascii="Times New Roman" w:eastAsia="Times New Roman" w:hAnsi="Times New Roman" w:cs="Times New Roman"/>
                <w:b/>
                <w:kern w:val="0"/>
                <w:sz w:val="20"/>
                <w:szCs w:val="20"/>
                <w:lang w:val="ky-KG" w:eastAsia="ru-RU"/>
                <w14:ligatures w14:val="none"/>
              </w:rPr>
              <w:t>ь</w:t>
            </w:r>
            <w:r w:rsidRPr="00D660DE">
              <w:rPr>
                <w:rFonts w:ascii="Times New Roman" w:eastAsia="Times New Roman" w:hAnsi="Times New Roman" w:cs="Times New Roman"/>
                <w:b/>
                <w:kern w:val="0"/>
                <w:sz w:val="20"/>
                <w:szCs w:val="20"/>
                <w:lang w:eastAsia="ru-RU"/>
                <w14:ligatures w14:val="none"/>
              </w:rPr>
              <w:t>-</w:t>
            </w:r>
            <w:r w:rsidRPr="00D660DE">
              <w:rPr>
                <w:rFonts w:ascii="Times New Roman" w:eastAsia="Times New Roman" w:hAnsi="Times New Roman" w:cs="Times New Roman"/>
                <w:b/>
                <w:kern w:val="0"/>
                <w:sz w:val="20"/>
                <w:szCs w:val="20"/>
                <w:lang w:val="ky-KG" w:eastAsia="ru-RU"/>
                <w14:ligatures w14:val="none"/>
              </w:rPr>
              <w:t>апрелине карата</w:t>
            </w:r>
          </w:p>
        </w:tc>
      </w:tr>
      <w:tr w:rsidR="00D660DE" w:rsidRPr="00D660DE" w14:paraId="269CF8CE" w14:textId="77777777" w:rsidTr="00D660DE">
        <w:trPr>
          <w:trHeight w:val="601"/>
        </w:trPr>
        <w:tc>
          <w:tcPr>
            <w:tcW w:w="4070" w:type="dxa"/>
            <w:vMerge/>
            <w:tcBorders>
              <w:top w:val="single" w:sz="12" w:space="0" w:color="auto"/>
              <w:left w:val="nil"/>
              <w:bottom w:val="single" w:sz="12" w:space="0" w:color="auto"/>
              <w:right w:val="nil"/>
            </w:tcBorders>
            <w:vAlign w:val="center"/>
            <w:hideMark/>
          </w:tcPr>
          <w:p w14:paraId="3D36115D"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
        </w:tc>
        <w:tc>
          <w:tcPr>
            <w:tcW w:w="1567" w:type="dxa"/>
            <w:tcBorders>
              <w:top w:val="single" w:sz="4" w:space="0" w:color="auto"/>
              <w:left w:val="nil"/>
              <w:bottom w:val="single" w:sz="12" w:space="0" w:color="auto"/>
              <w:right w:val="nil"/>
            </w:tcBorders>
            <w:hideMark/>
          </w:tcPr>
          <w:p w14:paraId="5E44E4A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 мартына карата</w:t>
            </w:r>
          </w:p>
        </w:tc>
        <w:tc>
          <w:tcPr>
            <w:tcW w:w="1275" w:type="dxa"/>
            <w:tcBorders>
              <w:top w:val="single" w:sz="4" w:space="0" w:color="auto"/>
              <w:left w:val="nil"/>
              <w:bottom w:val="single" w:sz="12" w:space="0" w:color="auto"/>
              <w:right w:val="nil"/>
            </w:tcBorders>
            <w:hideMark/>
          </w:tcPr>
          <w:p w14:paraId="140448D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036B0ABE"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w:t>
            </w:r>
          </w:p>
          <w:p w14:paraId="3C87DC10"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апрелине</w:t>
            </w:r>
          </w:p>
          <w:p w14:paraId="43121EC4"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29330D9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7C3E0B6D" w14:textId="77777777" w:rsidTr="00D660DE">
        <w:trPr>
          <w:trHeight w:val="301"/>
        </w:trPr>
        <w:tc>
          <w:tcPr>
            <w:tcW w:w="4070" w:type="dxa"/>
            <w:tcBorders>
              <w:top w:val="single" w:sz="12" w:space="0" w:color="auto"/>
              <w:left w:val="nil"/>
              <w:bottom w:val="nil"/>
              <w:right w:val="nil"/>
            </w:tcBorders>
            <w:hideMark/>
          </w:tcPr>
          <w:p w14:paraId="6F01AAFC"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2E096F9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c>
          <w:tcPr>
            <w:tcW w:w="1275" w:type="dxa"/>
            <w:tcBorders>
              <w:top w:val="single" w:sz="12" w:space="0" w:color="auto"/>
              <w:left w:val="nil"/>
              <w:bottom w:val="nil"/>
              <w:right w:val="nil"/>
            </w:tcBorders>
            <w:vAlign w:val="bottom"/>
            <w:hideMark/>
          </w:tcPr>
          <w:p w14:paraId="3B0A0EC7" w14:textId="77777777" w:rsidR="00D660DE" w:rsidRPr="00D660DE" w:rsidRDefault="00D660DE" w:rsidP="00D660DE">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c>
          <w:tcPr>
            <w:tcW w:w="1418" w:type="dxa"/>
            <w:tcBorders>
              <w:top w:val="single" w:sz="12" w:space="0" w:color="auto"/>
              <w:left w:val="nil"/>
              <w:bottom w:val="nil"/>
              <w:right w:val="nil"/>
            </w:tcBorders>
            <w:vAlign w:val="bottom"/>
            <w:hideMark/>
          </w:tcPr>
          <w:p w14:paraId="0BE5C0D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101,7</w:t>
            </w:r>
          </w:p>
        </w:tc>
        <w:tc>
          <w:tcPr>
            <w:tcW w:w="1424" w:type="dxa"/>
            <w:tcBorders>
              <w:top w:val="single" w:sz="12" w:space="0" w:color="auto"/>
              <w:left w:val="nil"/>
              <w:bottom w:val="nil"/>
              <w:right w:val="nil"/>
            </w:tcBorders>
            <w:vAlign w:val="bottom"/>
            <w:hideMark/>
          </w:tcPr>
          <w:p w14:paraId="0824863A"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102,2</w:t>
            </w:r>
          </w:p>
        </w:tc>
      </w:tr>
      <w:tr w:rsidR="00D660DE" w:rsidRPr="00D660DE" w14:paraId="4CEA70D1" w14:textId="77777777" w:rsidTr="00D660DE">
        <w:trPr>
          <w:trHeight w:val="301"/>
        </w:trPr>
        <w:tc>
          <w:tcPr>
            <w:tcW w:w="4070" w:type="dxa"/>
            <w:hideMark/>
          </w:tcPr>
          <w:p w14:paraId="734942D0"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i/>
                <w:kern w:val="0"/>
                <w:sz w:val="20"/>
                <w:szCs w:val="20"/>
                <w:lang w:eastAsia="ru-RU"/>
                <w14:ligatures w14:val="none"/>
              </w:rPr>
              <w:t>аныничинен</w:t>
            </w:r>
            <w:proofErr w:type="spellEnd"/>
            <w:r w:rsidRPr="00D660DE">
              <w:rPr>
                <w:rFonts w:ascii="Times New Roman" w:eastAsia="Times New Roman" w:hAnsi="Times New Roman" w:cs="Times New Roman"/>
                <w:i/>
                <w:kern w:val="0"/>
                <w:sz w:val="20"/>
                <w:szCs w:val="20"/>
                <w:lang w:eastAsia="ru-RU"/>
                <w14:ligatures w14:val="none"/>
              </w:rPr>
              <w:t>:</w:t>
            </w:r>
          </w:p>
        </w:tc>
        <w:tc>
          <w:tcPr>
            <w:tcW w:w="1567" w:type="dxa"/>
            <w:vAlign w:val="bottom"/>
          </w:tcPr>
          <w:p w14:paraId="5C952D4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61F61504"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389124B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3339D699"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D660DE" w:rsidRPr="00D660DE" w14:paraId="64F36551" w14:textId="77777777" w:rsidTr="00D660DE">
        <w:trPr>
          <w:trHeight w:val="301"/>
        </w:trPr>
        <w:tc>
          <w:tcPr>
            <w:tcW w:w="4070" w:type="dxa"/>
            <w:hideMark/>
          </w:tcPr>
          <w:p w14:paraId="58F6D57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lastRenderedPageBreak/>
              <w:t>кийим тигүү үчүн керектелген материалдар</w:t>
            </w:r>
          </w:p>
        </w:tc>
        <w:tc>
          <w:tcPr>
            <w:tcW w:w="1567" w:type="dxa"/>
            <w:vAlign w:val="center"/>
            <w:hideMark/>
          </w:tcPr>
          <w:p w14:paraId="10684ABE"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C080EF4"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C325566"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105,2</w:t>
            </w:r>
          </w:p>
        </w:tc>
        <w:tc>
          <w:tcPr>
            <w:tcW w:w="1424" w:type="dxa"/>
            <w:vAlign w:val="center"/>
            <w:hideMark/>
          </w:tcPr>
          <w:p w14:paraId="2202EAB8"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112,7</w:t>
            </w:r>
          </w:p>
        </w:tc>
      </w:tr>
      <w:tr w:rsidR="00D660DE" w:rsidRPr="00D660DE" w14:paraId="1B969DEC" w14:textId="77777777" w:rsidTr="00D660DE">
        <w:trPr>
          <w:trHeight w:val="301"/>
        </w:trPr>
        <w:tc>
          <w:tcPr>
            <w:tcW w:w="4070" w:type="dxa"/>
            <w:hideMark/>
          </w:tcPr>
          <w:p w14:paraId="6882B169"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78DCF2F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99,6</w:t>
            </w:r>
          </w:p>
        </w:tc>
        <w:tc>
          <w:tcPr>
            <w:tcW w:w="1275" w:type="dxa"/>
            <w:vAlign w:val="center"/>
            <w:hideMark/>
          </w:tcPr>
          <w:p w14:paraId="4F60F3AC"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99,3</w:t>
            </w:r>
          </w:p>
        </w:tc>
        <w:tc>
          <w:tcPr>
            <w:tcW w:w="1418" w:type="dxa"/>
            <w:vAlign w:val="center"/>
            <w:hideMark/>
          </w:tcPr>
          <w:p w14:paraId="5570EB85"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101,8</w:t>
            </w:r>
          </w:p>
        </w:tc>
        <w:tc>
          <w:tcPr>
            <w:tcW w:w="1424" w:type="dxa"/>
            <w:vAlign w:val="center"/>
            <w:hideMark/>
          </w:tcPr>
          <w:p w14:paraId="6808259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102,5</w:t>
            </w:r>
          </w:p>
        </w:tc>
      </w:tr>
      <w:tr w:rsidR="00D660DE" w:rsidRPr="00D660DE" w14:paraId="3DB3DC94" w14:textId="77777777" w:rsidTr="00D660DE">
        <w:trPr>
          <w:trHeight w:val="326"/>
        </w:trPr>
        <w:tc>
          <w:tcPr>
            <w:tcW w:w="4070" w:type="dxa"/>
            <w:hideMark/>
          </w:tcPr>
          <w:p w14:paraId="7C352393"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1DA2AB20"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102,8</w:t>
            </w:r>
          </w:p>
        </w:tc>
        <w:tc>
          <w:tcPr>
            <w:tcW w:w="1275" w:type="dxa"/>
            <w:vAlign w:val="center"/>
            <w:hideMark/>
          </w:tcPr>
          <w:p w14:paraId="048BB3AF"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E78F7DE"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107,1</w:t>
            </w:r>
          </w:p>
        </w:tc>
        <w:tc>
          <w:tcPr>
            <w:tcW w:w="1424" w:type="dxa"/>
            <w:vAlign w:val="center"/>
            <w:hideMark/>
          </w:tcPr>
          <w:p w14:paraId="01CA01CE"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105,8</w:t>
            </w:r>
          </w:p>
        </w:tc>
      </w:tr>
      <w:tr w:rsidR="00D660DE" w:rsidRPr="00D660DE" w14:paraId="3A0506BA" w14:textId="77777777" w:rsidTr="00D660DE">
        <w:trPr>
          <w:trHeight w:val="301"/>
        </w:trPr>
        <w:tc>
          <w:tcPr>
            <w:tcW w:w="4070" w:type="dxa"/>
            <w:hideMark/>
          </w:tcPr>
          <w:p w14:paraId="38220212"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Сууменен</w:t>
            </w:r>
            <w:proofErr w:type="spellEnd"/>
            <w:r w:rsidRPr="00D660DE">
              <w:rPr>
                <w:rFonts w:ascii="Times New Roman" w:eastAsia="Times New Roman" w:hAnsi="Times New Roman" w:cs="Times New Roman"/>
                <w:kern w:val="0"/>
                <w:sz w:val="20"/>
                <w:szCs w:val="20"/>
                <w:lang w:val="ky-KG" w:eastAsia="ru-RU"/>
                <w14:ligatures w14:val="none"/>
              </w:rPr>
              <w:t>камсыздоо</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муздаксуу</w:t>
            </w:r>
            <w:proofErr w:type="spellEnd"/>
            <w:r w:rsidRPr="00D660DE">
              <w:rPr>
                <w:rFonts w:ascii="Times New Roman" w:eastAsia="Times New Roman" w:hAnsi="Times New Roman" w:cs="Times New Roman"/>
                <w:kern w:val="0"/>
                <w:sz w:val="20"/>
                <w:szCs w:val="20"/>
                <w:lang w:eastAsia="ru-RU"/>
                <w14:ligatures w14:val="none"/>
              </w:rPr>
              <w:t>)</w:t>
            </w:r>
          </w:p>
        </w:tc>
        <w:tc>
          <w:tcPr>
            <w:tcW w:w="1567" w:type="dxa"/>
            <w:vAlign w:val="center"/>
            <w:hideMark/>
          </w:tcPr>
          <w:p w14:paraId="0BB6310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67838DC4"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CE2893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59B619B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2BA224DF" w14:textId="77777777" w:rsidTr="00D660DE">
        <w:trPr>
          <w:trHeight w:val="301"/>
        </w:trPr>
        <w:tc>
          <w:tcPr>
            <w:tcW w:w="4070" w:type="dxa"/>
            <w:hideMark/>
          </w:tcPr>
          <w:p w14:paraId="6DDFDC7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Электрэнергия</w:t>
            </w:r>
            <w:proofErr w:type="spellEnd"/>
            <w:r w:rsidRPr="00D660DE">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4019CBB3"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8A85F47"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E5C0B0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1C20A68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110,8</w:t>
            </w:r>
          </w:p>
        </w:tc>
      </w:tr>
      <w:tr w:rsidR="00D660DE" w:rsidRPr="00D660DE" w14:paraId="4732A035" w14:textId="77777777" w:rsidTr="00D660DE">
        <w:trPr>
          <w:trHeight w:val="301"/>
        </w:trPr>
        <w:tc>
          <w:tcPr>
            <w:tcW w:w="4070" w:type="dxa"/>
            <w:hideMark/>
          </w:tcPr>
          <w:p w14:paraId="066D5AF4"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Газ</w:t>
            </w:r>
          </w:p>
        </w:tc>
        <w:tc>
          <w:tcPr>
            <w:tcW w:w="1567" w:type="dxa"/>
            <w:vAlign w:val="center"/>
            <w:hideMark/>
          </w:tcPr>
          <w:p w14:paraId="2C46F13F"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1275" w:type="dxa"/>
            <w:vAlign w:val="center"/>
            <w:hideMark/>
          </w:tcPr>
          <w:p w14:paraId="38A1D6FA"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1418" w:type="dxa"/>
            <w:vAlign w:val="center"/>
            <w:hideMark/>
          </w:tcPr>
          <w:p w14:paraId="33C10D89"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106,8</w:t>
            </w:r>
          </w:p>
        </w:tc>
        <w:tc>
          <w:tcPr>
            <w:tcW w:w="1424" w:type="dxa"/>
            <w:vAlign w:val="center"/>
            <w:hideMark/>
          </w:tcPr>
          <w:p w14:paraId="10311D02"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108,6</w:t>
            </w:r>
          </w:p>
        </w:tc>
      </w:tr>
      <w:tr w:rsidR="00D660DE" w:rsidRPr="00D660DE" w14:paraId="01231DBF" w14:textId="77777777" w:rsidTr="00D660DE">
        <w:trPr>
          <w:trHeight w:val="301"/>
        </w:trPr>
        <w:tc>
          <w:tcPr>
            <w:tcW w:w="4070" w:type="dxa"/>
            <w:hideMark/>
          </w:tcPr>
          <w:p w14:paraId="7C38D9DB"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Катуу отун (көмүр жана жыгач отундар)</w:t>
            </w:r>
          </w:p>
        </w:tc>
        <w:tc>
          <w:tcPr>
            <w:tcW w:w="1567" w:type="dxa"/>
            <w:vAlign w:val="center"/>
            <w:hideMark/>
          </w:tcPr>
          <w:p w14:paraId="2C0AA723"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102,6</w:t>
            </w:r>
          </w:p>
        </w:tc>
        <w:tc>
          <w:tcPr>
            <w:tcW w:w="1275" w:type="dxa"/>
            <w:vAlign w:val="center"/>
            <w:hideMark/>
          </w:tcPr>
          <w:p w14:paraId="2FBAB7DE"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97,0</w:t>
            </w:r>
          </w:p>
        </w:tc>
        <w:tc>
          <w:tcPr>
            <w:tcW w:w="1418" w:type="dxa"/>
            <w:vAlign w:val="center"/>
            <w:hideMark/>
          </w:tcPr>
          <w:p w14:paraId="292C846F"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111,5</w:t>
            </w:r>
          </w:p>
        </w:tc>
        <w:tc>
          <w:tcPr>
            <w:tcW w:w="1424" w:type="dxa"/>
            <w:vAlign w:val="center"/>
            <w:hideMark/>
          </w:tcPr>
          <w:p w14:paraId="2BE1666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106,5</w:t>
            </w:r>
          </w:p>
        </w:tc>
      </w:tr>
      <w:tr w:rsidR="00D660DE" w:rsidRPr="00D660DE" w14:paraId="2EB175DF" w14:textId="77777777" w:rsidTr="00D660DE">
        <w:trPr>
          <w:trHeight w:val="301"/>
        </w:trPr>
        <w:tc>
          <w:tcPr>
            <w:tcW w:w="4070" w:type="dxa"/>
            <w:hideMark/>
          </w:tcPr>
          <w:p w14:paraId="3B38DA11"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Жылуулук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энергиясы</w:t>
            </w:r>
            <w:proofErr w:type="spellEnd"/>
          </w:p>
        </w:tc>
        <w:tc>
          <w:tcPr>
            <w:tcW w:w="1567" w:type="dxa"/>
            <w:vAlign w:val="center"/>
            <w:hideMark/>
          </w:tcPr>
          <w:p w14:paraId="0F12821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414747B"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FC57644"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135,3</w:t>
            </w:r>
          </w:p>
        </w:tc>
        <w:tc>
          <w:tcPr>
            <w:tcW w:w="1424" w:type="dxa"/>
            <w:vAlign w:val="center"/>
            <w:hideMark/>
          </w:tcPr>
          <w:p w14:paraId="4556D18A"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135,3</w:t>
            </w:r>
          </w:p>
        </w:tc>
      </w:tr>
      <w:tr w:rsidR="00D660DE" w:rsidRPr="00D660DE" w14:paraId="6087C66A" w14:textId="77777777" w:rsidTr="00D660DE">
        <w:trPr>
          <w:trHeight w:val="301"/>
        </w:trPr>
        <w:tc>
          <w:tcPr>
            <w:tcW w:w="4070" w:type="dxa"/>
            <w:hideMark/>
          </w:tcPr>
          <w:p w14:paraId="6903C493"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Бензин</w:t>
            </w:r>
          </w:p>
        </w:tc>
        <w:tc>
          <w:tcPr>
            <w:tcW w:w="1567" w:type="dxa"/>
            <w:vAlign w:val="center"/>
            <w:hideMark/>
          </w:tcPr>
          <w:p w14:paraId="5099301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101,2</w:t>
            </w:r>
          </w:p>
        </w:tc>
        <w:tc>
          <w:tcPr>
            <w:tcW w:w="1275" w:type="dxa"/>
            <w:vAlign w:val="center"/>
            <w:hideMark/>
          </w:tcPr>
          <w:p w14:paraId="1FD5CEE6"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100,8</w:t>
            </w:r>
          </w:p>
        </w:tc>
        <w:tc>
          <w:tcPr>
            <w:tcW w:w="1418" w:type="dxa"/>
            <w:vAlign w:val="center"/>
            <w:hideMark/>
          </w:tcPr>
          <w:p w14:paraId="686F1569"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c>
          <w:tcPr>
            <w:tcW w:w="1424" w:type="dxa"/>
            <w:vAlign w:val="center"/>
            <w:hideMark/>
          </w:tcPr>
          <w:p w14:paraId="08953E68"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r>
      <w:tr w:rsidR="00D660DE" w:rsidRPr="00D660DE" w14:paraId="57C2273F" w14:textId="77777777" w:rsidTr="00D660DE">
        <w:trPr>
          <w:trHeight w:val="301"/>
        </w:trPr>
        <w:tc>
          <w:tcPr>
            <w:tcW w:w="4070" w:type="dxa"/>
            <w:hideMark/>
          </w:tcPr>
          <w:p w14:paraId="53D3B7E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Дизель </w:t>
            </w:r>
            <w:proofErr w:type="spellStart"/>
            <w:r w:rsidRPr="00D660DE">
              <w:rPr>
                <w:rFonts w:ascii="Times New Roman" w:eastAsia="Times New Roman" w:hAnsi="Times New Roman" w:cs="Times New Roman"/>
                <w:kern w:val="0"/>
                <w:sz w:val="20"/>
                <w:szCs w:val="20"/>
                <w:lang w:eastAsia="ru-RU"/>
                <w14:ligatures w14:val="none"/>
              </w:rPr>
              <w:t>майы</w:t>
            </w:r>
            <w:proofErr w:type="spellEnd"/>
          </w:p>
        </w:tc>
        <w:tc>
          <w:tcPr>
            <w:tcW w:w="1567" w:type="dxa"/>
            <w:vAlign w:val="center"/>
            <w:hideMark/>
          </w:tcPr>
          <w:p w14:paraId="7C433298"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1275" w:type="dxa"/>
            <w:vAlign w:val="center"/>
            <w:hideMark/>
          </w:tcPr>
          <w:p w14:paraId="38F8DFF7"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3EB4CC30"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99,1</w:t>
            </w:r>
          </w:p>
        </w:tc>
        <w:tc>
          <w:tcPr>
            <w:tcW w:w="1424" w:type="dxa"/>
            <w:vAlign w:val="center"/>
            <w:hideMark/>
          </w:tcPr>
          <w:p w14:paraId="390A35E3"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r>
      <w:tr w:rsidR="00D660DE" w:rsidRPr="00D660DE" w14:paraId="5955073C" w14:textId="77777777" w:rsidTr="00D660DE">
        <w:trPr>
          <w:trHeight w:val="301"/>
        </w:trPr>
        <w:tc>
          <w:tcPr>
            <w:tcW w:w="4070" w:type="dxa"/>
            <w:hideMark/>
          </w:tcPr>
          <w:p w14:paraId="4E68774C"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й </w:t>
            </w:r>
            <w:proofErr w:type="spellStart"/>
            <w:r w:rsidRPr="00D660DE">
              <w:rPr>
                <w:rFonts w:ascii="Times New Roman" w:eastAsia="Times New Roman" w:hAnsi="Times New Roman" w:cs="Times New Roman"/>
                <w:kern w:val="0"/>
                <w:sz w:val="20"/>
                <w:szCs w:val="20"/>
                <w:lang w:eastAsia="ru-RU"/>
                <w14:ligatures w14:val="none"/>
              </w:rPr>
              <w:t>тиричилик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буюмдары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тиричилик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техникасы</w:t>
            </w:r>
            <w:proofErr w:type="spellEnd"/>
          </w:p>
        </w:tc>
        <w:tc>
          <w:tcPr>
            <w:tcW w:w="1567" w:type="dxa"/>
            <w:vAlign w:val="center"/>
            <w:hideMark/>
          </w:tcPr>
          <w:p w14:paraId="18B58F87"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84FFD9F"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FC16C7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c>
          <w:tcPr>
            <w:tcW w:w="1424" w:type="dxa"/>
            <w:vAlign w:val="center"/>
            <w:hideMark/>
          </w:tcPr>
          <w:p w14:paraId="3A6BEC4D"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101,0</w:t>
            </w:r>
          </w:p>
        </w:tc>
      </w:tr>
      <w:tr w:rsidR="00D660DE" w:rsidRPr="00D660DE" w14:paraId="2375F0E6" w14:textId="77777777" w:rsidTr="00D660DE">
        <w:trPr>
          <w:trHeight w:val="301"/>
        </w:trPr>
        <w:tc>
          <w:tcPr>
            <w:tcW w:w="4070" w:type="dxa"/>
            <w:hideMark/>
          </w:tcPr>
          <w:p w14:paraId="2E036AA8"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Фармацевтика </w:t>
            </w:r>
            <w:proofErr w:type="spellStart"/>
            <w:r w:rsidRPr="00D660DE">
              <w:rPr>
                <w:rFonts w:ascii="Times New Roman" w:eastAsia="Times New Roman" w:hAnsi="Times New Roman" w:cs="Times New Roman"/>
                <w:kern w:val="0"/>
                <w:sz w:val="20"/>
                <w:szCs w:val="20"/>
                <w:lang w:eastAsia="ru-RU"/>
                <w14:ligatures w14:val="none"/>
              </w:rPr>
              <w:t>продук</w:t>
            </w:r>
            <w:r w:rsidRPr="00D660DE">
              <w:rPr>
                <w:rFonts w:ascii="Times New Roman" w:eastAsia="Times New Roman" w:hAnsi="Times New Roman" w:cs="Times New Roman"/>
                <w:kern w:val="0"/>
                <w:sz w:val="20"/>
                <w:szCs w:val="20"/>
                <w:lang w:val="ky-KG" w:eastAsia="ru-RU"/>
                <w14:ligatures w14:val="none"/>
              </w:rPr>
              <w:t>тылар</w:t>
            </w:r>
            <w:proofErr w:type="spellEnd"/>
            <w:r w:rsidRPr="00D660DE">
              <w:rPr>
                <w:rFonts w:ascii="Times New Roman" w:eastAsia="Times New Roman" w:hAnsi="Times New Roman" w:cs="Times New Roman"/>
                <w:kern w:val="0"/>
                <w:sz w:val="20"/>
                <w:szCs w:val="20"/>
                <w:lang w:eastAsia="ru-RU"/>
                <w14:ligatures w14:val="none"/>
              </w:rPr>
              <w:t>ы</w:t>
            </w:r>
          </w:p>
        </w:tc>
        <w:tc>
          <w:tcPr>
            <w:tcW w:w="1567" w:type="dxa"/>
            <w:vAlign w:val="bottom"/>
            <w:hideMark/>
          </w:tcPr>
          <w:p w14:paraId="541F6B0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545A9828"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99,8</w:t>
            </w:r>
          </w:p>
        </w:tc>
        <w:tc>
          <w:tcPr>
            <w:tcW w:w="1418" w:type="dxa"/>
            <w:vAlign w:val="bottom"/>
            <w:hideMark/>
          </w:tcPr>
          <w:p w14:paraId="328C067B"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105,2</w:t>
            </w:r>
          </w:p>
        </w:tc>
        <w:tc>
          <w:tcPr>
            <w:tcW w:w="1424" w:type="dxa"/>
            <w:vAlign w:val="bottom"/>
            <w:hideMark/>
          </w:tcPr>
          <w:p w14:paraId="40E16F41"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107,3</w:t>
            </w:r>
          </w:p>
        </w:tc>
      </w:tr>
      <w:tr w:rsidR="00D660DE" w:rsidRPr="00D660DE" w14:paraId="79A754D1" w14:textId="77777777" w:rsidTr="00D660DE">
        <w:trPr>
          <w:trHeight w:val="301"/>
        </w:trPr>
        <w:tc>
          <w:tcPr>
            <w:tcW w:w="4070" w:type="dxa"/>
            <w:tcBorders>
              <w:top w:val="nil"/>
              <w:left w:val="nil"/>
              <w:bottom w:val="single" w:sz="12" w:space="0" w:color="auto"/>
              <w:right w:val="nil"/>
            </w:tcBorders>
            <w:hideMark/>
          </w:tcPr>
          <w:p w14:paraId="7EA76AB0" w14:textId="77777777" w:rsidR="00D660DE" w:rsidRPr="00D660DE" w:rsidRDefault="00D660DE" w:rsidP="00D660DE">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Гезиттер</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мезгилд</w:t>
            </w:r>
            <w:proofErr w:type="spellEnd"/>
            <w:r w:rsidRPr="00D660DE">
              <w:rPr>
                <w:rFonts w:ascii="Times New Roman" w:eastAsia="Times New Roman" w:hAnsi="Times New Roman" w:cs="Times New Roman"/>
                <w:kern w:val="0"/>
                <w:sz w:val="20"/>
                <w:szCs w:val="20"/>
                <w:lang w:val="ky-KG" w:eastAsia="ru-RU"/>
                <w14:ligatures w14:val="none"/>
              </w:rPr>
              <w:t xml:space="preserve">үү </w:t>
            </w:r>
            <w:proofErr w:type="spellStart"/>
            <w:r w:rsidRPr="00D660DE">
              <w:rPr>
                <w:rFonts w:ascii="Times New Roman" w:eastAsia="Times New Roman" w:hAnsi="Times New Roman" w:cs="Times New Roman"/>
                <w:kern w:val="0"/>
                <w:sz w:val="20"/>
                <w:szCs w:val="20"/>
                <w:lang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77B4D88C"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6FE46160" w14:textId="77777777" w:rsidR="00D660DE" w:rsidRPr="00D660DE" w:rsidRDefault="00D660DE" w:rsidP="00D660D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27789D15"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103,5</w:t>
            </w:r>
          </w:p>
        </w:tc>
        <w:tc>
          <w:tcPr>
            <w:tcW w:w="1424" w:type="dxa"/>
            <w:tcBorders>
              <w:top w:val="nil"/>
              <w:left w:val="nil"/>
              <w:bottom w:val="single" w:sz="12" w:space="0" w:color="auto"/>
              <w:right w:val="nil"/>
            </w:tcBorders>
            <w:vAlign w:val="bottom"/>
            <w:hideMark/>
          </w:tcPr>
          <w:p w14:paraId="592EF62F" w14:textId="77777777" w:rsidR="00D660DE" w:rsidRPr="00D660DE" w:rsidRDefault="00D660DE" w:rsidP="00D660DE">
            <w:pPr>
              <w:spacing w:after="0" w:line="252"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103,7</w:t>
            </w:r>
          </w:p>
        </w:tc>
      </w:tr>
    </w:tbl>
    <w:p w14:paraId="236DDDC6"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eastAsia="ru-RU"/>
          <w14:ligatures w14:val="none"/>
        </w:rPr>
      </w:pPr>
    </w:p>
    <w:p w14:paraId="48E1B48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p>
    <w:p w14:paraId="15D81A81"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апрелинде мурунку айга салыштырмалуу жалпысынан Бишкек шаары боюнча калкка кызмат көрсөтүү тарифтери 0,1 пайызга төмөндөдү. Тарифтер жүргүнчү транспортунун кызмат көрсөтүүлөрүндө – 0,8 пайызга төмөндөдү. Бирок тарифтер маданий иш-чараларды уюштуруу боюнча кызмат көрсөтүүлөрдө – 5 пайызга, амбулатордук кызмат көрсөтүүлөрдө – 1,1 пайызга, турак жайларды </w:t>
      </w:r>
      <w:r w:rsidRPr="00D660DE">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D660DE">
        <w:rPr>
          <w:rFonts w:ascii="Times New Roman" w:eastAsia="Times New Roman" w:hAnsi="Times New Roman" w:cs="Times New Roman"/>
          <w:kern w:val="0"/>
          <w:sz w:val="24"/>
          <w:szCs w:val="24"/>
          <w:lang w:val="ky-KG" w:eastAsia="ru-RU"/>
          <w14:ligatures w14:val="none"/>
        </w:rPr>
        <w:t xml:space="preserve">кызмат көрсөтүүлөрдө – 0,8 пайызга, саламаттык сактоо кызмат көрсөтүүлөрүндө – 0,7 пайызга, билим берүү кызмат көрсөтүүлөрүндө – 0,1 пайызга жогорулашы байкалган. </w:t>
      </w:r>
    </w:p>
    <w:p w14:paraId="1E7D90D2"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 мурунку жылдын тиешелүү мезгилине салыштырмалуу калкка кызмат көрсөтүү тарифтери 5,7 пайызга жогорулаган. </w:t>
      </w:r>
      <w:bookmarkStart w:id="27" w:name="_Hlk198058320"/>
      <w:r w:rsidRPr="00D660DE">
        <w:rPr>
          <w:rFonts w:ascii="Times New Roman" w:eastAsia="Times New Roman" w:hAnsi="Times New Roman" w:cs="Times New Roman"/>
          <w:kern w:val="0"/>
          <w:sz w:val="24"/>
          <w:szCs w:val="24"/>
          <w:lang w:val="ky-KG" w:eastAsia="ru-RU"/>
          <w14:ligatures w14:val="none"/>
        </w:rPr>
        <w:t>Маданий иш-чараларды уюштуруу боюнча кызмат көрсөтүүлөрдө – 38,7 пайызга</w:t>
      </w:r>
      <w:bookmarkEnd w:id="27"/>
      <w:r w:rsidRPr="00D660DE">
        <w:rPr>
          <w:rFonts w:ascii="Times New Roman" w:eastAsia="Times New Roman" w:hAnsi="Times New Roman" w:cs="Times New Roman"/>
          <w:kern w:val="0"/>
          <w:sz w:val="24"/>
          <w:szCs w:val="24"/>
          <w:lang w:val="ky-KG" w:eastAsia="ru-RU"/>
          <w14:ligatures w14:val="none"/>
        </w:rPr>
        <w:t xml:space="preserve">, турак жайларды </w:t>
      </w:r>
      <w:r w:rsidRPr="00D660DE">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D660DE">
        <w:rPr>
          <w:rFonts w:ascii="Times New Roman" w:eastAsia="Times New Roman" w:hAnsi="Times New Roman" w:cs="Times New Roman"/>
          <w:kern w:val="0"/>
          <w:sz w:val="24"/>
          <w:szCs w:val="24"/>
          <w:lang w:val="ky-KG" w:eastAsia="ru-RU"/>
          <w14:ligatures w14:val="none"/>
        </w:rPr>
        <w:t xml:space="preserve">кызмат көрсөтүүлөрдө – 23,3 пайызга, билим берүү кызмат көрсөтүүлөрүндө – 16,8 пайызга, амбулатордук кызмат көрсөтүүлөрдө – 7,7 пайызга, </w:t>
      </w:r>
      <w:bookmarkStart w:id="28" w:name="_Hlk184915018"/>
      <w:r w:rsidRPr="00D660DE">
        <w:rPr>
          <w:rFonts w:ascii="Times New Roman" w:eastAsia="Times New Roman" w:hAnsi="Times New Roman" w:cs="Times New Roman"/>
          <w:kern w:val="0"/>
          <w:sz w:val="24"/>
          <w:szCs w:val="24"/>
          <w:lang w:val="ky-KG" w:eastAsia="ru-RU"/>
          <w14:ligatures w14:val="none"/>
        </w:rPr>
        <w:t>мейманканалардын жана ресторандардын кызмат көрсөтүүлөрүндө – 0,6 пайызга</w:t>
      </w:r>
      <w:bookmarkEnd w:id="28"/>
      <w:r w:rsidRPr="00D660DE">
        <w:rPr>
          <w:rFonts w:ascii="Times New Roman" w:eastAsia="Times New Roman" w:hAnsi="Times New Roman" w:cs="Times New Roman"/>
          <w:kern w:val="0"/>
          <w:sz w:val="24"/>
          <w:szCs w:val="24"/>
          <w:lang w:val="ky-KG" w:eastAsia="ru-RU"/>
          <w14:ligatures w14:val="none"/>
        </w:rPr>
        <w:t xml:space="preserve"> тарифтери жогорулады.</w:t>
      </w:r>
    </w:p>
    <w:p w14:paraId="5229867B"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1E18ED62"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3D579421" w14:textId="3E2E580C"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D660DE" w:rsidRPr="00D660DE">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63DA936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5356837B"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(пайыз менен)</w:t>
      </w:r>
    </w:p>
    <w:p w14:paraId="38FED914" w14:textId="77777777" w:rsidR="00D660DE" w:rsidRPr="00D660DE" w:rsidRDefault="00D660DE" w:rsidP="00D660DE">
      <w:pPr>
        <w:spacing w:after="0" w:line="252" w:lineRule="auto"/>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D660DE" w:rsidRPr="00D660DE" w14:paraId="3E0F5B5D" w14:textId="77777777" w:rsidTr="003B3BEC">
        <w:trPr>
          <w:trHeight w:val="240"/>
          <w:tblHeader/>
        </w:trPr>
        <w:tc>
          <w:tcPr>
            <w:tcW w:w="4503" w:type="dxa"/>
            <w:tcBorders>
              <w:top w:val="single" w:sz="12" w:space="0" w:color="auto"/>
              <w:left w:val="nil"/>
              <w:bottom w:val="nil"/>
              <w:right w:val="nil"/>
            </w:tcBorders>
          </w:tcPr>
          <w:p w14:paraId="23DAB47A"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p>
        </w:tc>
        <w:tc>
          <w:tcPr>
            <w:tcW w:w="3826" w:type="dxa"/>
            <w:gridSpan w:val="3"/>
            <w:tcBorders>
              <w:top w:val="single" w:sz="12" w:space="0" w:color="auto"/>
              <w:left w:val="nil"/>
              <w:bottom w:val="single" w:sz="4" w:space="0" w:color="auto"/>
              <w:right w:val="nil"/>
            </w:tcBorders>
            <w:hideMark/>
          </w:tcPr>
          <w:p w14:paraId="184A687E"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2</w:t>
            </w:r>
            <w:r w:rsidRPr="00D660DE">
              <w:rPr>
                <w:rFonts w:ascii="Times New Roman" w:eastAsia="Times New Roman" w:hAnsi="Times New Roman" w:cs="Times New Roman"/>
                <w:b/>
                <w:kern w:val="0"/>
                <w:sz w:val="20"/>
                <w:szCs w:val="20"/>
                <w:lang w:eastAsia="ru-RU"/>
                <w14:ligatures w14:val="none"/>
              </w:rPr>
              <w:t>02</w:t>
            </w:r>
            <w:r w:rsidRPr="00D660DE">
              <w:rPr>
                <w:rFonts w:ascii="Times New Roman" w:eastAsia="Times New Roman" w:hAnsi="Times New Roman" w:cs="Times New Roman"/>
                <w:b/>
                <w:kern w:val="0"/>
                <w:sz w:val="20"/>
                <w:szCs w:val="20"/>
                <w:lang w:val="ky-KG" w:eastAsia="ru-RU"/>
                <w14:ligatures w14:val="none"/>
              </w:rPr>
              <w:t>5 Апрель</w:t>
            </w:r>
          </w:p>
        </w:tc>
        <w:tc>
          <w:tcPr>
            <w:tcW w:w="1701" w:type="dxa"/>
            <w:vMerge w:val="restart"/>
            <w:tcBorders>
              <w:top w:val="single" w:sz="12" w:space="0" w:color="auto"/>
              <w:left w:val="nil"/>
              <w:bottom w:val="single" w:sz="12" w:space="0" w:color="auto"/>
              <w:right w:val="nil"/>
            </w:tcBorders>
            <w:hideMark/>
          </w:tcPr>
          <w:p w14:paraId="799757C7" w14:textId="77777777" w:rsidR="00D660DE" w:rsidRPr="00D660DE" w:rsidRDefault="00D660DE" w:rsidP="00D660DE">
            <w:pPr>
              <w:spacing w:after="0" w:line="252"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 я</w:t>
            </w:r>
            <w:proofErr w:type="spellStart"/>
            <w:r w:rsidRPr="00D660DE">
              <w:rPr>
                <w:rFonts w:ascii="Times New Roman" w:eastAsia="Times New Roman" w:hAnsi="Times New Roman" w:cs="Times New Roman"/>
                <w:b/>
                <w:kern w:val="0"/>
                <w:sz w:val="20"/>
                <w:szCs w:val="20"/>
                <w:lang w:eastAsia="ru-RU"/>
                <w14:ligatures w14:val="none"/>
              </w:rPr>
              <w:t>нварь</w:t>
            </w:r>
            <w:proofErr w:type="spellEnd"/>
            <w:r w:rsidRPr="00D660DE">
              <w:rPr>
                <w:rFonts w:ascii="Times New Roman" w:eastAsia="Times New Roman" w:hAnsi="Times New Roman" w:cs="Times New Roman"/>
                <w:b/>
                <w:kern w:val="0"/>
                <w:sz w:val="20"/>
                <w:szCs w:val="20"/>
                <w:lang w:eastAsia="ru-RU"/>
                <w14:ligatures w14:val="none"/>
              </w:rPr>
              <w:t>-</w:t>
            </w:r>
            <w:r w:rsidRPr="00D660DE">
              <w:rPr>
                <w:rFonts w:ascii="Times New Roman" w:eastAsia="Times New Roman" w:hAnsi="Times New Roman" w:cs="Times New Roman"/>
                <w:b/>
                <w:kern w:val="0"/>
                <w:sz w:val="20"/>
                <w:szCs w:val="20"/>
                <w:lang w:val="ky-KG" w:eastAsia="ru-RU"/>
                <w14:ligatures w14:val="none"/>
              </w:rPr>
              <w:t>апрель</w:t>
            </w:r>
            <w:r w:rsidRPr="00D660DE">
              <w:rPr>
                <w:rFonts w:ascii="Times New Roman" w:eastAsia="Times New Roman" w:hAnsi="Times New Roman" w:cs="Times New Roman"/>
                <w:b/>
                <w:kern w:val="0"/>
                <w:sz w:val="20"/>
                <w:szCs w:val="20"/>
                <w:lang w:eastAsia="ru-RU"/>
                <w14:ligatures w14:val="none"/>
              </w:rPr>
              <w:t xml:space="preserve"> 202</w:t>
            </w:r>
            <w:r w:rsidRPr="00D660DE">
              <w:rPr>
                <w:rFonts w:ascii="Times New Roman" w:eastAsia="Times New Roman" w:hAnsi="Times New Roman" w:cs="Times New Roman"/>
                <w:b/>
                <w:kern w:val="0"/>
                <w:sz w:val="20"/>
                <w:szCs w:val="20"/>
                <w:lang w:val="ky-KG" w:eastAsia="ru-RU"/>
                <w14:ligatures w14:val="none"/>
              </w:rPr>
              <w:t>4 я</w:t>
            </w:r>
            <w:proofErr w:type="spellStart"/>
            <w:r w:rsidRPr="00D660DE">
              <w:rPr>
                <w:rFonts w:ascii="Times New Roman" w:eastAsia="Times New Roman" w:hAnsi="Times New Roman" w:cs="Times New Roman"/>
                <w:b/>
                <w:kern w:val="0"/>
                <w:sz w:val="20"/>
                <w:szCs w:val="20"/>
                <w:lang w:eastAsia="ru-RU"/>
                <w14:ligatures w14:val="none"/>
              </w:rPr>
              <w:t>нвар</w:t>
            </w:r>
            <w:proofErr w:type="spellEnd"/>
            <w:r w:rsidRPr="00D660DE">
              <w:rPr>
                <w:rFonts w:ascii="Times New Roman" w:eastAsia="Times New Roman" w:hAnsi="Times New Roman" w:cs="Times New Roman"/>
                <w:b/>
                <w:kern w:val="0"/>
                <w:sz w:val="20"/>
                <w:szCs w:val="20"/>
                <w:lang w:val="ky-KG" w:eastAsia="ru-RU"/>
                <w14:ligatures w14:val="none"/>
              </w:rPr>
              <w:t>ь</w:t>
            </w:r>
            <w:r w:rsidRPr="00D660DE">
              <w:rPr>
                <w:rFonts w:ascii="Times New Roman" w:eastAsia="Times New Roman" w:hAnsi="Times New Roman" w:cs="Times New Roman"/>
                <w:b/>
                <w:kern w:val="0"/>
                <w:sz w:val="20"/>
                <w:szCs w:val="20"/>
                <w:lang w:eastAsia="ru-RU"/>
                <w14:ligatures w14:val="none"/>
              </w:rPr>
              <w:t>-</w:t>
            </w:r>
            <w:r w:rsidRPr="00D660DE">
              <w:rPr>
                <w:rFonts w:ascii="Times New Roman" w:eastAsia="Times New Roman" w:hAnsi="Times New Roman" w:cs="Times New Roman"/>
                <w:b/>
                <w:kern w:val="0"/>
                <w:sz w:val="20"/>
                <w:szCs w:val="20"/>
                <w:lang w:val="ky-KG" w:eastAsia="ru-RU"/>
                <w14:ligatures w14:val="none"/>
              </w:rPr>
              <w:t>апрелине       карата</w:t>
            </w:r>
          </w:p>
        </w:tc>
      </w:tr>
      <w:tr w:rsidR="00D660DE" w:rsidRPr="00D660DE" w14:paraId="2F873B25" w14:textId="77777777" w:rsidTr="00D660DE">
        <w:trPr>
          <w:trHeight w:val="573"/>
        </w:trPr>
        <w:tc>
          <w:tcPr>
            <w:tcW w:w="4503" w:type="dxa"/>
            <w:tcBorders>
              <w:top w:val="nil"/>
              <w:left w:val="nil"/>
              <w:bottom w:val="single" w:sz="12" w:space="0" w:color="auto"/>
              <w:right w:val="nil"/>
            </w:tcBorders>
          </w:tcPr>
          <w:p w14:paraId="6E30D22E"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61FC0EEB"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w:t>
            </w:r>
          </w:p>
          <w:p w14:paraId="1DD52FE7"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мартына</w:t>
            </w:r>
          </w:p>
          <w:p w14:paraId="169B854A"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67552F96"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left w:val="nil"/>
              <w:bottom w:val="single" w:sz="12" w:space="0" w:color="auto"/>
              <w:right w:val="nil"/>
            </w:tcBorders>
            <w:hideMark/>
          </w:tcPr>
          <w:p w14:paraId="4A0F872D"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 апрелине карата</w:t>
            </w:r>
          </w:p>
        </w:tc>
        <w:tc>
          <w:tcPr>
            <w:tcW w:w="1701" w:type="dxa"/>
            <w:vMerge/>
            <w:tcBorders>
              <w:top w:val="single" w:sz="12" w:space="0" w:color="auto"/>
              <w:left w:val="nil"/>
              <w:bottom w:val="single" w:sz="12" w:space="0" w:color="auto"/>
              <w:right w:val="nil"/>
            </w:tcBorders>
            <w:vAlign w:val="center"/>
            <w:hideMark/>
          </w:tcPr>
          <w:p w14:paraId="50C1A29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r>
      <w:tr w:rsidR="00D660DE" w:rsidRPr="00D660DE" w14:paraId="2AB0F8F6" w14:textId="77777777" w:rsidTr="00D660DE">
        <w:trPr>
          <w:trHeight w:val="282"/>
        </w:trPr>
        <w:tc>
          <w:tcPr>
            <w:tcW w:w="4503" w:type="dxa"/>
            <w:tcBorders>
              <w:top w:val="single" w:sz="12" w:space="0" w:color="auto"/>
              <w:left w:val="nil"/>
              <w:bottom w:val="nil"/>
              <w:right w:val="nil"/>
            </w:tcBorders>
            <w:hideMark/>
          </w:tcPr>
          <w:p w14:paraId="71F4CE6F"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Ж</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рг</w:t>
            </w:r>
            <w:proofErr w:type="spellEnd"/>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нч</w:t>
            </w:r>
            <w:proofErr w:type="spellEnd"/>
            <w:r w:rsidRPr="00D660DE">
              <w:rPr>
                <w:rFonts w:ascii="Times New Roman" w:eastAsia="Times New Roman" w:hAnsi="Times New Roman" w:cs="Times New Roman"/>
                <w:kern w:val="0"/>
                <w:sz w:val="20"/>
                <w:szCs w:val="20"/>
                <w:lang w:val="ky-KG" w:eastAsia="ru-RU"/>
                <w14:ligatures w14:val="none"/>
              </w:rPr>
              <w:t xml:space="preserve">ү </w:t>
            </w:r>
            <w:proofErr w:type="spellStart"/>
            <w:r w:rsidRPr="00D660DE">
              <w:rPr>
                <w:rFonts w:ascii="Times New Roman" w:eastAsia="Times New Roman" w:hAnsi="Times New Roman" w:cs="Times New Roman"/>
                <w:kern w:val="0"/>
                <w:sz w:val="20"/>
                <w:szCs w:val="20"/>
                <w:lang w:eastAsia="ru-RU"/>
                <w14:ligatures w14:val="none"/>
              </w:rPr>
              <w:t>транспортунун</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57A069EA"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99,2</w:t>
            </w:r>
          </w:p>
        </w:tc>
        <w:tc>
          <w:tcPr>
            <w:tcW w:w="1276" w:type="dxa"/>
            <w:tcBorders>
              <w:top w:val="single" w:sz="12" w:space="0" w:color="auto"/>
              <w:left w:val="nil"/>
              <w:bottom w:val="nil"/>
              <w:right w:val="nil"/>
            </w:tcBorders>
            <w:vAlign w:val="bottom"/>
            <w:hideMark/>
          </w:tcPr>
          <w:p w14:paraId="400C1DEF" w14:textId="77777777" w:rsidR="00D660DE" w:rsidRPr="00D660DE" w:rsidRDefault="00D660DE" w:rsidP="00D660DE">
            <w:pPr>
              <w:tabs>
                <w:tab w:val="left" w:pos="601"/>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103,5</w:t>
            </w:r>
          </w:p>
        </w:tc>
        <w:tc>
          <w:tcPr>
            <w:tcW w:w="1275" w:type="dxa"/>
            <w:tcBorders>
              <w:top w:val="single" w:sz="12" w:space="0" w:color="auto"/>
              <w:left w:val="nil"/>
              <w:bottom w:val="nil"/>
              <w:right w:val="nil"/>
            </w:tcBorders>
            <w:vAlign w:val="bottom"/>
            <w:hideMark/>
          </w:tcPr>
          <w:p w14:paraId="2BE53131"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104,0</w:t>
            </w:r>
          </w:p>
        </w:tc>
        <w:tc>
          <w:tcPr>
            <w:tcW w:w="1701" w:type="dxa"/>
            <w:tcBorders>
              <w:top w:val="single" w:sz="12" w:space="0" w:color="auto"/>
              <w:left w:val="nil"/>
              <w:bottom w:val="nil"/>
              <w:right w:val="nil"/>
            </w:tcBorders>
            <w:vAlign w:val="bottom"/>
            <w:hideMark/>
          </w:tcPr>
          <w:p w14:paraId="129CF6B3"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107,2</w:t>
            </w:r>
          </w:p>
        </w:tc>
      </w:tr>
      <w:tr w:rsidR="00D660DE" w:rsidRPr="00D660DE" w14:paraId="54E81302" w14:textId="77777777" w:rsidTr="00D660DE">
        <w:trPr>
          <w:trHeight w:val="282"/>
        </w:trPr>
        <w:tc>
          <w:tcPr>
            <w:tcW w:w="4503" w:type="dxa"/>
            <w:hideMark/>
          </w:tcPr>
          <w:p w14:paraId="624BB73A"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Байланышкызмат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DC11F50"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44DB017A"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20D46EC1"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10A995E4"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33C1BF90" w14:textId="77777777" w:rsidTr="00D660DE">
        <w:trPr>
          <w:trHeight w:val="219"/>
        </w:trPr>
        <w:tc>
          <w:tcPr>
            <w:tcW w:w="4503" w:type="dxa"/>
            <w:hideMark/>
          </w:tcPr>
          <w:p w14:paraId="662E22FE"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1301605D"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105,0</w:t>
            </w:r>
          </w:p>
        </w:tc>
        <w:tc>
          <w:tcPr>
            <w:tcW w:w="1276" w:type="dxa"/>
            <w:vAlign w:val="bottom"/>
            <w:hideMark/>
          </w:tcPr>
          <w:p w14:paraId="36DA8D74"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105,0</w:t>
            </w:r>
          </w:p>
        </w:tc>
        <w:tc>
          <w:tcPr>
            <w:tcW w:w="1275" w:type="dxa"/>
            <w:vAlign w:val="bottom"/>
            <w:hideMark/>
          </w:tcPr>
          <w:p w14:paraId="7971616C"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142,7</w:t>
            </w:r>
          </w:p>
        </w:tc>
        <w:tc>
          <w:tcPr>
            <w:tcW w:w="1701" w:type="dxa"/>
            <w:vAlign w:val="bottom"/>
            <w:hideMark/>
          </w:tcPr>
          <w:p w14:paraId="0DB3549D"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138,7</w:t>
            </w:r>
          </w:p>
        </w:tc>
      </w:tr>
      <w:tr w:rsidR="00D660DE" w:rsidRPr="00D660DE" w14:paraId="3DBA9534" w14:textId="77777777" w:rsidTr="00D660DE">
        <w:trPr>
          <w:trHeight w:val="223"/>
        </w:trPr>
        <w:tc>
          <w:tcPr>
            <w:tcW w:w="4503" w:type="dxa"/>
            <w:hideMark/>
          </w:tcPr>
          <w:p w14:paraId="2ADEB774"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Билим</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бер</w:t>
            </w:r>
            <w:proofErr w:type="spellEnd"/>
            <w:r w:rsidRPr="00D660DE">
              <w:rPr>
                <w:rFonts w:ascii="Times New Roman" w:eastAsia="Times New Roman" w:hAnsi="Times New Roman" w:cs="Times New Roman"/>
                <w:kern w:val="0"/>
                <w:sz w:val="20"/>
                <w:szCs w:val="20"/>
                <w:lang w:val="ky-KG" w:eastAsia="ru-RU"/>
                <w14:ligatures w14:val="none"/>
              </w:rPr>
              <w:t xml:space="preserve">үү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D30A333"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100,1</w:t>
            </w:r>
          </w:p>
        </w:tc>
        <w:tc>
          <w:tcPr>
            <w:tcW w:w="1276" w:type="dxa"/>
            <w:vAlign w:val="bottom"/>
            <w:hideMark/>
          </w:tcPr>
          <w:p w14:paraId="0DF1AF00"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99,3</w:t>
            </w:r>
          </w:p>
        </w:tc>
        <w:tc>
          <w:tcPr>
            <w:tcW w:w="1275" w:type="dxa"/>
            <w:vAlign w:val="bottom"/>
            <w:hideMark/>
          </w:tcPr>
          <w:p w14:paraId="0BD353D1"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116,4</w:t>
            </w:r>
          </w:p>
        </w:tc>
        <w:tc>
          <w:tcPr>
            <w:tcW w:w="1701" w:type="dxa"/>
            <w:vAlign w:val="bottom"/>
            <w:hideMark/>
          </w:tcPr>
          <w:p w14:paraId="454330F9"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116,8</w:t>
            </w:r>
          </w:p>
        </w:tc>
      </w:tr>
      <w:tr w:rsidR="00D660DE" w:rsidRPr="00D660DE" w14:paraId="5862CF2A" w14:textId="77777777" w:rsidTr="00D660DE">
        <w:trPr>
          <w:trHeight w:val="226"/>
        </w:trPr>
        <w:tc>
          <w:tcPr>
            <w:tcW w:w="4503" w:type="dxa"/>
            <w:hideMark/>
          </w:tcPr>
          <w:p w14:paraId="39FAB013"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Амбулатордук</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p>
        </w:tc>
        <w:tc>
          <w:tcPr>
            <w:tcW w:w="1275" w:type="dxa"/>
            <w:vAlign w:val="bottom"/>
            <w:hideMark/>
          </w:tcPr>
          <w:p w14:paraId="6141ADFB"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101,1</w:t>
            </w:r>
          </w:p>
        </w:tc>
        <w:tc>
          <w:tcPr>
            <w:tcW w:w="1276" w:type="dxa"/>
            <w:vAlign w:val="bottom"/>
            <w:hideMark/>
          </w:tcPr>
          <w:p w14:paraId="2FBC514C"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102,7</w:t>
            </w:r>
          </w:p>
        </w:tc>
        <w:tc>
          <w:tcPr>
            <w:tcW w:w="1275" w:type="dxa"/>
            <w:vAlign w:val="bottom"/>
            <w:hideMark/>
          </w:tcPr>
          <w:p w14:paraId="6687A5A7"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105,7</w:t>
            </w:r>
          </w:p>
        </w:tc>
        <w:tc>
          <w:tcPr>
            <w:tcW w:w="1701" w:type="dxa"/>
            <w:vAlign w:val="bottom"/>
            <w:hideMark/>
          </w:tcPr>
          <w:p w14:paraId="7CEAD7B9"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107,7</w:t>
            </w:r>
          </w:p>
        </w:tc>
      </w:tr>
      <w:tr w:rsidR="00D660DE" w:rsidRPr="00D660DE" w14:paraId="4155CE98" w14:textId="77777777" w:rsidTr="00D660DE">
        <w:trPr>
          <w:trHeight w:val="217"/>
        </w:trPr>
        <w:tc>
          <w:tcPr>
            <w:tcW w:w="4503" w:type="dxa"/>
            <w:hideMark/>
          </w:tcPr>
          <w:p w14:paraId="61B25AF1"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Мейманкана</w:t>
            </w:r>
            <w:proofErr w:type="spellEnd"/>
            <w:r w:rsidRPr="00D660DE">
              <w:rPr>
                <w:rFonts w:ascii="Times New Roman" w:eastAsia="Times New Roman" w:hAnsi="Times New Roman" w:cs="Times New Roman"/>
                <w:kern w:val="0"/>
                <w:sz w:val="20"/>
                <w:szCs w:val="20"/>
                <w:lang w:val="ky-KG" w:eastAsia="ru-RU"/>
                <w14:ligatures w14:val="none"/>
              </w:rPr>
              <w:t xml:space="preserve">лардын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ресторандардын</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1257C3D8"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4C00E559"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596B63CB"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100,6</w:t>
            </w:r>
          </w:p>
        </w:tc>
        <w:tc>
          <w:tcPr>
            <w:tcW w:w="1701" w:type="dxa"/>
            <w:vAlign w:val="bottom"/>
            <w:hideMark/>
          </w:tcPr>
          <w:p w14:paraId="07E04222"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100,6</w:t>
            </w:r>
          </w:p>
        </w:tc>
      </w:tr>
      <w:tr w:rsidR="00D660DE" w:rsidRPr="00D660DE" w14:paraId="358F6C05" w14:textId="77777777" w:rsidTr="00D660DE">
        <w:trPr>
          <w:trHeight w:val="221"/>
        </w:trPr>
        <w:tc>
          <w:tcPr>
            <w:tcW w:w="4503" w:type="dxa"/>
            <w:hideMark/>
          </w:tcPr>
          <w:p w14:paraId="13E3788F"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lastRenderedPageBreak/>
              <w:t>Чачтарач</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1894C98A"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1F046077"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05F58AF4"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37E05E53"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D660DE" w:rsidRPr="00D660DE" w14:paraId="7BC6D9B2" w14:textId="77777777" w:rsidTr="00D660DE">
        <w:trPr>
          <w:trHeight w:val="282"/>
        </w:trPr>
        <w:tc>
          <w:tcPr>
            <w:tcW w:w="4503" w:type="dxa"/>
            <w:tcBorders>
              <w:top w:val="nil"/>
              <w:left w:val="nil"/>
              <w:bottom w:val="single" w:sz="12" w:space="0" w:color="auto"/>
              <w:right w:val="nil"/>
            </w:tcBorders>
            <w:hideMark/>
          </w:tcPr>
          <w:p w14:paraId="5A2FDBCC"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Турак жайларды </w:t>
            </w:r>
            <w:r w:rsidRPr="00D660DE">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D660DE">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79101518"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100,8</w:t>
            </w:r>
          </w:p>
        </w:tc>
        <w:tc>
          <w:tcPr>
            <w:tcW w:w="1276" w:type="dxa"/>
            <w:tcBorders>
              <w:top w:val="nil"/>
              <w:left w:val="nil"/>
              <w:bottom w:val="single" w:sz="12" w:space="0" w:color="auto"/>
              <w:right w:val="nil"/>
            </w:tcBorders>
            <w:vAlign w:val="bottom"/>
            <w:hideMark/>
          </w:tcPr>
          <w:p w14:paraId="790640D0" w14:textId="77777777" w:rsidR="00D660DE" w:rsidRPr="00D660DE" w:rsidRDefault="00D660DE" w:rsidP="00D660DE">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101,6</w:t>
            </w:r>
          </w:p>
        </w:tc>
        <w:tc>
          <w:tcPr>
            <w:tcW w:w="1275" w:type="dxa"/>
            <w:tcBorders>
              <w:top w:val="nil"/>
              <w:left w:val="nil"/>
              <w:bottom w:val="single" w:sz="12" w:space="0" w:color="auto"/>
              <w:right w:val="nil"/>
            </w:tcBorders>
            <w:vAlign w:val="bottom"/>
            <w:hideMark/>
          </w:tcPr>
          <w:p w14:paraId="7FF15894" w14:textId="77777777" w:rsidR="00D660DE" w:rsidRPr="00D660DE" w:rsidRDefault="00D660DE" w:rsidP="00D660D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123,3</w:t>
            </w:r>
          </w:p>
        </w:tc>
        <w:tc>
          <w:tcPr>
            <w:tcW w:w="1701" w:type="dxa"/>
            <w:tcBorders>
              <w:top w:val="nil"/>
              <w:left w:val="nil"/>
              <w:bottom w:val="single" w:sz="12" w:space="0" w:color="auto"/>
              <w:right w:val="nil"/>
            </w:tcBorders>
            <w:vAlign w:val="bottom"/>
            <w:hideMark/>
          </w:tcPr>
          <w:p w14:paraId="68E0310E" w14:textId="77777777" w:rsidR="00D660DE" w:rsidRPr="00D660DE" w:rsidRDefault="00D660DE" w:rsidP="00D660DE">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123,3</w:t>
            </w:r>
          </w:p>
        </w:tc>
      </w:tr>
    </w:tbl>
    <w:p w14:paraId="169A8C49" w14:textId="77777777" w:rsidR="00D660DE" w:rsidRPr="00D660DE" w:rsidRDefault="00D660DE" w:rsidP="00D660DE">
      <w:pPr>
        <w:spacing w:after="0" w:line="252" w:lineRule="auto"/>
        <w:rPr>
          <w:rFonts w:ascii="Times New Roman" w:eastAsia="Times New Roman" w:hAnsi="Times New Roman" w:cs="Times New Roman"/>
          <w:kern w:val="0"/>
          <w:sz w:val="16"/>
          <w:szCs w:val="16"/>
          <w:lang w:eastAsia="ru-RU"/>
          <w14:ligatures w14:val="none"/>
        </w:rPr>
      </w:pPr>
    </w:p>
    <w:p w14:paraId="4204817E"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ab/>
        <w:t xml:space="preserve">2025-жылдын апрелинде мурунку айга салыштырмалуу мекеме, ишкана жана уюмдардын байланыш кызмат көрсөтүүлөрүнүн тарифтери </w:t>
      </w:r>
      <w:bookmarkStart w:id="29" w:name="_Hlk192698141"/>
      <w:r w:rsidRPr="00D660DE">
        <w:rPr>
          <w:rFonts w:ascii="Times New Roman" w:eastAsia="Times New Roman" w:hAnsi="Times New Roman" w:cs="Times New Roman"/>
          <w:kern w:val="0"/>
          <w:sz w:val="24"/>
          <w:szCs w:val="24"/>
          <w:lang w:val="ky-KG" w:eastAsia="ru-RU"/>
          <w14:ligatures w14:val="none"/>
        </w:rPr>
        <w:t>мурунку деңгээлинде калды</w:t>
      </w:r>
      <w:bookmarkEnd w:id="29"/>
      <w:r w:rsidRPr="00D660DE">
        <w:rPr>
          <w:rFonts w:ascii="Times New Roman" w:eastAsia="Times New Roman" w:hAnsi="Times New Roman" w:cs="Times New Roman"/>
          <w:kern w:val="0"/>
          <w:sz w:val="24"/>
          <w:szCs w:val="24"/>
          <w:lang w:val="ky-KG" w:eastAsia="ru-RU"/>
          <w14:ligatures w14:val="none"/>
        </w:rPr>
        <w:t>.</w:t>
      </w:r>
    </w:p>
    <w:p w14:paraId="41E8A8B9"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Үстүбүздөгү жылдын январь-апрелинде мурунку жылдын тиешелүү мезгилине салыштырмалуу мекеме, ишкана жана уюмдардын байланыш кызмат көрсөтүүлөрүнүн тарифтери  </w:t>
      </w:r>
      <w:bookmarkStart w:id="30" w:name="_Hlk195282609"/>
      <w:r w:rsidRPr="00D660DE">
        <w:rPr>
          <w:rFonts w:ascii="Times New Roman" w:eastAsia="Times New Roman" w:hAnsi="Times New Roman" w:cs="Times New Roman"/>
          <w:kern w:val="0"/>
          <w:sz w:val="24"/>
          <w:szCs w:val="24"/>
          <w:lang w:val="ky-KG" w:eastAsia="ru-RU"/>
          <w14:ligatures w14:val="none"/>
        </w:rPr>
        <w:t>мурунку деңгээлинде калды</w:t>
      </w:r>
      <w:bookmarkEnd w:id="30"/>
      <w:r w:rsidRPr="00D660DE">
        <w:rPr>
          <w:rFonts w:ascii="Times New Roman" w:eastAsia="Times New Roman" w:hAnsi="Times New Roman" w:cs="Times New Roman"/>
          <w:kern w:val="0"/>
          <w:sz w:val="24"/>
          <w:szCs w:val="24"/>
          <w:lang w:val="ky-KG" w:eastAsia="ru-RU"/>
          <w14:ligatures w14:val="none"/>
        </w:rPr>
        <w:t>.</w:t>
      </w:r>
    </w:p>
    <w:p w14:paraId="1D169DF1" w14:textId="77777777" w:rsidR="000D1075" w:rsidRPr="00D660DE" w:rsidRDefault="000D1075"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596637A2" w14:textId="43FDD2A3" w:rsidR="00D660DE" w:rsidRPr="00D660DE" w:rsidRDefault="003B3BEC" w:rsidP="00D660DE">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42</w:t>
      </w:r>
      <w:r w:rsidR="00D660DE" w:rsidRPr="00D660DE">
        <w:rPr>
          <w:rFonts w:ascii="Times New Roman" w:eastAsia="Times New Roman" w:hAnsi="Times New Roman" w:cs="Times New Roman"/>
          <w:b/>
          <w:kern w:val="0"/>
          <w:sz w:val="23"/>
          <w:szCs w:val="23"/>
          <w:lang w:val="ky-KG" w:eastAsia="ru-RU"/>
          <w14:ligatures w14:val="none"/>
        </w:rPr>
        <w:t>-таблица: Январь-апрелдеги ишканаларга, мекемелерге жана уюмдарга көрсөтүлгөн</w:t>
      </w:r>
    </w:p>
    <w:p w14:paraId="41713A43" w14:textId="77777777" w:rsidR="00D660DE" w:rsidRP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2FD4F235"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D660DE" w:rsidRPr="00D660DE" w14:paraId="29B135B3" w14:textId="77777777" w:rsidTr="00D660DE">
        <w:trPr>
          <w:trHeight w:hRule="exact" w:val="113"/>
        </w:trPr>
        <w:tc>
          <w:tcPr>
            <w:tcW w:w="5495" w:type="dxa"/>
            <w:tcBorders>
              <w:top w:val="nil"/>
              <w:left w:val="nil"/>
              <w:bottom w:val="single" w:sz="12" w:space="0" w:color="auto"/>
              <w:right w:val="nil"/>
            </w:tcBorders>
          </w:tcPr>
          <w:p w14:paraId="175CBB3D"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5B87E0C9"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06C75FC1"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D660DE" w:rsidRPr="00D660DE" w14:paraId="4F72D425" w14:textId="77777777" w:rsidTr="00D660DE">
        <w:tc>
          <w:tcPr>
            <w:tcW w:w="5495" w:type="dxa"/>
            <w:tcBorders>
              <w:top w:val="single" w:sz="12" w:space="0" w:color="auto"/>
              <w:left w:val="nil"/>
              <w:bottom w:val="single" w:sz="12" w:space="0" w:color="auto"/>
              <w:right w:val="nil"/>
            </w:tcBorders>
          </w:tcPr>
          <w:p w14:paraId="0E65CB8D"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723EAA8C"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w:t>
            </w:r>
            <w:r w:rsidRPr="00D660DE">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6921C441" w14:textId="77777777" w:rsidR="00D660DE" w:rsidRPr="00D660DE" w:rsidRDefault="00D660DE" w:rsidP="00D660DE">
            <w:pPr>
              <w:spacing w:after="0" w:line="252"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w:t>
            </w:r>
            <w:r w:rsidRPr="00D660DE">
              <w:rPr>
                <w:rFonts w:ascii="Times New Roman" w:eastAsia="Times New Roman" w:hAnsi="Times New Roman" w:cs="Times New Roman"/>
                <w:b/>
                <w:kern w:val="0"/>
                <w:sz w:val="20"/>
                <w:szCs w:val="20"/>
                <w:lang w:val="ky-KG" w:eastAsia="ru-RU"/>
                <w14:ligatures w14:val="none"/>
              </w:rPr>
              <w:t>25</w:t>
            </w:r>
          </w:p>
        </w:tc>
      </w:tr>
      <w:tr w:rsidR="00D660DE" w:rsidRPr="00D660DE" w14:paraId="46AF28B6" w14:textId="77777777" w:rsidTr="00D660DE">
        <w:trPr>
          <w:trHeight w:hRule="exact" w:val="113"/>
        </w:trPr>
        <w:tc>
          <w:tcPr>
            <w:tcW w:w="5495" w:type="dxa"/>
            <w:tcBorders>
              <w:top w:val="single" w:sz="12" w:space="0" w:color="auto"/>
              <w:left w:val="nil"/>
              <w:bottom w:val="nil"/>
              <w:right w:val="nil"/>
            </w:tcBorders>
            <w:vAlign w:val="center"/>
          </w:tcPr>
          <w:p w14:paraId="034163D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7E9EEA44" w14:textId="77777777" w:rsidR="00D660DE" w:rsidRPr="00D660DE" w:rsidRDefault="00D660DE" w:rsidP="00D660DE">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318E2C64" w14:textId="77777777" w:rsidR="00D660DE" w:rsidRPr="00D660DE" w:rsidRDefault="00D660DE" w:rsidP="00D660D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3649C249" w14:textId="77777777" w:rsidR="00D660DE" w:rsidRPr="00D660DE" w:rsidRDefault="00D660DE" w:rsidP="00D660D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D660DE" w:rsidRPr="00D660DE" w14:paraId="2595B2A6" w14:textId="77777777" w:rsidTr="00D660DE">
        <w:tc>
          <w:tcPr>
            <w:tcW w:w="5495" w:type="dxa"/>
            <w:vAlign w:val="center"/>
            <w:hideMark/>
          </w:tcPr>
          <w:p w14:paraId="48B99ED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140E8375" w14:textId="77777777" w:rsidR="00D660DE" w:rsidRPr="00D660DE" w:rsidRDefault="00D660DE" w:rsidP="00D660DE">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106,2</w:t>
            </w:r>
          </w:p>
        </w:tc>
        <w:tc>
          <w:tcPr>
            <w:tcW w:w="1984" w:type="dxa"/>
            <w:vAlign w:val="bottom"/>
            <w:hideMark/>
          </w:tcPr>
          <w:p w14:paraId="0BD5D694" w14:textId="77777777" w:rsidR="00D660DE" w:rsidRPr="00D660DE" w:rsidRDefault="00D660DE" w:rsidP="00D660DE">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100,0</w:t>
            </w:r>
          </w:p>
        </w:tc>
      </w:tr>
      <w:tr w:rsidR="00D660DE" w:rsidRPr="00D660DE" w14:paraId="0E0726E3" w14:textId="77777777" w:rsidTr="00D660DE">
        <w:tc>
          <w:tcPr>
            <w:tcW w:w="5495" w:type="dxa"/>
            <w:hideMark/>
          </w:tcPr>
          <w:p w14:paraId="7AF35DB2"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Почт</w:t>
            </w:r>
            <w:r w:rsidRPr="00D660DE">
              <w:rPr>
                <w:rFonts w:ascii="Times New Roman" w:eastAsia="Times New Roman" w:hAnsi="Times New Roman" w:cs="Times New Roman"/>
                <w:kern w:val="0"/>
                <w:sz w:val="20"/>
                <w:szCs w:val="20"/>
                <w:lang w:val="ky-KG" w:eastAsia="ru-RU"/>
                <w14:ligatures w14:val="none"/>
              </w:rPr>
              <w:t xml:space="preserve">а </w:t>
            </w:r>
            <w:proofErr w:type="spellStart"/>
            <w:r w:rsidRPr="00D660DE">
              <w:rPr>
                <w:rFonts w:ascii="Times New Roman" w:eastAsia="Times New Roman" w:hAnsi="Times New Roman" w:cs="Times New Roman"/>
                <w:kern w:val="0"/>
                <w:sz w:val="20"/>
                <w:szCs w:val="20"/>
                <w:lang w:eastAsia="ru-RU"/>
                <w14:ligatures w14:val="none"/>
              </w:rPr>
              <w:t>кызмат</w:t>
            </w:r>
            <w:proofErr w:type="spellEnd"/>
            <w:r w:rsidRPr="00D660DE">
              <w:rPr>
                <w:rFonts w:ascii="Times New Roman" w:eastAsia="Times New Roman" w:hAnsi="Times New Roman" w:cs="Times New Roman"/>
                <w:kern w:val="0"/>
                <w:sz w:val="20"/>
                <w:szCs w:val="20"/>
                <w:lang w:eastAsia="ru-RU"/>
                <w14:ligatures w14:val="none"/>
              </w:rPr>
              <w:t xml:space="preserve"> к</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рс</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55E7C3C" w14:textId="77777777" w:rsidR="00D660DE" w:rsidRPr="00D660DE" w:rsidRDefault="00D660DE" w:rsidP="00D660DE">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279,8</w:t>
            </w:r>
          </w:p>
        </w:tc>
        <w:tc>
          <w:tcPr>
            <w:tcW w:w="1984" w:type="dxa"/>
            <w:vAlign w:val="bottom"/>
            <w:hideMark/>
          </w:tcPr>
          <w:p w14:paraId="74D0EC53" w14:textId="77777777" w:rsidR="00D660DE" w:rsidRPr="00D660DE" w:rsidRDefault="00D660DE" w:rsidP="00D660DE">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100,7</w:t>
            </w:r>
          </w:p>
        </w:tc>
      </w:tr>
      <w:tr w:rsidR="00D660DE" w:rsidRPr="00D660DE" w14:paraId="478573D2" w14:textId="77777777" w:rsidTr="00D660DE">
        <w:tc>
          <w:tcPr>
            <w:tcW w:w="5495" w:type="dxa"/>
            <w:hideMark/>
          </w:tcPr>
          <w:p w14:paraId="436B9A52"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Т</w:t>
            </w:r>
            <w:r w:rsidRPr="00D660DE">
              <w:rPr>
                <w:rFonts w:ascii="Times New Roman" w:eastAsia="Times New Roman" w:hAnsi="Times New Roman" w:cs="Times New Roman"/>
                <w:kern w:val="0"/>
                <w:sz w:val="20"/>
                <w:szCs w:val="20"/>
                <w:lang w:eastAsia="ru-RU"/>
                <w14:ligatures w14:val="none"/>
              </w:rPr>
              <w:t>елефон</w:t>
            </w:r>
            <w:r w:rsidRPr="00D660DE">
              <w:rPr>
                <w:rFonts w:ascii="Times New Roman" w:eastAsia="Times New Roman" w:hAnsi="Times New Roman" w:cs="Times New Roman"/>
                <w:kern w:val="0"/>
                <w:sz w:val="20"/>
                <w:szCs w:val="20"/>
                <w:lang w:val="ky-KG" w:eastAsia="ru-RU"/>
                <w14:ligatures w14:val="none"/>
              </w:rPr>
              <w:t xml:space="preserve"> жана </w:t>
            </w:r>
            <w:r w:rsidRPr="00D660DE">
              <w:rPr>
                <w:rFonts w:ascii="Times New Roman" w:eastAsia="Times New Roman" w:hAnsi="Times New Roman" w:cs="Times New Roman"/>
                <w:kern w:val="0"/>
                <w:sz w:val="20"/>
                <w:szCs w:val="20"/>
                <w:lang w:eastAsia="ru-RU"/>
                <w14:ligatures w14:val="none"/>
              </w:rPr>
              <w:t>факс</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имил</w:t>
            </w:r>
            <w:r w:rsidRPr="00D660DE">
              <w:rPr>
                <w:rFonts w:ascii="Times New Roman" w:eastAsia="Times New Roman" w:hAnsi="Times New Roman" w:cs="Times New Roman"/>
                <w:kern w:val="0"/>
                <w:sz w:val="20"/>
                <w:szCs w:val="20"/>
                <w:lang w:val="ky-KG" w:eastAsia="ru-RU"/>
                <w14:ligatures w14:val="none"/>
              </w:rPr>
              <w:t>дик байланыш</w:t>
            </w:r>
          </w:p>
          <w:p w14:paraId="120C1D0D"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кызмат 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рс</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75C3265B" w14:textId="77777777" w:rsidR="00D660DE" w:rsidRPr="00D660DE" w:rsidRDefault="00D660DE" w:rsidP="00D660DE">
            <w:pPr>
              <w:spacing w:after="0" w:line="252" w:lineRule="auto"/>
              <w:ind w:right="743"/>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103,4</w:t>
            </w:r>
          </w:p>
        </w:tc>
        <w:tc>
          <w:tcPr>
            <w:tcW w:w="1984" w:type="dxa"/>
            <w:vAlign w:val="bottom"/>
            <w:hideMark/>
          </w:tcPr>
          <w:p w14:paraId="5AA35875" w14:textId="77777777" w:rsidR="00D660DE" w:rsidRPr="00D660DE" w:rsidRDefault="00D660DE" w:rsidP="00D660DE">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100,0</w:t>
            </w:r>
          </w:p>
        </w:tc>
      </w:tr>
      <w:tr w:rsidR="00D660DE" w:rsidRPr="00D660DE" w14:paraId="302A8200" w14:textId="77777777" w:rsidTr="00D660DE">
        <w:tc>
          <w:tcPr>
            <w:tcW w:w="5495" w:type="dxa"/>
            <w:hideMark/>
          </w:tcPr>
          <w:p w14:paraId="65B907AB" w14:textId="77777777" w:rsidR="00D660DE" w:rsidRPr="00D660DE" w:rsidRDefault="00D660DE" w:rsidP="00D660DE">
            <w:pPr>
              <w:spacing w:after="0" w:line="252"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Ш</w:t>
            </w:r>
            <w:proofErr w:type="spellStart"/>
            <w:r w:rsidRPr="00D660DE">
              <w:rPr>
                <w:rFonts w:ascii="Times New Roman" w:eastAsia="Times New Roman" w:hAnsi="Times New Roman" w:cs="Times New Roman"/>
                <w:kern w:val="0"/>
                <w:sz w:val="20"/>
                <w:szCs w:val="20"/>
                <w:lang w:eastAsia="ru-RU"/>
                <w14:ligatures w14:val="none"/>
              </w:rPr>
              <w:t>аар</w:t>
            </w:r>
            <w:proofErr w:type="spellEnd"/>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аралык</w:t>
            </w:r>
            <w:proofErr w:type="spellEnd"/>
            <w:r w:rsidRPr="00D660DE">
              <w:rPr>
                <w:rFonts w:ascii="Times New Roman" w:eastAsia="Times New Roman" w:hAnsi="Times New Roman" w:cs="Times New Roman"/>
                <w:kern w:val="0"/>
                <w:sz w:val="20"/>
                <w:szCs w:val="20"/>
                <w:lang w:eastAsia="ru-RU"/>
                <w14:ligatures w14:val="none"/>
              </w:rPr>
              <w:t xml:space="preserve"> телефон</w:t>
            </w:r>
            <w:r w:rsidRPr="00D660DE">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066816CC" w14:textId="77777777" w:rsidR="00D660DE" w:rsidRPr="00D660DE" w:rsidRDefault="00D660DE" w:rsidP="00D660DE">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623F4442" w14:textId="77777777" w:rsidR="00D660DE" w:rsidRPr="00D660DE" w:rsidRDefault="00D660DE" w:rsidP="00D660DE">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100,0</w:t>
            </w:r>
          </w:p>
        </w:tc>
      </w:tr>
      <w:tr w:rsidR="00D660DE" w:rsidRPr="00D660DE" w14:paraId="591C0907" w14:textId="77777777" w:rsidTr="00D660DE">
        <w:trPr>
          <w:trHeight w:hRule="exact" w:val="113"/>
        </w:trPr>
        <w:tc>
          <w:tcPr>
            <w:tcW w:w="5495" w:type="dxa"/>
            <w:tcBorders>
              <w:top w:val="nil"/>
              <w:left w:val="nil"/>
              <w:bottom w:val="single" w:sz="12" w:space="0" w:color="auto"/>
              <w:right w:val="nil"/>
            </w:tcBorders>
          </w:tcPr>
          <w:p w14:paraId="69CA14A9" w14:textId="77777777" w:rsidR="00D660DE" w:rsidRPr="00D660DE" w:rsidRDefault="00D660DE" w:rsidP="00D660DE">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08878F5C" w14:textId="77777777" w:rsidR="00D660DE" w:rsidRPr="00D660DE" w:rsidRDefault="00D660DE" w:rsidP="00D660DE">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5393687B" w14:textId="77777777" w:rsidR="00D660DE" w:rsidRPr="00D660DE" w:rsidRDefault="00D660DE" w:rsidP="00D660DE">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23934349" w14:textId="77777777" w:rsidR="00D660DE" w:rsidRPr="00D660DE" w:rsidRDefault="00D660DE" w:rsidP="00D660DE">
      <w:pPr>
        <w:spacing w:after="0" w:line="252" w:lineRule="auto"/>
        <w:rPr>
          <w:rFonts w:ascii="Times New Roman" w:eastAsia="Times New Roman" w:hAnsi="Times New Roman" w:cs="Times New Roman"/>
          <w:kern w:val="0"/>
          <w:sz w:val="24"/>
          <w:szCs w:val="24"/>
          <w:lang w:eastAsia="ru-RU"/>
          <w14:ligatures w14:val="none"/>
        </w:rPr>
      </w:pPr>
    </w:p>
    <w:p w14:paraId="63891704" w14:textId="77777777"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eastAsia="ru-RU"/>
          <w14:ligatures w14:val="none"/>
        </w:rPr>
        <w:t>Ү</w:t>
      </w:r>
      <w:r w:rsidRPr="00D660DE">
        <w:rPr>
          <w:rFonts w:ascii="Times New Roman" w:eastAsia="Times New Roman" w:hAnsi="Times New Roman" w:cs="Times New Roman"/>
          <w:kern w:val="0"/>
          <w:sz w:val="24"/>
          <w:szCs w:val="24"/>
          <w:lang w:val="ky-KG" w:eastAsia="ru-RU"/>
          <w14:ligatures w14:val="none"/>
        </w:rPr>
        <w:t xml:space="preserve">стүбүздөгү </w:t>
      </w:r>
      <w:r w:rsidRPr="00D660DE">
        <w:rPr>
          <w:rFonts w:ascii="Times New Roman" w:eastAsia="Times New Roman" w:hAnsi="Times New Roman" w:cs="Times New Roman"/>
          <w:kern w:val="0"/>
          <w:sz w:val="24"/>
          <w:szCs w:val="24"/>
          <w:lang w:eastAsia="ru-RU"/>
          <w14:ligatures w14:val="none"/>
        </w:rPr>
        <w:t>ж</w:t>
      </w:r>
      <w:r w:rsidRPr="00D660DE">
        <w:rPr>
          <w:rFonts w:ascii="Times New Roman" w:eastAsia="Times New Roman" w:hAnsi="Times New Roman" w:cs="Times New Roman"/>
          <w:kern w:val="0"/>
          <w:sz w:val="24"/>
          <w:szCs w:val="24"/>
          <w:lang w:val="ky-KG" w:eastAsia="ru-RU"/>
          <w14:ligatures w14:val="none"/>
        </w:rPr>
        <w:t xml:space="preserve">ылдын апрелинде мурунку айга </w:t>
      </w:r>
      <w:proofErr w:type="spellStart"/>
      <w:r w:rsidRPr="00D660DE">
        <w:rPr>
          <w:rFonts w:ascii="Times New Roman" w:eastAsia="Times New Roman" w:hAnsi="Times New Roman" w:cs="Times New Roman"/>
          <w:kern w:val="0"/>
          <w:sz w:val="24"/>
          <w:szCs w:val="24"/>
          <w:lang w:val="ky-KG" w:eastAsia="ru-RU"/>
          <w14:ligatures w14:val="none"/>
        </w:rPr>
        <w:t>салыштырмалу</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val="ky-KG" w:eastAsia="ru-RU"/>
          <w14:ligatures w14:val="none"/>
        </w:rPr>
        <w:t>жү</w:t>
      </w:r>
      <w:r w:rsidRPr="00D660DE">
        <w:rPr>
          <w:rFonts w:ascii="Times New Roman" w:eastAsia="Times New Roman" w:hAnsi="Times New Roman" w:cs="Times New Roman"/>
          <w:kern w:val="0"/>
          <w:sz w:val="24"/>
          <w:szCs w:val="24"/>
          <w:lang w:eastAsia="ru-RU"/>
          <w14:ligatures w14:val="none"/>
        </w:rPr>
        <w:t>рг</w:t>
      </w:r>
      <w:proofErr w:type="spellEnd"/>
      <w:r w:rsidRPr="00D660DE">
        <w:rPr>
          <w:rFonts w:ascii="Times New Roman" w:eastAsia="Times New Roman" w:hAnsi="Times New Roman" w:cs="Times New Roman"/>
          <w:kern w:val="0"/>
          <w:sz w:val="24"/>
          <w:szCs w:val="24"/>
          <w:lang w:val="ky-KG" w:eastAsia="ru-RU"/>
          <w14:ligatures w14:val="none"/>
        </w:rPr>
        <w:t>ү</w:t>
      </w:r>
      <w:proofErr w:type="spellStart"/>
      <w:r w:rsidRPr="00D660DE">
        <w:rPr>
          <w:rFonts w:ascii="Times New Roman" w:eastAsia="Times New Roman" w:hAnsi="Times New Roman" w:cs="Times New Roman"/>
          <w:kern w:val="0"/>
          <w:sz w:val="24"/>
          <w:szCs w:val="24"/>
          <w:lang w:eastAsia="ru-RU"/>
          <w14:ligatures w14:val="none"/>
        </w:rPr>
        <w:t>нч</w:t>
      </w:r>
      <w:proofErr w:type="spellEnd"/>
      <w:r w:rsidRPr="00D660DE">
        <w:rPr>
          <w:rFonts w:ascii="Times New Roman" w:eastAsia="Times New Roman" w:hAnsi="Times New Roman" w:cs="Times New Roman"/>
          <w:kern w:val="0"/>
          <w:sz w:val="24"/>
          <w:szCs w:val="24"/>
          <w:lang w:val="ky-KG" w:eastAsia="ru-RU"/>
          <w14:ligatures w14:val="none"/>
        </w:rPr>
        <w:t xml:space="preserve">ү </w:t>
      </w:r>
      <w:proofErr w:type="spellStart"/>
      <w:r w:rsidRPr="00D660DE">
        <w:rPr>
          <w:rFonts w:ascii="Times New Roman" w:eastAsia="Times New Roman" w:hAnsi="Times New Roman" w:cs="Times New Roman"/>
          <w:kern w:val="0"/>
          <w:sz w:val="24"/>
          <w:szCs w:val="24"/>
          <w:lang w:eastAsia="ru-RU"/>
          <w14:ligatures w14:val="none"/>
        </w:rPr>
        <w:t>транспортунун</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кызмат</w:t>
      </w:r>
      <w:proofErr w:type="spellEnd"/>
      <w:r w:rsidRPr="00D660DE">
        <w:rPr>
          <w:rFonts w:ascii="Times New Roman" w:eastAsia="Times New Roman" w:hAnsi="Times New Roman" w:cs="Times New Roman"/>
          <w:kern w:val="0"/>
          <w:sz w:val="24"/>
          <w:szCs w:val="24"/>
          <w:lang w:eastAsia="ru-RU"/>
          <w14:ligatures w14:val="none"/>
        </w:rPr>
        <w:t xml:space="preserve"> к</w:t>
      </w:r>
      <w:r w:rsidRPr="00D660DE">
        <w:rPr>
          <w:rFonts w:ascii="Times New Roman" w:eastAsia="Times New Roman" w:hAnsi="Times New Roman" w:cs="Times New Roman"/>
          <w:kern w:val="0"/>
          <w:sz w:val="24"/>
          <w:szCs w:val="24"/>
          <w:lang w:val="ky-KG" w:eastAsia="ru-RU"/>
          <w14:ligatures w14:val="none"/>
        </w:rPr>
        <w:t>ө</w:t>
      </w:r>
      <w:proofErr w:type="spellStart"/>
      <w:r w:rsidRPr="00D660DE">
        <w:rPr>
          <w:rFonts w:ascii="Times New Roman" w:eastAsia="Times New Roman" w:hAnsi="Times New Roman" w:cs="Times New Roman"/>
          <w:kern w:val="0"/>
          <w:sz w:val="24"/>
          <w:szCs w:val="24"/>
          <w:lang w:eastAsia="ru-RU"/>
          <w14:ligatures w14:val="none"/>
        </w:rPr>
        <w:t>рс</w:t>
      </w:r>
      <w:proofErr w:type="spellEnd"/>
      <w:r w:rsidRPr="00D660DE">
        <w:rPr>
          <w:rFonts w:ascii="Times New Roman" w:eastAsia="Times New Roman" w:hAnsi="Times New Roman" w:cs="Times New Roman"/>
          <w:kern w:val="0"/>
          <w:sz w:val="24"/>
          <w:szCs w:val="24"/>
          <w:lang w:val="ky-KG" w:eastAsia="ru-RU"/>
          <w14:ligatures w14:val="none"/>
        </w:rPr>
        <w:t>ө</w:t>
      </w:r>
      <w:r w:rsidRPr="00D660DE">
        <w:rPr>
          <w:rFonts w:ascii="Times New Roman" w:eastAsia="Times New Roman" w:hAnsi="Times New Roman" w:cs="Times New Roman"/>
          <w:kern w:val="0"/>
          <w:sz w:val="24"/>
          <w:szCs w:val="24"/>
          <w:lang w:eastAsia="ru-RU"/>
          <w14:ligatures w14:val="none"/>
        </w:rPr>
        <w:t>т</w:t>
      </w:r>
      <w:r w:rsidRPr="00D660DE">
        <w:rPr>
          <w:rFonts w:ascii="Times New Roman" w:eastAsia="Times New Roman" w:hAnsi="Times New Roman" w:cs="Times New Roman"/>
          <w:kern w:val="0"/>
          <w:sz w:val="24"/>
          <w:szCs w:val="24"/>
          <w:lang w:val="ky-KG" w:eastAsia="ru-RU"/>
          <w14:ligatures w14:val="none"/>
        </w:rPr>
        <w:t>үү</w:t>
      </w:r>
      <w:r w:rsidRPr="00D660DE">
        <w:rPr>
          <w:rFonts w:ascii="Times New Roman" w:eastAsia="Times New Roman" w:hAnsi="Times New Roman" w:cs="Times New Roman"/>
          <w:kern w:val="0"/>
          <w:sz w:val="24"/>
          <w:szCs w:val="24"/>
          <w:lang w:eastAsia="ru-RU"/>
          <w14:ligatures w14:val="none"/>
        </w:rPr>
        <w:t>л</w:t>
      </w:r>
      <w:r w:rsidRPr="00D660DE">
        <w:rPr>
          <w:rFonts w:ascii="Times New Roman" w:eastAsia="Times New Roman" w:hAnsi="Times New Roman" w:cs="Times New Roman"/>
          <w:kern w:val="0"/>
          <w:sz w:val="24"/>
          <w:szCs w:val="24"/>
          <w:lang w:val="ky-KG" w:eastAsia="ru-RU"/>
          <w14:ligatures w14:val="none"/>
        </w:rPr>
        <w:t>ө</w:t>
      </w:r>
      <w:r w:rsidRPr="00D660DE">
        <w:rPr>
          <w:rFonts w:ascii="Times New Roman" w:eastAsia="Times New Roman" w:hAnsi="Times New Roman" w:cs="Times New Roman"/>
          <w:kern w:val="0"/>
          <w:sz w:val="24"/>
          <w:szCs w:val="24"/>
          <w:lang w:eastAsia="ru-RU"/>
          <w14:ligatures w14:val="none"/>
        </w:rPr>
        <w:t>р</w:t>
      </w:r>
      <w:r w:rsidRPr="00D660DE">
        <w:rPr>
          <w:rFonts w:ascii="Times New Roman" w:eastAsia="Times New Roman" w:hAnsi="Times New Roman" w:cs="Times New Roman"/>
          <w:kern w:val="0"/>
          <w:sz w:val="24"/>
          <w:szCs w:val="24"/>
          <w:lang w:val="ky-KG" w:eastAsia="ru-RU"/>
          <w14:ligatures w14:val="none"/>
        </w:rPr>
        <w:t xml:space="preserve">үндө тарифтер – 0,8 пайызга төмөндөдү. Тарифтер аба жүргүнчү транспортунда – 5,6 пайызга тарифтер төмөндөдү. Темир жол жүргүнчү транспортунда – 0,9 пайызга тарифтер жогорулады. </w:t>
      </w:r>
    </w:p>
    <w:p w14:paraId="08823964" w14:textId="77777777" w:rsidR="009B35A8"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2025-жылдын январь-апрелинде мурунку жылдын тиешелүү мезгилине салыштырмалуу жүргүнчү транспортунун кызмат көрсөтүүлөрүнүн тарифтери 7,2 пайызга жогорулады. </w:t>
      </w:r>
    </w:p>
    <w:p w14:paraId="1D44E9F1" w14:textId="45A93C7C" w:rsidR="00D660DE" w:rsidRPr="00D660DE" w:rsidRDefault="00D660DE" w:rsidP="009B35A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Тарифтер аба жүргүнчү транспортунда (26,9 пайызга), автожол жүргүнчү транспортунда (4,8 пайызга), темир жол жүргүнчү транспортунда (0,7 пайызга) тарифтер  жогорулаган. </w:t>
      </w:r>
    </w:p>
    <w:p w14:paraId="77CF9532"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719B866A" w14:textId="03A5B57E"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43</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Январь-апрелдеги жүргүнчүлөрдү ташуучу транспортунун кызмат  </w:t>
      </w:r>
    </w:p>
    <w:p w14:paraId="76807608"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393D15E8" w14:textId="77777777" w:rsidR="00D660DE" w:rsidRPr="00D660DE" w:rsidRDefault="00D660DE" w:rsidP="00D660DE">
      <w:pPr>
        <w:spacing w:after="0" w:line="240" w:lineRule="auto"/>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D660DE" w:rsidRPr="001D4709" w14:paraId="6A19721D" w14:textId="77777777" w:rsidTr="00D660DE">
        <w:trPr>
          <w:trHeight w:hRule="exact" w:val="113"/>
        </w:trPr>
        <w:tc>
          <w:tcPr>
            <w:tcW w:w="5353" w:type="dxa"/>
            <w:tcBorders>
              <w:top w:val="nil"/>
              <w:left w:val="nil"/>
              <w:bottom w:val="single" w:sz="12" w:space="0" w:color="auto"/>
              <w:right w:val="nil"/>
            </w:tcBorders>
          </w:tcPr>
          <w:p w14:paraId="777E28A4"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3DEA00BB"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552AE82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D660DE" w:rsidRPr="00D660DE" w14:paraId="3DB3CCD5" w14:textId="77777777" w:rsidTr="00D660DE">
        <w:tc>
          <w:tcPr>
            <w:tcW w:w="5353" w:type="dxa"/>
            <w:tcBorders>
              <w:top w:val="single" w:sz="12" w:space="0" w:color="auto"/>
              <w:left w:val="nil"/>
              <w:bottom w:val="single" w:sz="12" w:space="0" w:color="auto"/>
              <w:right w:val="nil"/>
            </w:tcBorders>
          </w:tcPr>
          <w:p w14:paraId="6D3BC116"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286B612E" w14:textId="77777777" w:rsidR="00D660DE" w:rsidRPr="00D660DE" w:rsidRDefault="00D660DE" w:rsidP="00D660DE">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w:t>
            </w:r>
            <w:r w:rsidRPr="00D660DE">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3A7BE2AD"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5</w:t>
            </w:r>
          </w:p>
        </w:tc>
      </w:tr>
      <w:tr w:rsidR="00D660DE" w:rsidRPr="00D660DE" w14:paraId="71169D9A" w14:textId="77777777" w:rsidTr="00D660DE">
        <w:trPr>
          <w:trHeight w:hRule="exact" w:val="113"/>
        </w:trPr>
        <w:tc>
          <w:tcPr>
            <w:tcW w:w="5353" w:type="dxa"/>
            <w:tcBorders>
              <w:top w:val="single" w:sz="12" w:space="0" w:color="auto"/>
              <w:left w:val="nil"/>
              <w:bottom w:val="nil"/>
              <w:right w:val="nil"/>
            </w:tcBorders>
            <w:vAlign w:val="center"/>
          </w:tcPr>
          <w:p w14:paraId="35C5D3E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015E4A0A" w14:textId="77777777" w:rsidR="00D660DE" w:rsidRPr="00D660DE" w:rsidRDefault="00D660DE" w:rsidP="00D660D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194B194F" w14:textId="77777777" w:rsidR="00D660DE" w:rsidRPr="00D660DE" w:rsidRDefault="00D660DE" w:rsidP="00D660D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D660DE" w:rsidRPr="00D660DE" w14:paraId="167168A7" w14:textId="77777777" w:rsidTr="00D660DE">
        <w:tc>
          <w:tcPr>
            <w:tcW w:w="5353" w:type="dxa"/>
            <w:vAlign w:val="center"/>
            <w:hideMark/>
          </w:tcPr>
          <w:p w14:paraId="0BA9013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6DA14CC3" w14:textId="77777777" w:rsidR="00D660DE" w:rsidRPr="00D660DE" w:rsidRDefault="00D660DE" w:rsidP="00D660DE">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110,6</w:t>
            </w:r>
          </w:p>
        </w:tc>
        <w:tc>
          <w:tcPr>
            <w:tcW w:w="2423" w:type="dxa"/>
            <w:vAlign w:val="bottom"/>
            <w:hideMark/>
          </w:tcPr>
          <w:p w14:paraId="600AB93E" w14:textId="77777777" w:rsidR="00D660DE" w:rsidRPr="00D660DE" w:rsidRDefault="00D660DE" w:rsidP="00D660D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107,2</w:t>
            </w:r>
          </w:p>
        </w:tc>
      </w:tr>
      <w:tr w:rsidR="00D660DE" w:rsidRPr="00D660DE" w14:paraId="681E4DE6" w14:textId="77777777" w:rsidTr="00D660DE">
        <w:tc>
          <w:tcPr>
            <w:tcW w:w="5353" w:type="dxa"/>
            <w:hideMark/>
          </w:tcPr>
          <w:p w14:paraId="17C87C14"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Т</w:t>
            </w:r>
            <w:proofErr w:type="spellStart"/>
            <w:r w:rsidRPr="00D660DE">
              <w:rPr>
                <w:rFonts w:ascii="Times New Roman" w:eastAsia="Times New Roman" w:hAnsi="Times New Roman" w:cs="Times New Roman"/>
                <w:kern w:val="0"/>
                <w:sz w:val="20"/>
                <w:szCs w:val="20"/>
                <w:lang w:eastAsia="ru-RU"/>
                <w14:ligatures w14:val="none"/>
              </w:rPr>
              <w:t>емиржол</w:t>
            </w:r>
            <w:proofErr w:type="spellEnd"/>
            <w:r w:rsidRPr="00D660DE">
              <w:rPr>
                <w:rFonts w:ascii="Times New Roman" w:eastAsia="Times New Roman" w:hAnsi="Times New Roman" w:cs="Times New Roman"/>
                <w:kern w:val="0"/>
                <w:sz w:val="20"/>
                <w:szCs w:val="20"/>
                <w:lang w:val="ky-KG" w:eastAsia="ru-RU"/>
                <w14:ligatures w14:val="none"/>
              </w:rPr>
              <w:t xml:space="preserve"> жүргүнчү </w:t>
            </w:r>
            <w:proofErr w:type="spellStart"/>
            <w:r w:rsidRPr="00D660DE">
              <w:rPr>
                <w:rFonts w:ascii="Times New Roman" w:eastAsia="Times New Roman" w:hAnsi="Times New Roman" w:cs="Times New Roman"/>
                <w:kern w:val="0"/>
                <w:sz w:val="20"/>
                <w:szCs w:val="20"/>
                <w:lang w:eastAsia="ru-RU"/>
                <w14:ligatures w14:val="none"/>
              </w:rPr>
              <w:t>траспорту</w:t>
            </w:r>
            <w:proofErr w:type="spellEnd"/>
          </w:p>
        </w:tc>
        <w:tc>
          <w:tcPr>
            <w:tcW w:w="1971" w:type="dxa"/>
            <w:vAlign w:val="bottom"/>
            <w:hideMark/>
          </w:tcPr>
          <w:p w14:paraId="014CC198"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2423" w:type="dxa"/>
            <w:vAlign w:val="bottom"/>
            <w:hideMark/>
          </w:tcPr>
          <w:p w14:paraId="78AB8BC7"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100,7</w:t>
            </w:r>
          </w:p>
        </w:tc>
      </w:tr>
      <w:tr w:rsidR="00D660DE" w:rsidRPr="00D660DE" w14:paraId="18CE8644" w14:textId="77777777" w:rsidTr="00D660DE">
        <w:tc>
          <w:tcPr>
            <w:tcW w:w="5353" w:type="dxa"/>
            <w:hideMark/>
          </w:tcPr>
          <w:p w14:paraId="6D9F58A1"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Автожол жүргүнчү</w:t>
            </w:r>
            <w:r w:rsidRPr="00D660DE">
              <w:rPr>
                <w:rFonts w:ascii="Times New Roman" w:eastAsia="Times New Roman" w:hAnsi="Times New Roman" w:cs="Times New Roman"/>
                <w:kern w:val="0"/>
                <w:sz w:val="20"/>
                <w:szCs w:val="20"/>
                <w:lang w:eastAsia="ru-RU"/>
                <w14:ligatures w14:val="none"/>
              </w:rPr>
              <w:t xml:space="preserve"> транспорту</w:t>
            </w:r>
          </w:p>
          <w:p w14:paraId="1517FDCB"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анын ичинен</w:t>
            </w:r>
            <w:r w:rsidRPr="00D660DE">
              <w:rPr>
                <w:rFonts w:ascii="Times New Roman" w:eastAsia="Times New Roman" w:hAnsi="Times New Roman" w:cs="Times New Roman"/>
                <w:kern w:val="0"/>
                <w:sz w:val="20"/>
                <w:szCs w:val="20"/>
                <w:lang w:eastAsia="ru-RU"/>
                <w14:ligatures w14:val="none"/>
              </w:rPr>
              <w:t>:</w:t>
            </w:r>
          </w:p>
        </w:tc>
        <w:tc>
          <w:tcPr>
            <w:tcW w:w="1971" w:type="dxa"/>
            <w:hideMark/>
          </w:tcPr>
          <w:p w14:paraId="54701E66"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116,1</w:t>
            </w:r>
          </w:p>
        </w:tc>
        <w:tc>
          <w:tcPr>
            <w:tcW w:w="2423" w:type="dxa"/>
            <w:hideMark/>
          </w:tcPr>
          <w:p w14:paraId="6C4B1E19"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104,8</w:t>
            </w:r>
          </w:p>
        </w:tc>
      </w:tr>
      <w:tr w:rsidR="00D660DE" w:rsidRPr="00D660DE" w14:paraId="7659A3BB" w14:textId="77777777" w:rsidTr="00D660DE">
        <w:tc>
          <w:tcPr>
            <w:tcW w:w="5353" w:type="dxa"/>
            <w:hideMark/>
          </w:tcPr>
          <w:p w14:paraId="4601A8CF" w14:textId="77777777" w:rsidR="00D660DE" w:rsidRPr="00D660DE" w:rsidRDefault="00D660DE" w:rsidP="00D660DE">
            <w:pPr>
              <w:spacing w:after="0" w:line="276"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eastAsia="ru-RU"/>
                <w14:ligatures w14:val="none"/>
              </w:rPr>
              <w:t xml:space="preserve">           Шаар </w:t>
            </w:r>
            <w:proofErr w:type="spellStart"/>
            <w:r w:rsidRPr="00D660DE">
              <w:rPr>
                <w:rFonts w:ascii="Times New Roman" w:eastAsia="Times New Roman" w:hAnsi="Times New Roman" w:cs="Times New Roman"/>
                <w:i/>
                <w:kern w:val="0"/>
                <w:sz w:val="20"/>
                <w:szCs w:val="20"/>
                <w:lang w:eastAsia="ru-RU"/>
                <w14:ligatures w14:val="none"/>
              </w:rPr>
              <w:t>аралык</w:t>
            </w:r>
            <w:proofErr w:type="spellEnd"/>
            <w:r w:rsidRPr="00D660DE">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48B5D953"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2423" w:type="dxa"/>
            <w:vAlign w:val="bottom"/>
            <w:hideMark/>
          </w:tcPr>
          <w:p w14:paraId="035F33FA"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101,3</w:t>
            </w:r>
          </w:p>
        </w:tc>
      </w:tr>
      <w:tr w:rsidR="00D660DE" w:rsidRPr="00D660DE" w14:paraId="03F1C5DA" w14:textId="77777777" w:rsidTr="00D660DE">
        <w:tc>
          <w:tcPr>
            <w:tcW w:w="5353" w:type="dxa"/>
            <w:hideMark/>
          </w:tcPr>
          <w:p w14:paraId="67EB39B0" w14:textId="77777777" w:rsidR="00D660DE" w:rsidRPr="00D660DE" w:rsidRDefault="00D660DE" w:rsidP="00D660DE">
            <w:pPr>
              <w:spacing w:after="0" w:line="276"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eastAsia="ru-RU"/>
                <w14:ligatures w14:val="none"/>
              </w:rPr>
              <w:t xml:space="preserve">           Эл </w:t>
            </w:r>
            <w:proofErr w:type="spellStart"/>
            <w:r w:rsidRPr="00D660DE">
              <w:rPr>
                <w:rFonts w:ascii="Times New Roman" w:eastAsia="Times New Roman" w:hAnsi="Times New Roman" w:cs="Times New Roman"/>
                <w:i/>
                <w:kern w:val="0"/>
                <w:sz w:val="20"/>
                <w:szCs w:val="20"/>
                <w:lang w:eastAsia="ru-RU"/>
                <w14:ligatures w14:val="none"/>
              </w:rPr>
              <w:t>аралык</w:t>
            </w:r>
            <w:proofErr w:type="spellEnd"/>
            <w:r w:rsidRPr="00D660DE">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4610FF69"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114,1</w:t>
            </w:r>
          </w:p>
        </w:tc>
        <w:tc>
          <w:tcPr>
            <w:tcW w:w="2423" w:type="dxa"/>
            <w:vAlign w:val="bottom"/>
            <w:hideMark/>
          </w:tcPr>
          <w:p w14:paraId="15233D42"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94,1</w:t>
            </w:r>
          </w:p>
        </w:tc>
      </w:tr>
      <w:tr w:rsidR="00D660DE" w:rsidRPr="00D660DE" w14:paraId="22E08BD7" w14:textId="77777777" w:rsidTr="00D660DE">
        <w:tc>
          <w:tcPr>
            <w:tcW w:w="5353" w:type="dxa"/>
            <w:hideMark/>
          </w:tcPr>
          <w:p w14:paraId="6D3FEA80"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D660DE">
              <w:rPr>
                <w:rFonts w:ascii="Times New Roman" w:eastAsia="Times New Roman" w:hAnsi="Times New Roman" w:cs="Times New Roman"/>
                <w:kern w:val="0"/>
                <w:sz w:val="20"/>
                <w:szCs w:val="20"/>
                <w:lang w:eastAsia="ru-RU"/>
                <w14:ligatures w14:val="none"/>
              </w:rPr>
              <w:t>тра</w:t>
            </w:r>
            <w:proofErr w:type="spellEnd"/>
            <w:r w:rsidRPr="00D660DE">
              <w:rPr>
                <w:rFonts w:ascii="Times New Roman" w:eastAsia="Times New Roman" w:hAnsi="Times New Roman" w:cs="Times New Roman"/>
                <w:kern w:val="0"/>
                <w:sz w:val="20"/>
                <w:szCs w:val="20"/>
                <w:lang w:val="ky-KG" w:eastAsia="ru-RU"/>
                <w14:ligatures w14:val="none"/>
              </w:rPr>
              <w:t>н</w:t>
            </w:r>
            <w:r w:rsidRPr="00D660DE">
              <w:rPr>
                <w:rFonts w:ascii="Times New Roman" w:eastAsia="Times New Roman" w:hAnsi="Times New Roman" w:cs="Times New Roman"/>
                <w:kern w:val="0"/>
                <w:sz w:val="20"/>
                <w:szCs w:val="20"/>
                <w:lang w:eastAsia="ru-RU"/>
                <w14:ligatures w14:val="none"/>
              </w:rPr>
              <w:t xml:space="preserve">спорту </w:t>
            </w:r>
          </w:p>
        </w:tc>
        <w:tc>
          <w:tcPr>
            <w:tcW w:w="1971" w:type="dxa"/>
            <w:vAlign w:val="bottom"/>
            <w:hideMark/>
          </w:tcPr>
          <w:p w14:paraId="48141414" w14:textId="77777777" w:rsidR="00D660DE" w:rsidRPr="00D660DE" w:rsidRDefault="00D660DE" w:rsidP="00D660D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80,3</w:t>
            </w:r>
          </w:p>
        </w:tc>
        <w:tc>
          <w:tcPr>
            <w:tcW w:w="2423" w:type="dxa"/>
            <w:vAlign w:val="bottom"/>
            <w:hideMark/>
          </w:tcPr>
          <w:p w14:paraId="45532C8A"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126,9</w:t>
            </w:r>
          </w:p>
        </w:tc>
      </w:tr>
      <w:tr w:rsidR="00D660DE" w:rsidRPr="00D660DE" w14:paraId="7A5191B9" w14:textId="77777777" w:rsidTr="00D660DE">
        <w:trPr>
          <w:trHeight w:hRule="exact" w:val="113"/>
        </w:trPr>
        <w:tc>
          <w:tcPr>
            <w:tcW w:w="5353" w:type="dxa"/>
            <w:tcBorders>
              <w:top w:val="nil"/>
              <w:left w:val="nil"/>
              <w:bottom w:val="single" w:sz="12" w:space="0" w:color="auto"/>
              <w:right w:val="nil"/>
            </w:tcBorders>
          </w:tcPr>
          <w:p w14:paraId="1B618B8D"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8336EE7"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38323CC1" w14:textId="77777777" w:rsidR="00D660DE" w:rsidRPr="00D660DE" w:rsidRDefault="00D660DE" w:rsidP="00D660DE">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459300CA" w14:textId="77777777" w:rsidR="00CB5FE6" w:rsidRPr="00735962" w:rsidRDefault="00CB5FE6" w:rsidP="00CB5FE6">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055BECDD" w14:textId="569A2483" w:rsidR="00D660DE" w:rsidRPr="00D660DE" w:rsidRDefault="00D660DE" w:rsidP="00D660DE">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Өнөр жай товарларын жана кызмат көрсөтүүлөрүн өндүрүүчүлөрдүн бааларынын индекстери.</w:t>
      </w:r>
    </w:p>
    <w:p w14:paraId="1802CDA6" w14:textId="77777777" w:rsidR="00CB5FE6" w:rsidRDefault="00D660DE" w:rsidP="00D660DE">
      <w:pPr>
        <w:keepNext/>
        <w:tabs>
          <w:tab w:val="left" w:pos="-414"/>
        </w:tabs>
        <w:spacing w:after="0" w:line="240" w:lineRule="auto"/>
        <w:ind w:right="-2"/>
        <w:outlineLvl w:val="6"/>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329A9867" w14:textId="58258A44" w:rsidR="00D660DE" w:rsidRPr="00D660DE" w:rsidRDefault="00D660DE" w:rsidP="003B3BEC">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r w:rsidR="003B3BEC">
        <w:rPr>
          <w:rFonts w:ascii="Times New Roman" w:eastAsia="Times New Roman" w:hAnsi="Times New Roman" w:cs="Times New Roman"/>
          <w:kern w:val="0"/>
          <w:sz w:val="24"/>
          <w:szCs w:val="24"/>
          <w:lang w:val="ky-KG" w:eastAsia="ru-RU"/>
          <w14:ligatures w14:val="none"/>
        </w:rPr>
        <w:tab/>
      </w:r>
      <w:r w:rsidRPr="00D660DE">
        <w:rPr>
          <w:rFonts w:ascii="Times New Roman" w:eastAsia="Times New Roman" w:hAnsi="Times New Roman" w:cs="Times New Roman"/>
          <w:kern w:val="0"/>
          <w:sz w:val="24"/>
          <w:szCs w:val="24"/>
          <w:lang w:val="ky-KG" w:eastAsia="ru-RU"/>
          <w14:ligatures w14:val="none"/>
        </w:rPr>
        <w:t>2025-жылдын апрелинде мурунку айга салыштырмалуу өнөр жай товарларын жана кызмат көрсөтүүлөрдү өндүрүүчүлөрдүн бааларынын индекси 0,1 пайызга төмөндөдү.</w:t>
      </w:r>
    </w:p>
    <w:p w14:paraId="6FD57125" w14:textId="77777777" w:rsidR="00D660DE" w:rsidRPr="00D660DE" w:rsidRDefault="00D660DE" w:rsidP="003B3BEC">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ab/>
        <w:t xml:space="preserve">Иштетүү өндүрүшүндө индекси 0,2 пайызга төмөндөдү, башка тармактарда, машиналар менен жабдууларды ондоо жана орнотуу иштери боюнча  5,9 пайызга төмөндөдү. </w:t>
      </w:r>
    </w:p>
    <w:p w14:paraId="254D5143" w14:textId="7CD7C10A" w:rsidR="000D1075" w:rsidRDefault="00D660DE" w:rsidP="003B3BEC">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Машина жана жабдуулардан башка негизги металлдар жана металл буюмдарын өндүрүүдө баалар 1,5 пайызга, электр энергиясы, газ, буу жана кондицияланган аба менен камсыздоочу ишканалар боюнча өндүрүүчүлөрдүн баа индекси 0,1 пайызга жогорулады</w:t>
      </w:r>
      <w:r w:rsidR="003B3BEC">
        <w:rPr>
          <w:rFonts w:ascii="Times New Roman" w:eastAsia="Times New Roman" w:hAnsi="Times New Roman" w:cs="Times New Roman"/>
          <w:kern w:val="0"/>
          <w:sz w:val="24"/>
          <w:szCs w:val="24"/>
          <w:lang w:val="ky-KG" w:eastAsia="ru-RU"/>
          <w14:ligatures w14:val="none"/>
        </w:rPr>
        <w:t>.</w:t>
      </w:r>
    </w:p>
    <w:p w14:paraId="608B3964" w14:textId="77777777" w:rsidR="003B3BEC" w:rsidRPr="00D660DE" w:rsidRDefault="003B3BEC" w:rsidP="009B35A8">
      <w:pPr>
        <w:spacing w:after="0" w:line="240" w:lineRule="auto"/>
        <w:jc w:val="both"/>
        <w:rPr>
          <w:rFonts w:ascii="Times New Roman" w:eastAsia="Times New Roman" w:hAnsi="Times New Roman" w:cs="Times New Roman"/>
          <w:kern w:val="0"/>
          <w:sz w:val="24"/>
          <w:szCs w:val="24"/>
          <w:lang w:val="ky-KG" w:eastAsia="ru-RU"/>
          <w14:ligatures w14:val="none"/>
        </w:rPr>
      </w:pPr>
    </w:p>
    <w:p w14:paraId="2EA5D62B" w14:textId="388DF287"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44</w:t>
      </w:r>
      <w:r w:rsidR="00D660DE" w:rsidRPr="00D660DE">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көрсөтүүлөрүн </w:t>
      </w:r>
    </w:p>
    <w:p w14:paraId="2B15ED24"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0337366E" w14:textId="77777777" w:rsidR="00D660DE" w:rsidRPr="00D660DE" w:rsidRDefault="00D660DE" w:rsidP="00D660DE">
      <w:pPr>
        <w:spacing w:after="0" w:line="240" w:lineRule="auto"/>
        <w:jc w:val="both"/>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D660DE" w:rsidRPr="001D4709" w14:paraId="735587AD" w14:textId="77777777" w:rsidTr="00D660DE">
        <w:trPr>
          <w:trHeight w:hRule="exact" w:val="100"/>
          <w:tblHeader/>
        </w:trPr>
        <w:tc>
          <w:tcPr>
            <w:tcW w:w="1046" w:type="dxa"/>
            <w:tcBorders>
              <w:top w:val="single" w:sz="8" w:space="0" w:color="auto"/>
              <w:left w:val="nil"/>
              <w:bottom w:val="nil"/>
              <w:right w:val="nil"/>
            </w:tcBorders>
          </w:tcPr>
          <w:p w14:paraId="782FBDD9"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bookmarkStart w:id="31" w:name="_Hlk198567131"/>
          </w:p>
        </w:tc>
        <w:tc>
          <w:tcPr>
            <w:tcW w:w="1931" w:type="dxa"/>
            <w:tcBorders>
              <w:top w:val="single" w:sz="8" w:space="0" w:color="auto"/>
              <w:left w:val="nil"/>
              <w:bottom w:val="nil"/>
              <w:right w:val="nil"/>
            </w:tcBorders>
            <w:vAlign w:val="center"/>
          </w:tcPr>
          <w:p w14:paraId="5A932E4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5B6297A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705FECC7"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2B0B80B6"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D660DE" w:rsidRPr="001D4709" w14:paraId="1E6E33DE" w14:textId="77777777" w:rsidTr="00D660DE">
        <w:trPr>
          <w:trHeight w:hRule="exact" w:val="11"/>
          <w:tblHeader/>
        </w:trPr>
        <w:tc>
          <w:tcPr>
            <w:tcW w:w="1046" w:type="dxa"/>
          </w:tcPr>
          <w:p w14:paraId="3342F594"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2AD400D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2230016F"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26B3B8F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57CAE98A"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D660DE" w:rsidRPr="00D660DE" w14:paraId="1E4343A6" w14:textId="77777777" w:rsidTr="000D1075">
        <w:trPr>
          <w:tblHeader/>
        </w:trPr>
        <w:tc>
          <w:tcPr>
            <w:tcW w:w="1046" w:type="dxa"/>
            <w:tcBorders>
              <w:top w:val="nil"/>
              <w:left w:val="nil"/>
              <w:bottom w:val="single" w:sz="8" w:space="0" w:color="auto"/>
              <w:right w:val="nil"/>
            </w:tcBorders>
          </w:tcPr>
          <w:p w14:paraId="04C8923C"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1D9EBF52" w14:textId="77777777" w:rsidR="00D660DE" w:rsidRPr="00D660DE" w:rsidRDefault="00D660DE" w:rsidP="000D1075">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6E1E771E" w14:textId="6854326F" w:rsidR="00D660DE" w:rsidRPr="00D660DE" w:rsidRDefault="00D660DE" w:rsidP="000D1075">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Иштетүү</w:t>
            </w:r>
          </w:p>
          <w:p w14:paraId="21CC9AEF"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41607EFE"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 xml:space="preserve">Электр </w:t>
            </w:r>
            <w:proofErr w:type="spellStart"/>
            <w:r w:rsidRPr="00D660DE">
              <w:rPr>
                <w:rFonts w:ascii="Times New Roman" w:eastAsia="Times New Roman" w:hAnsi="Times New Roman" w:cs="Times New Roman"/>
                <w:b/>
                <w:kern w:val="0"/>
                <w:sz w:val="20"/>
                <w:szCs w:val="20"/>
                <w:lang w:eastAsia="ru-RU"/>
                <w14:ligatures w14:val="none"/>
              </w:rPr>
              <w:t>энергиясы</w:t>
            </w:r>
            <w:proofErr w:type="spellEnd"/>
            <w:r w:rsidRPr="00D660DE">
              <w:rPr>
                <w:rFonts w:ascii="Times New Roman" w:eastAsia="Times New Roman" w:hAnsi="Times New Roman" w:cs="Times New Roman"/>
                <w:b/>
                <w:kern w:val="0"/>
                <w:sz w:val="20"/>
                <w:szCs w:val="20"/>
                <w:lang w:eastAsia="ru-RU"/>
                <w14:ligatures w14:val="none"/>
              </w:rPr>
              <w:t>, газ, буу</w:t>
            </w:r>
            <w:r w:rsidRPr="00D660DE">
              <w:rPr>
                <w:rFonts w:ascii="Times New Roman" w:eastAsia="Times New Roman" w:hAnsi="Times New Roman" w:cs="Times New Roman"/>
                <w:b/>
                <w:kern w:val="0"/>
                <w:sz w:val="20"/>
                <w:szCs w:val="20"/>
                <w:lang w:val="ky-KG" w:eastAsia="ru-RU"/>
                <w14:ligatures w14:val="none"/>
              </w:rPr>
              <w:t xml:space="preserve"> жана </w:t>
            </w:r>
            <w:proofErr w:type="spellStart"/>
            <w:r w:rsidRPr="00D660DE">
              <w:rPr>
                <w:rFonts w:ascii="Times New Roman" w:eastAsia="Times New Roman" w:hAnsi="Times New Roman" w:cs="Times New Roman"/>
                <w:b/>
                <w:kern w:val="0"/>
                <w:sz w:val="20"/>
                <w:szCs w:val="20"/>
                <w:lang w:eastAsia="ru-RU"/>
                <w14:ligatures w14:val="none"/>
              </w:rPr>
              <w:t>кондици</w:t>
            </w:r>
            <w:proofErr w:type="spellEnd"/>
            <w:r w:rsidRPr="00D660DE">
              <w:rPr>
                <w:rFonts w:ascii="Times New Roman" w:eastAsia="Times New Roman" w:hAnsi="Times New Roman" w:cs="Times New Roman"/>
                <w:b/>
                <w:kern w:val="0"/>
                <w:sz w:val="20"/>
                <w:szCs w:val="20"/>
                <w:lang w:val="ky-KG" w:eastAsia="ru-RU"/>
                <w14:ligatures w14:val="none"/>
              </w:rPr>
              <w:t>я-</w:t>
            </w:r>
            <w:r w:rsidRPr="00D660DE">
              <w:rPr>
                <w:rFonts w:ascii="Times New Roman" w:eastAsia="Times New Roman" w:hAnsi="Times New Roman" w:cs="Times New Roman"/>
                <w:b/>
                <w:kern w:val="0"/>
                <w:sz w:val="20"/>
                <w:szCs w:val="20"/>
                <w:lang w:eastAsia="ru-RU"/>
                <w14:ligatures w14:val="none"/>
              </w:rPr>
              <w:t>л</w:t>
            </w:r>
            <w:r w:rsidRPr="00D660DE">
              <w:rPr>
                <w:rFonts w:ascii="Times New Roman" w:eastAsia="Times New Roman" w:hAnsi="Times New Roman" w:cs="Times New Roman"/>
                <w:b/>
                <w:kern w:val="0"/>
                <w:sz w:val="20"/>
                <w:szCs w:val="20"/>
                <w:lang w:val="ky-KG" w:eastAsia="ru-RU"/>
                <w14:ligatures w14:val="none"/>
              </w:rPr>
              <w:t>ан</w:t>
            </w:r>
            <w:proofErr w:type="spellStart"/>
            <w:r w:rsidRPr="00D660DE">
              <w:rPr>
                <w:rFonts w:ascii="Times New Roman" w:eastAsia="Times New Roman" w:hAnsi="Times New Roman" w:cs="Times New Roman"/>
                <w:b/>
                <w:kern w:val="0"/>
                <w:sz w:val="20"/>
                <w:szCs w:val="20"/>
                <w:lang w:eastAsia="ru-RU"/>
                <w14:ligatures w14:val="none"/>
              </w:rPr>
              <w:t>ган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аба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менен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камсыздоо</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жабд</w:t>
            </w:r>
            <w:proofErr w:type="spellEnd"/>
            <w:r w:rsidRPr="00D660DE">
              <w:rPr>
                <w:rFonts w:ascii="Times New Roman" w:eastAsia="Times New Roman" w:hAnsi="Times New Roman" w:cs="Times New Roman"/>
                <w:b/>
                <w:kern w:val="0"/>
                <w:sz w:val="20"/>
                <w:szCs w:val="20"/>
                <w:lang w:val="ky-KG" w:eastAsia="ru-RU"/>
                <w14:ligatures w14:val="none"/>
              </w:rPr>
              <w:t>уу</w:t>
            </w:r>
            <w:r w:rsidRPr="00D660DE">
              <w:rPr>
                <w:rFonts w:ascii="Times New Roman" w:eastAsia="Times New Roman" w:hAnsi="Times New Roman" w:cs="Times New Roman"/>
                <w:b/>
                <w:kern w:val="0"/>
                <w:sz w:val="20"/>
                <w:szCs w:val="20"/>
                <w:lang w:eastAsia="ru-RU"/>
                <w14:ligatures w14:val="none"/>
              </w:rPr>
              <w:t>)</w:t>
            </w:r>
          </w:p>
        </w:tc>
        <w:tc>
          <w:tcPr>
            <w:tcW w:w="2126" w:type="dxa"/>
            <w:tcBorders>
              <w:top w:val="nil"/>
              <w:left w:val="nil"/>
              <w:bottom w:val="single" w:sz="8" w:space="0" w:color="auto"/>
              <w:right w:val="nil"/>
            </w:tcBorders>
            <w:vAlign w:val="center"/>
            <w:hideMark/>
          </w:tcPr>
          <w:p w14:paraId="2DF4AAA5" w14:textId="77777777" w:rsidR="00D660DE" w:rsidRPr="00D660DE" w:rsidRDefault="00D660DE" w:rsidP="000D1075">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Суу</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менен</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камсыздоо</w:t>
            </w:r>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тазалоо</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калдык-тарды</w:t>
            </w:r>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иштет</w:t>
            </w:r>
            <w:proofErr w:type="spellEnd"/>
            <w:r w:rsidRPr="00D660DE">
              <w:rPr>
                <w:rFonts w:ascii="Times New Roman" w:eastAsia="Times New Roman" w:hAnsi="Times New Roman" w:cs="Times New Roman"/>
                <w:b/>
                <w:bCs/>
                <w:kern w:val="0"/>
                <w:sz w:val="20"/>
                <w:szCs w:val="20"/>
                <w:lang w:val="ky-KG" w:eastAsia="ru-RU"/>
                <w14:ligatures w14:val="none"/>
              </w:rPr>
              <w:t>үү</w:t>
            </w:r>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жана</w:t>
            </w:r>
            <w:proofErr w:type="spellEnd"/>
            <w:r w:rsidRPr="00D660DE">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CB5FE6" w:rsidRPr="00D660DE" w14:paraId="226E3F37" w14:textId="77777777" w:rsidTr="00CB5FE6">
        <w:trPr>
          <w:tblHeader/>
        </w:trPr>
        <w:tc>
          <w:tcPr>
            <w:tcW w:w="1046" w:type="dxa"/>
            <w:tcBorders>
              <w:top w:val="nil"/>
              <w:left w:val="nil"/>
              <w:right w:val="nil"/>
            </w:tcBorders>
          </w:tcPr>
          <w:p w14:paraId="17030B51" w14:textId="77777777" w:rsidR="00CB5FE6" w:rsidRPr="00D660DE" w:rsidRDefault="00CB5FE6" w:rsidP="00D660DE">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center"/>
          </w:tcPr>
          <w:p w14:paraId="5294FB0C" w14:textId="77777777" w:rsidR="00CB5FE6" w:rsidRDefault="00CB5FE6" w:rsidP="00CB5FE6">
            <w:pPr>
              <w:spacing w:after="0" w:line="276" w:lineRule="auto"/>
              <w:jc w:val="center"/>
              <w:rPr>
                <w:rFonts w:ascii="Times New Roman" w:eastAsia="Times New Roman" w:hAnsi="Times New Roman" w:cs="Times New Roman"/>
                <w:i/>
                <w:kern w:val="0"/>
                <w:sz w:val="20"/>
                <w:szCs w:val="20"/>
                <w:lang w:val="ky-KG" w:eastAsia="ru-RU"/>
                <w14:ligatures w14:val="none"/>
              </w:rPr>
            </w:pPr>
          </w:p>
          <w:p w14:paraId="58DC9C8A" w14:textId="78A1C889" w:rsidR="00CB5FE6" w:rsidRPr="00CB5FE6" w:rsidRDefault="00CB5FE6" w:rsidP="00CB5FE6">
            <w:pPr>
              <w:spacing w:after="0" w:line="276" w:lineRule="auto"/>
              <w:jc w:val="center"/>
              <w:rPr>
                <w:rFonts w:ascii="Times New Roman" w:eastAsia="Times New Roman" w:hAnsi="Times New Roman" w:cs="Times New Roman"/>
                <w:i/>
                <w:kern w:val="0"/>
                <w:sz w:val="20"/>
                <w:szCs w:val="20"/>
                <w:lang w:val="ky-KG" w:eastAsia="ru-RU"/>
                <w14:ligatures w14:val="none"/>
              </w:rPr>
            </w:pPr>
            <w:r w:rsidRPr="00D660DE">
              <w:rPr>
                <w:rFonts w:ascii="Times New Roman" w:eastAsia="Times New Roman" w:hAnsi="Times New Roman" w:cs="Times New Roman"/>
                <w:i/>
                <w:kern w:val="0"/>
                <w:sz w:val="20"/>
                <w:szCs w:val="20"/>
                <w:lang w:val="ky-KG" w:eastAsia="ru-RU"/>
                <w14:ligatures w14:val="none"/>
              </w:rPr>
              <w:t>мурунку айга карата</w:t>
            </w:r>
          </w:p>
        </w:tc>
      </w:tr>
      <w:tr w:rsidR="00CB5FE6" w:rsidRPr="00D660DE" w14:paraId="6A65F9A6" w14:textId="77777777" w:rsidTr="00CB5FE6">
        <w:trPr>
          <w:tblHeader/>
        </w:trPr>
        <w:tc>
          <w:tcPr>
            <w:tcW w:w="1046" w:type="dxa"/>
            <w:tcBorders>
              <w:top w:val="nil"/>
              <w:left w:val="nil"/>
              <w:right w:val="nil"/>
            </w:tcBorders>
          </w:tcPr>
          <w:p w14:paraId="0EE8BCD4" w14:textId="78434259" w:rsidR="00CB5FE6" w:rsidRPr="00D660DE"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Январь   </w:t>
            </w:r>
          </w:p>
        </w:tc>
        <w:tc>
          <w:tcPr>
            <w:tcW w:w="1931" w:type="dxa"/>
            <w:tcBorders>
              <w:top w:val="nil"/>
              <w:left w:val="nil"/>
              <w:right w:val="nil"/>
            </w:tcBorders>
            <w:vAlign w:val="center"/>
          </w:tcPr>
          <w:p w14:paraId="11A0C1DF" w14:textId="3C57174F"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104,5</w:t>
            </w:r>
          </w:p>
        </w:tc>
        <w:tc>
          <w:tcPr>
            <w:tcW w:w="1985" w:type="dxa"/>
            <w:tcBorders>
              <w:top w:val="nil"/>
              <w:left w:val="nil"/>
              <w:right w:val="nil"/>
            </w:tcBorders>
            <w:vAlign w:val="center"/>
          </w:tcPr>
          <w:p w14:paraId="5F3A4BF8" w14:textId="176EA59A"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100,0</w:t>
            </w:r>
          </w:p>
        </w:tc>
        <w:tc>
          <w:tcPr>
            <w:tcW w:w="2551" w:type="dxa"/>
            <w:tcBorders>
              <w:top w:val="nil"/>
              <w:left w:val="nil"/>
              <w:right w:val="nil"/>
            </w:tcBorders>
            <w:vAlign w:val="center"/>
          </w:tcPr>
          <w:p w14:paraId="5A815FA1" w14:textId="5B2C4FFB" w:rsidR="00CB5FE6" w:rsidRPr="00CB5FE6" w:rsidRDefault="00CB5FE6" w:rsidP="009B35A8">
            <w:pPr>
              <w:spacing w:after="0" w:line="276" w:lineRule="auto"/>
              <w:ind w:left="781"/>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114,96</w:t>
            </w:r>
          </w:p>
        </w:tc>
        <w:tc>
          <w:tcPr>
            <w:tcW w:w="2126" w:type="dxa"/>
            <w:tcBorders>
              <w:top w:val="nil"/>
              <w:left w:val="nil"/>
              <w:right w:val="nil"/>
            </w:tcBorders>
            <w:vAlign w:val="center"/>
          </w:tcPr>
          <w:p w14:paraId="303E8AF7" w14:textId="3E540F94" w:rsidR="00CB5FE6" w:rsidRPr="00CB5FE6" w:rsidRDefault="00CB5FE6" w:rsidP="00CB5FE6">
            <w:pPr>
              <w:spacing w:after="0" w:line="276" w:lineRule="auto"/>
              <w:jc w:val="center"/>
              <w:rPr>
                <w:rFonts w:ascii="Times New Roman" w:eastAsia="Times New Roman" w:hAnsi="Times New Roman" w:cs="Times New Roman"/>
                <w:b/>
                <w:bCs/>
                <w:kern w:val="0"/>
                <w:sz w:val="20"/>
                <w:szCs w:val="20"/>
                <w:lang w:val="ky-KG" w:eastAsia="ru-RU"/>
                <w14:ligatures w14:val="none"/>
              </w:rPr>
            </w:pPr>
            <w:r>
              <w:rPr>
                <w:rFonts w:ascii="Times New Roman" w:eastAsia="Times New Roman" w:hAnsi="Times New Roman" w:cs="Times New Roman"/>
                <w:b/>
                <w:bCs/>
                <w:kern w:val="0"/>
                <w:sz w:val="20"/>
                <w:szCs w:val="20"/>
                <w:lang w:val="ky-KG" w:eastAsia="ru-RU"/>
                <w14:ligatures w14:val="none"/>
              </w:rPr>
              <w:t>100,0</w:t>
            </w:r>
          </w:p>
        </w:tc>
      </w:tr>
      <w:tr w:rsidR="00CB5FE6" w:rsidRPr="00D660DE" w14:paraId="0688076E" w14:textId="77777777" w:rsidTr="00CB5FE6">
        <w:trPr>
          <w:tblHeader/>
        </w:trPr>
        <w:tc>
          <w:tcPr>
            <w:tcW w:w="1046" w:type="dxa"/>
            <w:tcBorders>
              <w:top w:val="nil"/>
              <w:left w:val="nil"/>
              <w:right w:val="nil"/>
            </w:tcBorders>
            <w:vAlign w:val="bottom"/>
          </w:tcPr>
          <w:p w14:paraId="7F51057D" w14:textId="59C85180" w:rsidR="00CB5FE6" w:rsidRPr="00D660DE"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Февраль</w:t>
            </w:r>
          </w:p>
        </w:tc>
        <w:tc>
          <w:tcPr>
            <w:tcW w:w="1931" w:type="dxa"/>
            <w:tcBorders>
              <w:top w:val="nil"/>
              <w:left w:val="nil"/>
              <w:right w:val="nil"/>
            </w:tcBorders>
            <w:vAlign w:val="bottom"/>
          </w:tcPr>
          <w:p w14:paraId="624C98D3" w14:textId="74EB84C5"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985" w:type="dxa"/>
            <w:tcBorders>
              <w:top w:val="nil"/>
              <w:left w:val="nil"/>
              <w:right w:val="nil"/>
            </w:tcBorders>
            <w:vAlign w:val="bottom"/>
          </w:tcPr>
          <w:p w14:paraId="2F8FBFC7" w14:textId="380B31F9"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38BD0910" w14:textId="73E71EA8" w:rsidR="00CB5FE6" w:rsidRPr="00D660DE" w:rsidRDefault="00CB5FE6" w:rsidP="009B35A8">
            <w:pPr>
              <w:spacing w:after="0" w:line="276" w:lineRule="auto"/>
              <w:ind w:left="781"/>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10</w:t>
            </w:r>
            <w:r w:rsidRPr="00D660DE">
              <w:rPr>
                <w:rFonts w:ascii="Times New Roman" w:eastAsia="Times New Roman" w:hAnsi="Times New Roman" w:cs="Times New Roman"/>
                <w:kern w:val="0"/>
                <w:sz w:val="20"/>
                <w:szCs w:val="20"/>
                <w:lang w:val="ky-KG" w:eastAsia="ru-RU"/>
                <w14:ligatures w14:val="none"/>
              </w:rPr>
              <w:t>0,1</w:t>
            </w:r>
          </w:p>
        </w:tc>
        <w:tc>
          <w:tcPr>
            <w:tcW w:w="2126" w:type="dxa"/>
            <w:tcBorders>
              <w:top w:val="nil"/>
              <w:left w:val="nil"/>
              <w:right w:val="nil"/>
            </w:tcBorders>
            <w:vAlign w:val="bottom"/>
          </w:tcPr>
          <w:p w14:paraId="47118780" w14:textId="04900813" w:rsidR="00CB5FE6" w:rsidRPr="00D660DE" w:rsidRDefault="00CB5FE6" w:rsidP="00CB5FE6">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CB5FE6" w:rsidRPr="00D660DE" w14:paraId="495E8142" w14:textId="77777777" w:rsidTr="00CB5FE6">
        <w:trPr>
          <w:tblHeader/>
        </w:trPr>
        <w:tc>
          <w:tcPr>
            <w:tcW w:w="1046" w:type="dxa"/>
            <w:tcBorders>
              <w:top w:val="nil"/>
              <w:left w:val="nil"/>
              <w:right w:val="nil"/>
            </w:tcBorders>
            <w:vAlign w:val="bottom"/>
          </w:tcPr>
          <w:p w14:paraId="12E2514E" w14:textId="3F8D18AF" w:rsidR="00CB5FE6" w:rsidRPr="00D660DE"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Март       </w:t>
            </w:r>
          </w:p>
        </w:tc>
        <w:tc>
          <w:tcPr>
            <w:tcW w:w="1931" w:type="dxa"/>
            <w:tcBorders>
              <w:top w:val="nil"/>
              <w:left w:val="nil"/>
              <w:right w:val="nil"/>
            </w:tcBorders>
            <w:vAlign w:val="bottom"/>
          </w:tcPr>
          <w:p w14:paraId="0F55D576" w14:textId="22F8D1A2"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985" w:type="dxa"/>
            <w:tcBorders>
              <w:top w:val="nil"/>
              <w:left w:val="nil"/>
              <w:right w:val="nil"/>
            </w:tcBorders>
            <w:vAlign w:val="bottom"/>
          </w:tcPr>
          <w:p w14:paraId="6AEAC537" w14:textId="3E8F0872" w:rsidR="00CB5FE6" w:rsidRPr="00D660DE" w:rsidRDefault="00CB5FE6" w:rsidP="00CB5FE6">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2551" w:type="dxa"/>
            <w:tcBorders>
              <w:top w:val="nil"/>
              <w:left w:val="nil"/>
              <w:right w:val="nil"/>
            </w:tcBorders>
            <w:vAlign w:val="bottom"/>
          </w:tcPr>
          <w:p w14:paraId="4B9CB568" w14:textId="1043DA07" w:rsidR="00CB5FE6" w:rsidRPr="00D660DE" w:rsidRDefault="00CB5FE6" w:rsidP="009B35A8">
            <w:pPr>
              <w:spacing w:after="0" w:line="276" w:lineRule="auto"/>
              <w:ind w:left="781"/>
              <w:rPr>
                <w:rFonts w:ascii="Times New Roman" w:eastAsia="Times New Roman" w:hAnsi="Times New Roman" w:cs="Times New Roman"/>
                <w:b/>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99,7</w:t>
            </w:r>
          </w:p>
        </w:tc>
        <w:tc>
          <w:tcPr>
            <w:tcW w:w="2126" w:type="dxa"/>
            <w:tcBorders>
              <w:top w:val="nil"/>
              <w:left w:val="nil"/>
              <w:right w:val="nil"/>
            </w:tcBorders>
            <w:vAlign w:val="bottom"/>
          </w:tcPr>
          <w:p w14:paraId="55E83C4F" w14:textId="16100581" w:rsidR="00CB5FE6" w:rsidRPr="00D660DE" w:rsidRDefault="00CB5FE6" w:rsidP="00CB5FE6">
            <w:pPr>
              <w:spacing w:after="0" w:line="276" w:lineRule="auto"/>
              <w:jc w:val="center"/>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CB5FE6" w:rsidRPr="00D660DE" w14:paraId="0E7D595D" w14:textId="77777777" w:rsidTr="00CB5FE6">
        <w:trPr>
          <w:tblHeader/>
        </w:trPr>
        <w:tc>
          <w:tcPr>
            <w:tcW w:w="1046" w:type="dxa"/>
            <w:tcBorders>
              <w:top w:val="nil"/>
              <w:left w:val="nil"/>
              <w:right w:val="nil"/>
            </w:tcBorders>
            <w:vAlign w:val="bottom"/>
          </w:tcPr>
          <w:p w14:paraId="04FE3319" w14:textId="6012253B" w:rsidR="00CB5FE6" w:rsidRPr="00D660DE" w:rsidRDefault="00CB5FE6" w:rsidP="00CB5FE6">
            <w:pPr>
              <w:spacing w:after="0" w:line="276"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right w:val="nil"/>
            </w:tcBorders>
            <w:vAlign w:val="bottom"/>
          </w:tcPr>
          <w:p w14:paraId="26FB0A32" w14:textId="332B2C50"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1985" w:type="dxa"/>
            <w:tcBorders>
              <w:top w:val="nil"/>
              <w:left w:val="nil"/>
              <w:right w:val="nil"/>
            </w:tcBorders>
            <w:vAlign w:val="bottom"/>
          </w:tcPr>
          <w:p w14:paraId="07C2D7EA" w14:textId="1A4FD7C6"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2551" w:type="dxa"/>
            <w:tcBorders>
              <w:top w:val="nil"/>
              <w:left w:val="nil"/>
              <w:right w:val="nil"/>
            </w:tcBorders>
            <w:vAlign w:val="bottom"/>
          </w:tcPr>
          <w:p w14:paraId="58E1E4E1" w14:textId="04159130"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2126" w:type="dxa"/>
            <w:tcBorders>
              <w:top w:val="nil"/>
              <w:left w:val="nil"/>
              <w:right w:val="nil"/>
            </w:tcBorders>
            <w:vAlign w:val="bottom"/>
          </w:tcPr>
          <w:p w14:paraId="6D166068" w14:textId="4A6F9223"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CB5FE6" w:rsidRPr="00D660DE" w14:paraId="1AF4556D" w14:textId="77777777" w:rsidTr="001864ED">
        <w:trPr>
          <w:tblHeader/>
        </w:trPr>
        <w:tc>
          <w:tcPr>
            <w:tcW w:w="1046" w:type="dxa"/>
            <w:tcBorders>
              <w:top w:val="nil"/>
              <w:left w:val="nil"/>
              <w:right w:val="nil"/>
            </w:tcBorders>
            <w:vAlign w:val="bottom"/>
          </w:tcPr>
          <w:p w14:paraId="1DF17028" w14:textId="77777777" w:rsid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bottom"/>
          </w:tcPr>
          <w:p w14:paraId="32637063" w14:textId="77777777" w:rsidR="00CB5FE6" w:rsidRDefault="00CB5FE6" w:rsidP="00CB5FE6">
            <w:pPr>
              <w:spacing w:after="0" w:line="276" w:lineRule="auto"/>
              <w:jc w:val="center"/>
              <w:rPr>
                <w:rFonts w:ascii="Times New Roman" w:eastAsia="Times New Roman" w:hAnsi="Times New Roman" w:cs="Times New Roman"/>
                <w:i/>
                <w:iCs/>
                <w:kern w:val="0"/>
                <w:sz w:val="20"/>
                <w:szCs w:val="20"/>
                <w:lang w:val="ky-KG" w:eastAsia="ru-RU"/>
                <w14:ligatures w14:val="none"/>
              </w:rPr>
            </w:pPr>
          </w:p>
          <w:p w14:paraId="3EB4036D" w14:textId="7DC61012"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i/>
                <w:iCs/>
                <w:kern w:val="0"/>
                <w:sz w:val="20"/>
                <w:szCs w:val="20"/>
                <w:lang w:val="ky-KG" w:eastAsia="ru-RU"/>
                <w14:ligatures w14:val="none"/>
              </w:rPr>
              <w:t xml:space="preserve">мурунку жылдын </w:t>
            </w:r>
            <w:proofErr w:type="spellStart"/>
            <w:r w:rsidRPr="00D660DE">
              <w:rPr>
                <w:rFonts w:ascii="Times New Roman" w:eastAsia="Times New Roman" w:hAnsi="Times New Roman" w:cs="Times New Roman"/>
                <w:i/>
                <w:iCs/>
                <w:kern w:val="0"/>
                <w:sz w:val="20"/>
                <w:szCs w:val="20"/>
                <w:lang w:eastAsia="ru-RU"/>
                <w14:ligatures w14:val="none"/>
              </w:rPr>
              <w:t>декабр</w:t>
            </w:r>
            <w:proofErr w:type="spellEnd"/>
            <w:r w:rsidRPr="00D660DE">
              <w:rPr>
                <w:rFonts w:ascii="Times New Roman" w:eastAsia="Times New Roman" w:hAnsi="Times New Roman" w:cs="Times New Roman"/>
                <w:i/>
                <w:iCs/>
                <w:kern w:val="0"/>
                <w:sz w:val="20"/>
                <w:szCs w:val="20"/>
                <w:lang w:val="ky-KG" w:eastAsia="ru-RU"/>
                <w14:ligatures w14:val="none"/>
              </w:rPr>
              <w:t>ына карата</w:t>
            </w:r>
          </w:p>
        </w:tc>
      </w:tr>
      <w:tr w:rsidR="00CB5FE6" w:rsidRPr="00D660DE" w14:paraId="6895D8FD" w14:textId="77777777" w:rsidTr="00CB5FE6">
        <w:trPr>
          <w:tblHeader/>
        </w:trPr>
        <w:tc>
          <w:tcPr>
            <w:tcW w:w="1046" w:type="dxa"/>
            <w:tcBorders>
              <w:top w:val="nil"/>
              <w:left w:val="nil"/>
              <w:right w:val="nil"/>
            </w:tcBorders>
            <w:vAlign w:val="bottom"/>
          </w:tcPr>
          <w:p w14:paraId="474F0813" w14:textId="157E4B1C" w:rsid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Январь   </w:t>
            </w:r>
          </w:p>
        </w:tc>
        <w:tc>
          <w:tcPr>
            <w:tcW w:w="1931" w:type="dxa"/>
            <w:tcBorders>
              <w:top w:val="nil"/>
              <w:left w:val="nil"/>
              <w:right w:val="nil"/>
            </w:tcBorders>
            <w:vAlign w:val="bottom"/>
          </w:tcPr>
          <w:p w14:paraId="3DF59D37" w14:textId="29141C1C"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104,5</w:t>
            </w:r>
          </w:p>
        </w:tc>
        <w:tc>
          <w:tcPr>
            <w:tcW w:w="1985" w:type="dxa"/>
            <w:tcBorders>
              <w:top w:val="nil"/>
              <w:left w:val="nil"/>
              <w:right w:val="nil"/>
            </w:tcBorders>
            <w:vAlign w:val="bottom"/>
          </w:tcPr>
          <w:p w14:paraId="129D186E" w14:textId="038714B9"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2551" w:type="dxa"/>
            <w:tcBorders>
              <w:top w:val="nil"/>
              <w:left w:val="nil"/>
              <w:right w:val="nil"/>
            </w:tcBorders>
            <w:vAlign w:val="bottom"/>
          </w:tcPr>
          <w:p w14:paraId="2FBEF872" w14:textId="7032B9AC"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114,9</w:t>
            </w:r>
          </w:p>
        </w:tc>
        <w:tc>
          <w:tcPr>
            <w:tcW w:w="2126" w:type="dxa"/>
            <w:tcBorders>
              <w:top w:val="nil"/>
              <w:left w:val="nil"/>
              <w:right w:val="nil"/>
            </w:tcBorders>
            <w:vAlign w:val="bottom"/>
          </w:tcPr>
          <w:p w14:paraId="4C4E0800" w14:textId="6509EBBA"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CB5FE6" w:rsidRPr="00D660DE" w14:paraId="169A5A7D" w14:textId="77777777" w:rsidTr="00CB5FE6">
        <w:trPr>
          <w:tblHeader/>
        </w:trPr>
        <w:tc>
          <w:tcPr>
            <w:tcW w:w="1046" w:type="dxa"/>
            <w:tcBorders>
              <w:top w:val="nil"/>
              <w:left w:val="nil"/>
              <w:right w:val="nil"/>
            </w:tcBorders>
            <w:vAlign w:val="bottom"/>
          </w:tcPr>
          <w:p w14:paraId="1FE53BA6" w14:textId="7AB96BD6" w:rsidR="00CB5FE6" w:rsidRP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Февраль</w:t>
            </w:r>
          </w:p>
        </w:tc>
        <w:tc>
          <w:tcPr>
            <w:tcW w:w="1931" w:type="dxa"/>
            <w:tcBorders>
              <w:top w:val="nil"/>
              <w:left w:val="nil"/>
              <w:right w:val="nil"/>
            </w:tcBorders>
            <w:vAlign w:val="bottom"/>
          </w:tcPr>
          <w:p w14:paraId="382E1BA8" w14:textId="5C6170CC"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1985" w:type="dxa"/>
            <w:tcBorders>
              <w:top w:val="nil"/>
              <w:left w:val="nil"/>
              <w:right w:val="nil"/>
            </w:tcBorders>
            <w:vAlign w:val="bottom"/>
          </w:tcPr>
          <w:p w14:paraId="5BE7D964" w14:textId="21311E59"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688BB79A" w14:textId="746606CF"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94,6</w:t>
            </w:r>
          </w:p>
        </w:tc>
        <w:tc>
          <w:tcPr>
            <w:tcW w:w="2126" w:type="dxa"/>
            <w:tcBorders>
              <w:top w:val="nil"/>
              <w:left w:val="nil"/>
              <w:right w:val="nil"/>
            </w:tcBorders>
            <w:vAlign w:val="bottom"/>
          </w:tcPr>
          <w:p w14:paraId="530F8CD3" w14:textId="0920222C"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100,0       </w:t>
            </w:r>
          </w:p>
        </w:tc>
      </w:tr>
      <w:tr w:rsidR="00CB5FE6" w:rsidRPr="00D660DE" w14:paraId="3533A7A8" w14:textId="77777777" w:rsidTr="00CB5FE6">
        <w:trPr>
          <w:tblHeader/>
        </w:trPr>
        <w:tc>
          <w:tcPr>
            <w:tcW w:w="1046" w:type="dxa"/>
            <w:tcBorders>
              <w:top w:val="nil"/>
              <w:left w:val="nil"/>
              <w:right w:val="nil"/>
            </w:tcBorders>
            <w:vAlign w:val="bottom"/>
          </w:tcPr>
          <w:p w14:paraId="52FEED81" w14:textId="539803E3" w:rsidR="00CB5FE6" w:rsidRPr="00CB5FE6" w:rsidRDefault="00CB5FE6" w:rsidP="00CB5FE6">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Март</w:t>
            </w:r>
          </w:p>
        </w:tc>
        <w:tc>
          <w:tcPr>
            <w:tcW w:w="1931" w:type="dxa"/>
            <w:tcBorders>
              <w:top w:val="nil"/>
              <w:left w:val="nil"/>
              <w:right w:val="nil"/>
            </w:tcBorders>
            <w:vAlign w:val="bottom"/>
          </w:tcPr>
          <w:p w14:paraId="18EA5591" w14:textId="2D17874F"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98,5              </w:t>
            </w:r>
          </w:p>
        </w:tc>
        <w:tc>
          <w:tcPr>
            <w:tcW w:w="1985" w:type="dxa"/>
            <w:tcBorders>
              <w:top w:val="nil"/>
              <w:left w:val="nil"/>
              <w:right w:val="nil"/>
            </w:tcBorders>
            <w:vAlign w:val="bottom"/>
          </w:tcPr>
          <w:p w14:paraId="70E15E22" w14:textId="7AAEBF48"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2551" w:type="dxa"/>
            <w:tcBorders>
              <w:top w:val="nil"/>
              <w:left w:val="nil"/>
              <w:right w:val="nil"/>
            </w:tcBorders>
            <w:vAlign w:val="bottom"/>
          </w:tcPr>
          <w:p w14:paraId="10E542FA" w14:textId="1CED2857" w:rsidR="00CB5FE6"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94,3</w:t>
            </w:r>
          </w:p>
        </w:tc>
        <w:tc>
          <w:tcPr>
            <w:tcW w:w="2126" w:type="dxa"/>
            <w:tcBorders>
              <w:top w:val="nil"/>
              <w:left w:val="nil"/>
              <w:right w:val="nil"/>
            </w:tcBorders>
            <w:vAlign w:val="bottom"/>
          </w:tcPr>
          <w:p w14:paraId="464737C7" w14:textId="51315CC2" w:rsidR="00CB5FE6"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CB5FE6" w:rsidRPr="00D660DE" w14:paraId="6971A037" w14:textId="77777777" w:rsidTr="00CB5FE6">
        <w:trPr>
          <w:tblHeader/>
        </w:trPr>
        <w:tc>
          <w:tcPr>
            <w:tcW w:w="1046" w:type="dxa"/>
            <w:tcBorders>
              <w:top w:val="nil"/>
              <w:left w:val="nil"/>
              <w:bottom w:val="single" w:sz="8" w:space="0" w:color="auto"/>
              <w:right w:val="nil"/>
            </w:tcBorders>
            <w:vAlign w:val="bottom"/>
          </w:tcPr>
          <w:p w14:paraId="45F858AF" w14:textId="6AD7653A" w:rsidR="00CB5FE6" w:rsidRPr="00D660DE" w:rsidRDefault="00CB5FE6" w:rsidP="00CB5FE6">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bottom w:val="single" w:sz="8" w:space="0" w:color="auto"/>
              <w:right w:val="nil"/>
            </w:tcBorders>
            <w:vAlign w:val="bottom"/>
          </w:tcPr>
          <w:p w14:paraId="636F1693" w14:textId="64534BF1" w:rsidR="00CB5FE6" w:rsidRPr="00D660DE"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98,4</w:t>
            </w:r>
          </w:p>
        </w:tc>
        <w:tc>
          <w:tcPr>
            <w:tcW w:w="1985" w:type="dxa"/>
            <w:tcBorders>
              <w:top w:val="nil"/>
              <w:left w:val="nil"/>
              <w:bottom w:val="single" w:sz="8" w:space="0" w:color="auto"/>
              <w:right w:val="nil"/>
            </w:tcBorders>
            <w:vAlign w:val="bottom"/>
          </w:tcPr>
          <w:p w14:paraId="37C1FFE9" w14:textId="6A954FB7" w:rsidR="00CB5FE6" w:rsidRPr="00D660DE"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2551" w:type="dxa"/>
            <w:tcBorders>
              <w:top w:val="nil"/>
              <w:left w:val="nil"/>
              <w:bottom w:val="single" w:sz="8" w:space="0" w:color="auto"/>
              <w:right w:val="nil"/>
            </w:tcBorders>
            <w:vAlign w:val="bottom"/>
          </w:tcPr>
          <w:p w14:paraId="288366D0" w14:textId="7D200049" w:rsidR="00CB5FE6" w:rsidRPr="00D660DE" w:rsidRDefault="00CB5FE6"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94,4</w:t>
            </w:r>
          </w:p>
        </w:tc>
        <w:tc>
          <w:tcPr>
            <w:tcW w:w="2126" w:type="dxa"/>
            <w:tcBorders>
              <w:top w:val="nil"/>
              <w:left w:val="nil"/>
              <w:bottom w:val="single" w:sz="8" w:space="0" w:color="auto"/>
              <w:right w:val="nil"/>
            </w:tcBorders>
            <w:vAlign w:val="bottom"/>
          </w:tcPr>
          <w:p w14:paraId="540BF2E2" w14:textId="4FB7E46F" w:rsidR="00CB5FE6" w:rsidRPr="00D660DE" w:rsidRDefault="00CB5FE6" w:rsidP="00CB5FE6">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bookmarkEnd w:id="31"/>
    </w:tbl>
    <w:p w14:paraId="45B1CA10" w14:textId="77777777" w:rsidR="00CB5FE6" w:rsidRDefault="00CB5FE6" w:rsidP="00CB5FE6">
      <w:pPr>
        <w:spacing w:after="0" w:line="240" w:lineRule="auto"/>
        <w:jc w:val="both"/>
        <w:rPr>
          <w:rFonts w:ascii="Times New Roman" w:eastAsia="Times New Roman" w:hAnsi="Times New Roman" w:cs="Times New Roman"/>
          <w:kern w:val="0"/>
          <w:sz w:val="24"/>
          <w:szCs w:val="24"/>
          <w:lang w:val="ky-KG" w:eastAsia="ru-RU"/>
          <w14:ligatures w14:val="none"/>
        </w:rPr>
      </w:pPr>
    </w:p>
    <w:p w14:paraId="7C120AD8" w14:textId="1DB50C9E"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2025-жылдын январь-апрелинде мурунку жылдын тиешелүү мезгилине салыштырмалуу өнөр жай товарларын өндүрүүчүлөрдүн жана кызмат көрсөтүүлөрдүн бааларынын индекси 5 пайызга төмөндөдү, бул электр энергиясы, газ, буу жана кондицияланган аба менен камсыздоо (жабдуу) 21,7 пайызга төмөндөдү, башка өндүрүштөр, машина жабдууларды орнотуу жана оңдоо 19,8 пайызга, жыгач жана кагаз буюмдар өндүрүшү; басмакана ишмердиги 13,3 пайызга, кийим жана бут кийимдерди, булгаары жана булгаарыдан жасалган башка буюмдарды өндүрүү 7,8 пайызга, фармацевтикалык продукцияларды өндүрүү 6,2 пайызга, резина жана пластмасса буюмдар, башка металл эмес минералдык продуктуларды өндүрүү 1,2 пайызга, химиялык өндүрүшүндө 0,2 пайызга төмөндөдү. </w:t>
      </w:r>
    </w:p>
    <w:p w14:paraId="3AAF3AD1" w14:textId="333643D9" w:rsidR="00EC14B5"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Иштетүү өндүрүшүндө баалар 1,9 пайызга жогорулады, транспорт каражаттарын өндүрүүдө 11,9 пайызга, электр жабдуулардын өндүрүүдө 11,1 пайызга, тамак-аш азыктары (суусундуктарды, кошкондо) жана тамеки өндүрүү, машина жана жабдуулардан башка, негизги металлдар жана даяр металл буюмдарды өндүрүүдө 4,4 пайызга, башка өндүрүштөр, суу менен камсыздоо, тазалоо, калдыктарды иштетүү жана кайра пайдалануучу чийки затты алуу 2,5 пайызга, машина жана жабдууларды орнотуу жана оңдоо 2,1 пайызга жогорулады.</w:t>
      </w:r>
    </w:p>
    <w:p w14:paraId="54305325" w14:textId="654F2160"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45</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Январь-апрелдеги экономикалык ишмердигинин түрлөрү боюнча            </w:t>
      </w:r>
    </w:p>
    <w:p w14:paraId="5CF2A767"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өнөр жай товарларын жана кызмат көрсөтүүлөрүн өндүрүүчүлөрдүн   </w:t>
      </w:r>
    </w:p>
    <w:p w14:paraId="640D0903"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631F95D3" w14:textId="77777777" w:rsidR="00D660DE" w:rsidRPr="00D660DE" w:rsidRDefault="00D660DE" w:rsidP="00D660DE">
      <w:pPr>
        <w:spacing w:after="0" w:line="240" w:lineRule="auto"/>
        <w:jc w:val="both"/>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w:t>
      </w:r>
      <w:r w:rsidRPr="00D660DE">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D660DE">
        <w:rPr>
          <w:rFonts w:ascii="Times New Roman" w:eastAsia="Times New Roman" w:hAnsi="Times New Roman" w:cs="Times New Roman"/>
          <w:i/>
          <w:kern w:val="0"/>
          <w:sz w:val="20"/>
          <w:szCs w:val="20"/>
          <w:lang w:val="ky-KG" w:eastAsia="ru-RU"/>
          <w14:ligatures w14:val="none"/>
        </w:rPr>
        <w:t>н</w:t>
      </w:r>
      <w:r w:rsidRPr="00D660DE">
        <w:rPr>
          <w:rFonts w:ascii="Times New Roman" w:eastAsia="Times New Roman" w:hAnsi="Times New Roman" w:cs="Times New Roman"/>
          <w:i/>
          <w:kern w:val="0"/>
          <w:sz w:val="20"/>
          <w:szCs w:val="20"/>
          <w:lang w:eastAsia="ru-RU"/>
          <w14:ligatures w14:val="none"/>
        </w:rPr>
        <w:t>)</w:t>
      </w:r>
    </w:p>
    <w:p w14:paraId="4DC3A268" w14:textId="77777777" w:rsidR="00D660DE" w:rsidRPr="00D660DE" w:rsidRDefault="00D660DE" w:rsidP="00D660DE">
      <w:pPr>
        <w:spacing w:after="0" w:line="240" w:lineRule="auto"/>
        <w:jc w:val="both"/>
        <w:rPr>
          <w:rFonts w:ascii="Times New Roman" w:eastAsia="Times New Roman" w:hAnsi="Times New Roman" w:cs="Times New Roman"/>
          <w:i/>
          <w:kern w:val="0"/>
          <w:sz w:val="20"/>
          <w:szCs w:val="20"/>
          <w:lang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D660DE" w:rsidRPr="00D660DE" w14:paraId="234A6D7A" w14:textId="77777777" w:rsidTr="00D660DE">
        <w:trPr>
          <w:cantSplit/>
          <w:trHeight w:hRule="exact" w:val="113"/>
          <w:tblHeader/>
        </w:trPr>
        <w:tc>
          <w:tcPr>
            <w:tcW w:w="6804" w:type="dxa"/>
            <w:tcBorders>
              <w:top w:val="nil"/>
              <w:left w:val="nil"/>
              <w:bottom w:val="single" w:sz="8" w:space="0" w:color="auto"/>
              <w:right w:val="nil"/>
            </w:tcBorders>
          </w:tcPr>
          <w:p w14:paraId="653A590E"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nil"/>
              <w:left w:val="nil"/>
              <w:bottom w:val="single" w:sz="8" w:space="0" w:color="auto"/>
              <w:right w:val="nil"/>
            </w:tcBorders>
          </w:tcPr>
          <w:p w14:paraId="0A774FCC"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eastAsia="ru-RU"/>
                <w14:ligatures w14:val="none"/>
              </w:rPr>
            </w:pPr>
          </w:p>
        </w:tc>
        <w:tc>
          <w:tcPr>
            <w:tcW w:w="1418" w:type="dxa"/>
            <w:tcBorders>
              <w:top w:val="nil"/>
              <w:left w:val="nil"/>
              <w:bottom w:val="single" w:sz="8" w:space="0" w:color="auto"/>
              <w:right w:val="nil"/>
            </w:tcBorders>
          </w:tcPr>
          <w:p w14:paraId="1E3CF331"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eastAsia="ru-RU"/>
                <w14:ligatures w14:val="none"/>
              </w:rPr>
            </w:pPr>
          </w:p>
        </w:tc>
      </w:tr>
      <w:tr w:rsidR="00D660DE" w:rsidRPr="00D660DE" w14:paraId="518D6E9B" w14:textId="77777777" w:rsidTr="00D660DE">
        <w:trPr>
          <w:cantSplit/>
          <w:trHeight w:val="243"/>
          <w:tblHeader/>
        </w:trPr>
        <w:tc>
          <w:tcPr>
            <w:tcW w:w="6804" w:type="dxa"/>
            <w:tcBorders>
              <w:top w:val="single" w:sz="8" w:space="0" w:color="auto"/>
              <w:left w:val="nil"/>
              <w:bottom w:val="single" w:sz="8" w:space="0" w:color="auto"/>
              <w:right w:val="nil"/>
            </w:tcBorders>
          </w:tcPr>
          <w:p w14:paraId="7956B084"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0DBEB7EF"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w:t>
            </w:r>
            <w:r w:rsidRPr="00D660DE">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68A30897"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w:t>
            </w:r>
            <w:r w:rsidRPr="00D660DE">
              <w:rPr>
                <w:rFonts w:ascii="Times New Roman" w:eastAsia="Times New Roman" w:hAnsi="Times New Roman" w:cs="Times New Roman"/>
                <w:b/>
                <w:bCs/>
                <w:kern w:val="0"/>
                <w:sz w:val="20"/>
                <w:szCs w:val="20"/>
                <w:lang w:val="ky-KG" w:eastAsia="ru-RU"/>
                <w14:ligatures w14:val="none"/>
              </w:rPr>
              <w:t>5</w:t>
            </w:r>
          </w:p>
        </w:tc>
      </w:tr>
      <w:tr w:rsidR="00D660DE" w:rsidRPr="00D660DE" w14:paraId="149D43B1" w14:textId="77777777" w:rsidTr="00D660DE">
        <w:trPr>
          <w:cantSplit/>
          <w:trHeight w:hRule="exact" w:val="113"/>
        </w:trPr>
        <w:tc>
          <w:tcPr>
            <w:tcW w:w="6804" w:type="dxa"/>
            <w:tcBorders>
              <w:top w:val="single" w:sz="8" w:space="0" w:color="auto"/>
              <w:left w:val="nil"/>
              <w:bottom w:val="nil"/>
              <w:right w:val="nil"/>
            </w:tcBorders>
          </w:tcPr>
          <w:p w14:paraId="39D923C6" w14:textId="77777777" w:rsidR="00D660DE" w:rsidRPr="00D660DE" w:rsidRDefault="00D660DE" w:rsidP="00D660DE">
            <w:pPr>
              <w:spacing w:after="0" w:line="276" w:lineRule="auto"/>
              <w:ind w:right="-108"/>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nil"/>
              <w:right w:val="nil"/>
            </w:tcBorders>
            <w:vAlign w:val="bottom"/>
          </w:tcPr>
          <w:p w14:paraId="5A3E393F"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20270952"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D660DE" w:rsidRPr="00D660DE" w14:paraId="02D0C03A" w14:textId="77777777" w:rsidTr="00D660DE">
        <w:trPr>
          <w:cantSplit/>
        </w:trPr>
        <w:tc>
          <w:tcPr>
            <w:tcW w:w="6804" w:type="dxa"/>
            <w:hideMark/>
          </w:tcPr>
          <w:p w14:paraId="703A99EA" w14:textId="77777777" w:rsidR="00D660DE" w:rsidRPr="00D660DE" w:rsidRDefault="00D660DE" w:rsidP="00D660DE">
            <w:pPr>
              <w:spacing w:after="0" w:line="276" w:lineRule="auto"/>
              <w:ind w:right="-108"/>
              <w:jc w:val="both"/>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132FA431"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115,1</w:t>
            </w:r>
          </w:p>
        </w:tc>
        <w:tc>
          <w:tcPr>
            <w:tcW w:w="1418" w:type="dxa"/>
            <w:vAlign w:val="bottom"/>
            <w:hideMark/>
          </w:tcPr>
          <w:p w14:paraId="25BA9AC8"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95,0</w:t>
            </w:r>
          </w:p>
        </w:tc>
      </w:tr>
      <w:tr w:rsidR="00D660DE" w:rsidRPr="00D660DE" w14:paraId="2CD657A6" w14:textId="77777777" w:rsidTr="00D660DE">
        <w:trPr>
          <w:cantSplit/>
        </w:trPr>
        <w:tc>
          <w:tcPr>
            <w:tcW w:w="6804" w:type="dxa"/>
            <w:hideMark/>
          </w:tcPr>
          <w:p w14:paraId="1D6B352F"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34E403D3"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104,8</w:t>
            </w:r>
          </w:p>
        </w:tc>
        <w:tc>
          <w:tcPr>
            <w:tcW w:w="1418" w:type="dxa"/>
            <w:hideMark/>
          </w:tcPr>
          <w:p w14:paraId="2A738587"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101,9</w:t>
            </w:r>
          </w:p>
        </w:tc>
      </w:tr>
      <w:tr w:rsidR="00D660DE" w:rsidRPr="00D660DE" w14:paraId="703B9218" w14:textId="77777777" w:rsidTr="00D660DE">
        <w:trPr>
          <w:cantSplit/>
        </w:trPr>
        <w:tc>
          <w:tcPr>
            <w:tcW w:w="6804" w:type="dxa"/>
            <w:hideMark/>
          </w:tcPr>
          <w:p w14:paraId="35ED3959" w14:textId="77777777" w:rsidR="00D660DE" w:rsidRPr="00D660DE" w:rsidRDefault="00D660DE" w:rsidP="00D660DE">
            <w:pPr>
              <w:spacing w:after="0" w:line="276" w:lineRule="auto"/>
              <w:jc w:val="both"/>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анын ичинде</w:t>
            </w:r>
            <w:r w:rsidRPr="00D660DE">
              <w:rPr>
                <w:rFonts w:ascii="Times New Roman" w:eastAsia="Times New Roman" w:hAnsi="Times New Roman" w:cs="Times New Roman"/>
                <w:i/>
                <w:kern w:val="0"/>
                <w:sz w:val="20"/>
                <w:szCs w:val="20"/>
                <w:lang w:eastAsia="ru-RU"/>
                <w14:ligatures w14:val="none"/>
              </w:rPr>
              <w:t>:</w:t>
            </w:r>
          </w:p>
        </w:tc>
        <w:tc>
          <w:tcPr>
            <w:tcW w:w="1417" w:type="dxa"/>
            <w:vMerge w:val="restart"/>
            <w:vAlign w:val="bottom"/>
            <w:hideMark/>
          </w:tcPr>
          <w:p w14:paraId="68BDCE17"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101,9</w:t>
            </w:r>
          </w:p>
        </w:tc>
        <w:tc>
          <w:tcPr>
            <w:tcW w:w="1418" w:type="dxa"/>
            <w:vMerge w:val="restart"/>
            <w:vAlign w:val="bottom"/>
            <w:hideMark/>
          </w:tcPr>
          <w:p w14:paraId="5498427D"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104,4</w:t>
            </w:r>
          </w:p>
        </w:tc>
      </w:tr>
      <w:tr w:rsidR="00D660DE" w:rsidRPr="00D660DE" w14:paraId="3B76FA1F" w14:textId="77777777" w:rsidTr="00D660DE">
        <w:trPr>
          <w:cantSplit/>
        </w:trPr>
        <w:tc>
          <w:tcPr>
            <w:tcW w:w="6804" w:type="dxa"/>
            <w:hideMark/>
          </w:tcPr>
          <w:p w14:paraId="38609702"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6C8DFDF7" w14:textId="77777777" w:rsidR="00D660DE" w:rsidRPr="00D660DE" w:rsidRDefault="00D660DE" w:rsidP="00D660DE">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1E54EF8F" w14:textId="77777777" w:rsidR="00D660DE" w:rsidRPr="00D660DE" w:rsidRDefault="00D660DE" w:rsidP="00D660DE">
            <w:pPr>
              <w:spacing w:after="0" w:line="276" w:lineRule="auto"/>
              <w:rPr>
                <w:rFonts w:ascii="Times New Roman" w:eastAsia="Times New Roman" w:hAnsi="Times New Roman" w:cs="Times New Roman"/>
                <w:bCs/>
                <w:kern w:val="0"/>
                <w:sz w:val="20"/>
                <w:szCs w:val="20"/>
                <w:lang w:val="ky-KG" w:eastAsia="ru-RU"/>
                <w14:ligatures w14:val="none"/>
              </w:rPr>
            </w:pPr>
          </w:p>
        </w:tc>
      </w:tr>
      <w:tr w:rsidR="00D660DE" w:rsidRPr="00D660DE" w14:paraId="136E26E2" w14:textId="77777777" w:rsidTr="00D660DE">
        <w:trPr>
          <w:cantSplit/>
        </w:trPr>
        <w:tc>
          <w:tcPr>
            <w:tcW w:w="6804" w:type="dxa"/>
            <w:hideMark/>
          </w:tcPr>
          <w:p w14:paraId="5E664170"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13E95F26"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7AF3F923"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113,2</w:t>
            </w:r>
          </w:p>
        </w:tc>
        <w:tc>
          <w:tcPr>
            <w:tcW w:w="1418" w:type="dxa"/>
            <w:vAlign w:val="bottom"/>
            <w:hideMark/>
          </w:tcPr>
          <w:p w14:paraId="7CA9A6BA"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92,2</w:t>
            </w:r>
          </w:p>
        </w:tc>
      </w:tr>
      <w:tr w:rsidR="00D660DE" w:rsidRPr="00D660DE" w14:paraId="1EF1419B" w14:textId="77777777" w:rsidTr="00D660DE">
        <w:trPr>
          <w:cantSplit/>
        </w:trPr>
        <w:tc>
          <w:tcPr>
            <w:tcW w:w="6804" w:type="dxa"/>
            <w:hideMark/>
          </w:tcPr>
          <w:p w14:paraId="03D66294"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Фармацевтикалык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продукцияларды</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52907D43"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107,2</w:t>
            </w:r>
          </w:p>
        </w:tc>
        <w:tc>
          <w:tcPr>
            <w:tcW w:w="1418" w:type="dxa"/>
            <w:vAlign w:val="bottom"/>
            <w:hideMark/>
          </w:tcPr>
          <w:p w14:paraId="0C2267B5"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93,8</w:t>
            </w:r>
          </w:p>
        </w:tc>
      </w:tr>
      <w:tr w:rsidR="00D660DE" w:rsidRPr="00D660DE" w14:paraId="0A77B579" w14:textId="77777777" w:rsidTr="00D660DE">
        <w:trPr>
          <w:cantSplit/>
        </w:trPr>
        <w:tc>
          <w:tcPr>
            <w:tcW w:w="6804" w:type="dxa"/>
            <w:hideMark/>
          </w:tcPr>
          <w:p w14:paraId="286E894A"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33959547"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109,1</w:t>
            </w:r>
          </w:p>
        </w:tc>
        <w:tc>
          <w:tcPr>
            <w:tcW w:w="1418" w:type="dxa"/>
            <w:vAlign w:val="bottom"/>
            <w:hideMark/>
          </w:tcPr>
          <w:p w14:paraId="0C8CA3E1"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86,7</w:t>
            </w:r>
          </w:p>
        </w:tc>
      </w:tr>
      <w:tr w:rsidR="00D660DE" w:rsidRPr="00D660DE" w14:paraId="5048B0E1" w14:textId="77777777" w:rsidTr="00D660DE">
        <w:trPr>
          <w:cantSplit/>
        </w:trPr>
        <w:tc>
          <w:tcPr>
            <w:tcW w:w="6804" w:type="dxa"/>
            <w:hideMark/>
          </w:tcPr>
          <w:p w14:paraId="2D79A86B"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Резина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пластмасса </w:t>
            </w:r>
            <w:proofErr w:type="spellStart"/>
            <w:r w:rsidRPr="00D660DE">
              <w:rPr>
                <w:rFonts w:ascii="Times New Roman" w:eastAsia="Times New Roman" w:hAnsi="Times New Roman" w:cs="Times New Roman"/>
                <w:kern w:val="0"/>
                <w:sz w:val="20"/>
                <w:szCs w:val="20"/>
                <w:lang w:eastAsia="ru-RU"/>
                <w14:ligatures w14:val="none"/>
              </w:rPr>
              <w:t>буюмдар</w:t>
            </w:r>
            <w:proofErr w:type="spellEnd"/>
            <w:r w:rsidRPr="00D660DE">
              <w:rPr>
                <w:rFonts w:ascii="Times New Roman" w:eastAsia="Times New Roman" w:hAnsi="Times New Roman" w:cs="Times New Roman"/>
                <w:kern w:val="0"/>
                <w:sz w:val="20"/>
                <w:szCs w:val="20"/>
                <w:lang w:eastAsia="ru-RU"/>
                <w14:ligatures w14:val="none"/>
              </w:rPr>
              <w:t xml:space="preserve">, башка металл </w:t>
            </w:r>
            <w:proofErr w:type="spellStart"/>
            <w:r w:rsidRPr="00D660DE">
              <w:rPr>
                <w:rFonts w:ascii="Times New Roman" w:eastAsia="Times New Roman" w:hAnsi="Times New Roman" w:cs="Times New Roman"/>
                <w:kern w:val="0"/>
                <w:sz w:val="20"/>
                <w:szCs w:val="20"/>
                <w:lang w:eastAsia="ru-RU"/>
                <w14:ligatures w14:val="none"/>
              </w:rPr>
              <w:t>эмес</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минералдык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2F3ED2F6"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продуктуларды</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182FE2CA"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001C1470"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98,8</w:t>
            </w:r>
          </w:p>
        </w:tc>
      </w:tr>
      <w:tr w:rsidR="00D660DE" w:rsidRPr="00D660DE" w14:paraId="2C1F89FB" w14:textId="77777777" w:rsidTr="00D660DE">
        <w:trPr>
          <w:cantSplit/>
        </w:trPr>
        <w:tc>
          <w:tcPr>
            <w:tcW w:w="6804" w:type="dxa"/>
            <w:hideMark/>
          </w:tcPr>
          <w:p w14:paraId="0FB67751"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Машина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жабдуулардан</w:t>
            </w:r>
            <w:proofErr w:type="spellEnd"/>
            <w:r w:rsidRPr="00D660DE">
              <w:rPr>
                <w:rFonts w:ascii="Times New Roman" w:eastAsia="Times New Roman" w:hAnsi="Times New Roman" w:cs="Times New Roman"/>
                <w:kern w:val="0"/>
                <w:sz w:val="20"/>
                <w:szCs w:val="20"/>
                <w:lang w:eastAsia="ru-RU"/>
                <w14:ligatures w14:val="none"/>
              </w:rPr>
              <w:t xml:space="preserve"> башка</w:t>
            </w:r>
            <w:r w:rsidRPr="00D660DE">
              <w:rPr>
                <w:rFonts w:ascii="Times New Roman" w:eastAsia="Times New Roman" w:hAnsi="Times New Roman" w:cs="Times New Roman"/>
                <w:kern w:val="0"/>
                <w:sz w:val="20"/>
                <w:szCs w:val="20"/>
                <w:lang w:val="ky-KG" w:eastAsia="ru-RU"/>
                <w14:ligatures w14:val="none"/>
              </w:rPr>
              <w:t>,</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негизги</w:t>
            </w:r>
            <w:proofErr w:type="spellEnd"/>
            <w:r w:rsidRPr="00D660DE">
              <w:rPr>
                <w:rFonts w:ascii="Times New Roman" w:eastAsia="Times New Roman" w:hAnsi="Times New Roman" w:cs="Times New Roman"/>
                <w:kern w:val="0"/>
                <w:sz w:val="20"/>
                <w:szCs w:val="20"/>
                <w:lang w:eastAsia="ru-RU"/>
                <w14:ligatures w14:val="none"/>
              </w:rPr>
              <w:t xml:space="preserve"> металлдар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даяр</w:t>
            </w:r>
            <w:proofErr w:type="spellEnd"/>
            <w:r w:rsidRPr="00D660DE">
              <w:rPr>
                <w:rFonts w:ascii="Times New Roman" w:eastAsia="Times New Roman" w:hAnsi="Times New Roman" w:cs="Times New Roman"/>
                <w:kern w:val="0"/>
                <w:sz w:val="20"/>
                <w:szCs w:val="20"/>
                <w:lang w:eastAsia="ru-RU"/>
                <w14:ligatures w14:val="none"/>
              </w:rPr>
              <w:t xml:space="preserve"> металл </w:t>
            </w:r>
            <w:r w:rsidRPr="00D660DE">
              <w:rPr>
                <w:rFonts w:ascii="Times New Roman" w:eastAsia="Times New Roman" w:hAnsi="Times New Roman" w:cs="Times New Roman"/>
                <w:kern w:val="0"/>
                <w:sz w:val="20"/>
                <w:szCs w:val="20"/>
                <w:lang w:val="ky-KG" w:eastAsia="ru-RU"/>
                <w14:ligatures w14:val="none"/>
              </w:rPr>
              <w:t xml:space="preserve">  </w:t>
            </w:r>
          </w:p>
          <w:p w14:paraId="660C1C8A"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буюмдарды</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нд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79AFCA39"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67EDE2B8"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104,4</w:t>
            </w:r>
          </w:p>
        </w:tc>
      </w:tr>
      <w:tr w:rsidR="00D660DE" w:rsidRPr="00D660DE" w14:paraId="0E46B0CF" w14:textId="77777777" w:rsidTr="00D660DE">
        <w:trPr>
          <w:cantSplit/>
        </w:trPr>
        <w:tc>
          <w:tcPr>
            <w:tcW w:w="6804" w:type="dxa"/>
            <w:hideMark/>
          </w:tcPr>
          <w:p w14:paraId="50FD338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1CAFB278"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128,4</w:t>
            </w:r>
          </w:p>
        </w:tc>
        <w:tc>
          <w:tcPr>
            <w:tcW w:w="1418" w:type="dxa"/>
            <w:vAlign w:val="bottom"/>
            <w:hideMark/>
          </w:tcPr>
          <w:p w14:paraId="1B5E5DF1"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111,1</w:t>
            </w:r>
          </w:p>
        </w:tc>
      </w:tr>
      <w:tr w:rsidR="00D660DE" w:rsidRPr="00D660DE" w14:paraId="7B509F96" w14:textId="77777777" w:rsidTr="00D660DE">
        <w:trPr>
          <w:cantSplit/>
        </w:trPr>
        <w:tc>
          <w:tcPr>
            <w:tcW w:w="6804" w:type="dxa"/>
            <w:hideMark/>
          </w:tcPr>
          <w:p w14:paraId="48F9A8E6"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топтошууга кирбеген</w:t>
            </w:r>
          </w:p>
        </w:tc>
        <w:tc>
          <w:tcPr>
            <w:tcW w:w="1417" w:type="dxa"/>
            <w:vAlign w:val="bottom"/>
            <w:hideMark/>
          </w:tcPr>
          <w:p w14:paraId="2CD16622"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100,2</w:t>
            </w:r>
          </w:p>
        </w:tc>
        <w:tc>
          <w:tcPr>
            <w:tcW w:w="1418" w:type="dxa"/>
            <w:vAlign w:val="bottom"/>
            <w:hideMark/>
          </w:tcPr>
          <w:p w14:paraId="7847F360"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102,1</w:t>
            </w:r>
          </w:p>
        </w:tc>
      </w:tr>
      <w:tr w:rsidR="00D660DE" w:rsidRPr="00D660DE" w14:paraId="3FBA2776" w14:textId="77777777" w:rsidTr="00D660DE">
        <w:trPr>
          <w:cantSplit/>
        </w:trPr>
        <w:tc>
          <w:tcPr>
            <w:tcW w:w="6804" w:type="dxa"/>
            <w:hideMark/>
          </w:tcPr>
          <w:p w14:paraId="5F07251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val="ky-KG" w:eastAsia="ru-RU"/>
                <w14:ligatures w14:val="none"/>
              </w:rPr>
              <w:t>Тр</w:t>
            </w:r>
            <w:r w:rsidRPr="00D660DE">
              <w:rPr>
                <w:rFonts w:ascii="Times New Roman" w:eastAsia="Times New Roman" w:hAnsi="Times New Roman" w:cs="Times New Roman"/>
                <w:kern w:val="0"/>
                <w:sz w:val="20"/>
                <w:szCs w:val="20"/>
                <w:lang w:eastAsia="ru-RU"/>
                <w14:ligatures w14:val="none"/>
              </w:rPr>
              <w:t>анспорт</w:t>
            </w:r>
            <w:proofErr w:type="spellEnd"/>
            <w:r w:rsidRPr="00D660DE">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3027D1D5"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112,8</w:t>
            </w:r>
          </w:p>
        </w:tc>
        <w:tc>
          <w:tcPr>
            <w:tcW w:w="1418" w:type="dxa"/>
            <w:vAlign w:val="bottom"/>
            <w:hideMark/>
          </w:tcPr>
          <w:p w14:paraId="02A99B5E"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111,9</w:t>
            </w:r>
          </w:p>
        </w:tc>
      </w:tr>
      <w:tr w:rsidR="00D660DE" w:rsidRPr="00D660DE" w14:paraId="4A0258D1" w14:textId="77777777" w:rsidTr="00D660DE">
        <w:trPr>
          <w:cantSplit/>
        </w:trPr>
        <w:tc>
          <w:tcPr>
            <w:tcW w:w="6804" w:type="dxa"/>
            <w:hideMark/>
          </w:tcPr>
          <w:p w14:paraId="6388AA31"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Башка өндүрүштөр, машина жана жабдууларды орнотуу жана оңдоо</w:t>
            </w:r>
          </w:p>
        </w:tc>
        <w:tc>
          <w:tcPr>
            <w:tcW w:w="1417" w:type="dxa"/>
            <w:vAlign w:val="bottom"/>
            <w:hideMark/>
          </w:tcPr>
          <w:p w14:paraId="0CF5FFDB"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98,2</w:t>
            </w:r>
          </w:p>
        </w:tc>
        <w:tc>
          <w:tcPr>
            <w:tcW w:w="1418" w:type="dxa"/>
            <w:vAlign w:val="bottom"/>
            <w:hideMark/>
          </w:tcPr>
          <w:p w14:paraId="5465372B" w14:textId="77777777" w:rsidR="00D660DE" w:rsidRPr="00D660DE" w:rsidRDefault="00D660DE" w:rsidP="00D660D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80,2</w:t>
            </w:r>
          </w:p>
        </w:tc>
      </w:tr>
      <w:tr w:rsidR="00D660DE" w:rsidRPr="00D660DE" w14:paraId="68376C70" w14:textId="77777777" w:rsidTr="00D660DE">
        <w:trPr>
          <w:cantSplit/>
          <w:trHeight w:val="456"/>
        </w:trPr>
        <w:tc>
          <w:tcPr>
            <w:tcW w:w="6804" w:type="dxa"/>
            <w:hideMark/>
          </w:tcPr>
          <w:p w14:paraId="57162EDA"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Электр энергия</w:t>
            </w:r>
            <w:r w:rsidRPr="00D660DE">
              <w:rPr>
                <w:rFonts w:ascii="Times New Roman" w:eastAsia="Times New Roman" w:hAnsi="Times New Roman" w:cs="Times New Roman"/>
                <w:b/>
                <w:kern w:val="0"/>
                <w:sz w:val="20"/>
                <w:szCs w:val="20"/>
                <w:lang w:val="ky-KG" w:eastAsia="ru-RU"/>
                <w14:ligatures w14:val="none"/>
              </w:rPr>
              <w:t>сы</w:t>
            </w:r>
            <w:r w:rsidRPr="00D660DE">
              <w:rPr>
                <w:rFonts w:ascii="Times New Roman" w:eastAsia="Times New Roman" w:hAnsi="Times New Roman" w:cs="Times New Roman"/>
                <w:b/>
                <w:kern w:val="0"/>
                <w:sz w:val="20"/>
                <w:szCs w:val="20"/>
                <w:lang w:eastAsia="ru-RU"/>
                <w14:ligatures w14:val="none"/>
              </w:rPr>
              <w:t>, газ, буу</w:t>
            </w:r>
            <w:r w:rsidRPr="00D660DE">
              <w:rPr>
                <w:rFonts w:ascii="Times New Roman" w:eastAsia="Times New Roman" w:hAnsi="Times New Roman" w:cs="Times New Roman"/>
                <w:b/>
                <w:kern w:val="0"/>
                <w:sz w:val="20"/>
                <w:szCs w:val="20"/>
                <w:lang w:val="ky-KG" w:eastAsia="ru-RU"/>
                <w14:ligatures w14:val="none"/>
              </w:rPr>
              <w:t xml:space="preserve"> жана </w:t>
            </w:r>
            <w:proofErr w:type="spellStart"/>
            <w:r w:rsidRPr="00D660DE">
              <w:rPr>
                <w:rFonts w:ascii="Times New Roman" w:eastAsia="Times New Roman" w:hAnsi="Times New Roman" w:cs="Times New Roman"/>
                <w:b/>
                <w:kern w:val="0"/>
                <w:sz w:val="20"/>
                <w:szCs w:val="20"/>
                <w:lang w:eastAsia="ru-RU"/>
                <w14:ligatures w14:val="none"/>
              </w:rPr>
              <w:t>кондици</w:t>
            </w:r>
            <w:proofErr w:type="spellEnd"/>
            <w:r w:rsidRPr="00D660DE">
              <w:rPr>
                <w:rFonts w:ascii="Times New Roman" w:eastAsia="Times New Roman" w:hAnsi="Times New Roman" w:cs="Times New Roman"/>
                <w:b/>
                <w:kern w:val="0"/>
                <w:sz w:val="20"/>
                <w:szCs w:val="20"/>
                <w:lang w:val="ky-KG" w:eastAsia="ru-RU"/>
                <w14:ligatures w14:val="none"/>
              </w:rPr>
              <w:t>я</w:t>
            </w:r>
            <w:r w:rsidRPr="00D660DE">
              <w:rPr>
                <w:rFonts w:ascii="Times New Roman" w:eastAsia="Times New Roman" w:hAnsi="Times New Roman" w:cs="Times New Roman"/>
                <w:b/>
                <w:kern w:val="0"/>
                <w:sz w:val="20"/>
                <w:szCs w:val="20"/>
                <w:lang w:eastAsia="ru-RU"/>
                <w14:ligatures w14:val="none"/>
              </w:rPr>
              <w:t>л</w:t>
            </w:r>
            <w:r w:rsidRPr="00D660DE">
              <w:rPr>
                <w:rFonts w:ascii="Times New Roman" w:eastAsia="Times New Roman" w:hAnsi="Times New Roman" w:cs="Times New Roman"/>
                <w:b/>
                <w:kern w:val="0"/>
                <w:sz w:val="20"/>
                <w:szCs w:val="20"/>
                <w:lang w:val="ky-KG" w:eastAsia="ru-RU"/>
                <w14:ligatures w14:val="none"/>
              </w:rPr>
              <w:t>ан</w:t>
            </w:r>
            <w:proofErr w:type="spellStart"/>
            <w:r w:rsidRPr="00D660DE">
              <w:rPr>
                <w:rFonts w:ascii="Times New Roman" w:eastAsia="Times New Roman" w:hAnsi="Times New Roman" w:cs="Times New Roman"/>
                <w:b/>
                <w:kern w:val="0"/>
                <w:sz w:val="20"/>
                <w:szCs w:val="20"/>
                <w:lang w:eastAsia="ru-RU"/>
                <w14:ligatures w14:val="none"/>
              </w:rPr>
              <w:t>ган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аба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менен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камсыздоо</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жабд</w:t>
            </w:r>
            <w:proofErr w:type="spellEnd"/>
            <w:r w:rsidRPr="00D660DE">
              <w:rPr>
                <w:rFonts w:ascii="Times New Roman" w:eastAsia="Times New Roman" w:hAnsi="Times New Roman" w:cs="Times New Roman"/>
                <w:b/>
                <w:kern w:val="0"/>
                <w:sz w:val="20"/>
                <w:szCs w:val="20"/>
                <w:lang w:val="ky-KG" w:eastAsia="ru-RU"/>
                <w14:ligatures w14:val="none"/>
              </w:rPr>
              <w:t>уу</w:t>
            </w:r>
            <w:r w:rsidRPr="00D660DE">
              <w:rPr>
                <w:rFonts w:ascii="Times New Roman" w:eastAsia="Times New Roman" w:hAnsi="Times New Roman" w:cs="Times New Roman"/>
                <w:b/>
                <w:kern w:val="0"/>
                <w:sz w:val="20"/>
                <w:szCs w:val="20"/>
                <w:lang w:eastAsia="ru-RU"/>
                <w14:ligatures w14:val="none"/>
              </w:rPr>
              <w:t>)</w:t>
            </w:r>
          </w:p>
        </w:tc>
        <w:tc>
          <w:tcPr>
            <w:tcW w:w="1417" w:type="dxa"/>
            <w:vAlign w:val="bottom"/>
            <w:hideMark/>
          </w:tcPr>
          <w:p w14:paraId="091054BD"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145,5</w:t>
            </w:r>
          </w:p>
        </w:tc>
        <w:tc>
          <w:tcPr>
            <w:tcW w:w="1418" w:type="dxa"/>
            <w:vAlign w:val="bottom"/>
            <w:hideMark/>
          </w:tcPr>
          <w:p w14:paraId="528F8D95"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78,3</w:t>
            </w:r>
          </w:p>
        </w:tc>
      </w:tr>
      <w:tr w:rsidR="00D660DE" w:rsidRPr="00D660DE" w14:paraId="7EDA911A" w14:textId="77777777" w:rsidTr="00D660DE">
        <w:trPr>
          <w:cantSplit/>
        </w:trPr>
        <w:tc>
          <w:tcPr>
            <w:tcW w:w="6804" w:type="dxa"/>
            <w:hideMark/>
          </w:tcPr>
          <w:p w14:paraId="3147E053"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Суу менен </w:t>
            </w:r>
            <w:r w:rsidRPr="00D660DE">
              <w:rPr>
                <w:rFonts w:ascii="Times New Roman" w:eastAsia="Times New Roman" w:hAnsi="Times New Roman" w:cs="Times New Roman"/>
                <w:b/>
                <w:bCs/>
                <w:kern w:val="0"/>
                <w:sz w:val="20"/>
                <w:szCs w:val="20"/>
                <w:lang w:val="ky-KG" w:eastAsia="ru-RU"/>
                <w14:ligatures w14:val="none"/>
              </w:rPr>
              <w:t>камсыздоо</w:t>
            </w:r>
            <w:r w:rsidRPr="00D660DE">
              <w:rPr>
                <w:rFonts w:ascii="Times New Roman" w:eastAsia="Times New Roman" w:hAnsi="Times New Roman" w:cs="Times New Roman"/>
                <w:b/>
                <w:bCs/>
                <w:kern w:val="0"/>
                <w:sz w:val="20"/>
                <w:szCs w:val="20"/>
                <w:lang w:eastAsia="ru-RU"/>
                <w14:ligatures w14:val="none"/>
              </w:rPr>
              <w:t xml:space="preserve">, тазалоо, </w:t>
            </w:r>
            <w:r w:rsidRPr="00D660DE">
              <w:rPr>
                <w:rFonts w:ascii="Times New Roman" w:eastAsia="Times New Roman" w:hAnsi="Times New Roman" w:cs="Times New Roman"/>
                <w:b/>
                <w:bCs/>
                <w:kern w:val="0"/>
                <w:sz w:val="20"/>
                <w:szCs w:val="20"/>
                <w:lang w:val="ky-KG" w:eastAsia="ru-RU"/>
                <w14:ligatures w14:val="none"/>
              </w:rPr>
              <w:t>калдыктарды</w:t>
            </w:r>
            <w:r w:rsidRPr="00D660DE">
              <w:rPr>
                <w:rFonts w:ascii="Times New Roman" w:eastAsia="Times New Roman" w:hAnsi="Times New Roman" w:cs="Times New Roman"/>
                <w:b/>
                <w:bCs/>
                <w:kern w:val="0"/>
                <w:sz w:val="20"/>
                <w:szCs w:val="20"/>
                <w:lang w:eastAsia="ru-RU"/>
                <w14:ligatures w14:val="none"/>
              </w:rPr>
              <w:t xml:space="preserve"> иштет</w:t>
            </w:r>
            <w:r w:rsidRPr="00D660DE">
              <w:rPr>
                <w:rFonts w:ascii="Times New Roman" w:eastAsia="Times New Roman" w:hAnsi="Times New Roman" w:cs="Times New Roman"/>
                <w:b/>
                <w:bCs/>
                <w:kern w:val="0"/>
                <w:sz w:val="20"/>
                <w:szCs w:val="20"/>
                <w:lang w:val="ky-KG" w:eastAsia="ru-RU"/>
                <w14:ligatures w14:val="none"/>
              </w:rPr>
              <w:t>үү</w:t>
            </w:r>
            <w:r w:rsidRPr="00D660DE">
              <w:rPr>
                <w:rFonts w:ascii="Times New Roman" w:eastAsia="Times New Roman" w:hAnsi="Times New Roman" w:cs="Times New Roman"/>
                <w:b/>
                <w:bCs/>
                <w:kern w:val="0"/>
                <w:sz w:val="20"/>
                <w:szCs w:val="20"/>
                <w:lang w:eastAsia="ru-RU"/>
                <w14:ligatures w14:val="none"/>
              </w:rPr>
              <w:t xml:space="preserve"> жана</w:t>
            </w:r>
            <w:r w:rsidRPr="00D660DE">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2D75AF9D"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125,2</w:t>
            </w:r>
          </w:p>
        </w:tc>
        <w:tc>
          <w:tcPr>
            <w:tcW w:w="1418" w:type="dxa"/>
            <w:vAlign w:val="bottom"/>
            <w:hideMark/>
          </w:tcPr>
          <w:p w14:paraId="16DEDD40"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102,5</w:t>
            </w:r>
          </w:p>
        </w:tc>
      </w:tr>
      <w:tr w:rsidR="00D660DE" w:rsidRPr="00D660DE" w14:paraId="6CBFB786" w14:textId="77777777" w:rsidTr="00D660DE">
        <w:trPr>
          <w:cantSplit/>
          <w:trHeight w:hRule="exact" w:val="113"/>
        </w:trPr>
        <w:tc>
          <w:tcPr>
            <w:tcW w:w="6804" w:type="dxa"/>
            <w:tcBorders>
              <w:top w:val="nil"/>
              <w:left w:val="nil"/>
              <w:bottom w:val="single" w:sz="8" w:space="0" w:color="auto"/>
              <w:right w:val="nil"/>
            </w:tcBorders>
          </w:tcPr>
          <w:p w14:paraId="21FD7CC5"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eastAsia="ru-RU"/>
                <w14:ligatures w14:val="none"/>
              </w:rPr>
            </w:pPr>
          </w:p>
        </w:tc>
        <w:tc>
          <w:tcPr>
            <w:tcW w:w="1417" w:type="dxa"/>
            <w:tcBorders>
              <w:top w:val="nil"/>
              <w:left w:val="nil"/>
              <w:bottom w:val="single" w:sz="8" w:space="0" w:color="auto"/>
              <w:right w:val="nil"/>
            </w:tcBorders>
            <w:vAlign w:val="bottom"/>
          </w:tcPr>
          <w:p w14:paraId="14A861D1"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1ABD5702" w14:textId="77777777" w:rsidR="00D660DE" w:rsidRPr="00D660DE" w:rsidRDefault="00D660DE" w:rsidP="00D660D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519F275F" w14:textId="77777777" w:rsidR="00D660DE" w:rsidRPr="00D660DE" w:rsidRDefault="00D660DE" w:rsidP="00D660DE">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49318033" w14:textId="77777777" w:rsidR="00D660DE" w:rsidRPr="00D660DE" w:rsidRDefault="00D660DE" w:rsidP="00D660DE">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eastAsia="ru-RU"/>
          <w14:ligatures w14:val="none"/>
        </w:rPr>
      </w:pPr>
      <w:r w:rsidRPr="00D660DE">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0B100FAE"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D660DE">
        <w:rPr>
          <w:rFonts w:ascii="Times New Roman" w:eastAsia="Times New Roman" w:hAnsi="Times New Roman" w:cs="Times New Roman"/>
          <w:b/>
          <w:kern w:val="0"/>
          <w:sz w:val="24"/>
          <w:szCs w:val="24"/>
          <w:lang w:val="ky-KG" w:eastAsia="ru-RU"/>
          <w14:ligatures w14:val="none"/>
        </w:rPr>
        <w:t>Шаардык бюджеттин аткарылышы</w:t>
      </w:r>
      <w:r w:rsidRPr="00D660DE">
        <w:rPr>
          <w:rFonts w:ascii="Times New Roman" w:eastAsia="Times New Roman" w:hAnsi="Times New Roman" w:cs="Times New Roman"/>
          <w:kern w:val="0"/>
          <w:sz w:val="24"/>
          <w:szCs w:val="24"/>
          <w:lang w:eastAsia="ru-RU"/>
          <w14:ligatures w14:val="none"/>
        </w:rPr>
        <w:t>. 20</w:t>
      </w:r>
      <w:r w:rsidRPr="00D660DE">
        <w:rPr>
          <w:rFonts w:ascii="Times New Roman" w:eastAsia="Times New Roman" w:hAnsi="Times New Roman" w:cs="Times New Roman"/>
          <w:kern w:val="0"/>
          <w:sz w:val="24"/>
          <w:szCs w:val="24"/>
          <w:lang w:val="ky-KG" w:eastAsia="ru-RU"/>
          <w14:ligatures w14:val="none"/>
        </w:rPr>
        <w:t>25</w:t>
      </w:r>
      <w:r w:rsidRPr="00D660DE">
        <w:rPr>
          <w:rFonts w:ascii="Times New Roman" w:eastAsia="Times New Roman" w:hAnsi="Times New Roman" w:cs="Times New Roman"/>
          <w:kern w:val="0"/>
          <w:sz w:val="24"/>
          <w:szCs w:val="24"/>
          <w:lang w:eastAsia="ru-RU"/>
          <w14:ligatures w14:val="none"/>
        </w:rPr>
        <w:t>-ж.</w:t>
      </w:r>
      <w:r w:rsidRPr="00D660DE">
        <w:rPr>
          <w:rFonts w:ascii="Times New Roman" w:eastAsia="Times New Roman" w:hAnsi="Times New Roman" w:cs="Times New Roman"/>
          <w:kern w:val="0"/>
          <w:sz w:val="24"/>
          <w:szCs w:val="24"/>
          <w:lang w:val="ky-KG" w:eastAsia="ru-RU"/>
          <w14:ligatures w14:val="none"/>
        </w:rPr>
        <w:t xml:space="preserve"> январь-</w:t>
      </w:r>
      <w:proofErr w:type="spellStart"/>
      <w:r w:rsidRPr="00D660DE">
        <w:rPr>
          <w:rFonts w:ascii="Times New Roman" w:eastAsia="Times New Roman" w:hAnsi="Times New Roman" w:cs="Times New Roman"/>
          <w:spacing w:val="-4"/>
          <w:kern w:val="0"/>
          <w:sz w:val="24"/>
          <w:szCs w:val="24"/>
          <w:lang w:eastAsia="ru-RU"/>
          <w14:ligatures w14:val="none"/>
        </w:rPr>
        <w:t>мартында</w:t>
      </w:r>
      <w:proofErr w:type="spellEnd"/>
      <w:r w:rsidRPr="00D660DE">
        <w:rPr>
          <w:rFonts w:ascii="Times New Roman" w:eastAsia="Times New Roman" w:hAnsi="Times New Roman" w:cs="Times New Roman"/>
          <w:spacing w:val="-4"/>
          <w:kern w:val="0"/>
          <w:sz w:val="24"/>
          <w:szCs w:val="24"/>
          <w:lang w:val="ky-KG" w:eastAsia="ru-RU"/>
          <w14:ligatures w14:val="none"/>
        </w:rPr>
        <w:t xml:space="preserve"> Кыргыз</w:t>
      </w:r>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Республикасынын</w:t>
      </w:r>
      <w:proofErr w:type="spellEnd"/>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eastAsia="ru-RU"/>
          <w14:ligatures w14:val="none"/>
        </w:rPr>
        <w:t xml:space="preserve">Финансы </w:t>
      </w:r>
      <w:proofErr w:type="spellStart"/>
      <w:r w:rsidRPr="00D660DE">
        <w:rPr>
          <w:rFonts w:ascii="Times New Roman" w:eastAsia="Times New Roman" w:hAnsi="Times New Roman" w:cs="Times New Roman"/>
          <w:kern w:val="0"/>
          <w:sz w:val="24"/>
          <w:szCs w:val="24"/>
          <w:lang w:eastAsia="ru-RU"/>
          <w14:ligatures w14:val="none"/>
        </w:rPr>
        <w:t>министрлигинин</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Борбордук</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казына</w:t>
      </w:r>
      <w:proofErr w:type="spellEnd"/>
      <w:r w:rsidRPr="00D660DE">
        <w:rPr>
          <w:rFonts w:ascii="Times New Roman" w:eastAsia="Times New Roman" w:hAnsi="Times New Roman" w:cs="Times New Roman"/>
          <w:kern w:val="0"/>
          <w:sz w:val="24"/>
          <w:szCs w:val="24"/>
          <w:lang w:val="ky-KG" w:eastAsia="ru-RU"/>
          <w14:ligatures w14:val="none"/>
        </w:rPr>
        <w:t>л</w:t>
      </w:r>
      <w:r w:rsidRPr="00D660DE">
        <w:rPr>
          <w:rFonts w:ascii="Times New Roman" w:eastAsia="Times New Roman" w:hAnsi="Times New Roman" w:cs="Times New Roman"/>
          <w:kern w:val="0"/>
          <w:sz w:val="24"/>
          <w:szCs w:val="24"/>
          <w:lang w:eastAsia="ru-RU"/>
          <w14:ligatures w14:val="none"/>
        </w:rPr>
        <w:t>ы</w:t>
      </w:r>
      <w:proofErr w:type="spellStart"/>
      <w:r w:rsidRPr="00D660DE">
        <w:rPr>
          <w:rFonts w:ascii="Times New Roman" w:eastAsia="Times New Roman" w:hAnsi="Times New Roman" w:cs="Times New Roman"/>
          <w:kern w:val="0"/>
          <w:sz w:val="24"/>
          <w:szCs w:val="24"/>
          <w:lang w:val="ky-KG" w:eastAsia="ru-RU"/>
          <w14:ligatures w14:val="none"/>
        </w:rPr>
        <w:t>гы</w:t>
      </w:r>
      <w:r w:rsidRPr="00D660DE">
        <w:rPr>
          <w:rFonts w:ascii="Times New Roman" w:eastAsia="Times New Roman" w:hAnsi="Times New Roman" w:cs="Times New Roman"/>
          <w:kern w:val="0"/>
          <w:sz w:val="24"/>
          <w:szCs w:val="24"/>
          <w:lang w:eastAsia="ru-RU"/>
          <w14:ligatures w14:val="none"/>
        </w:rPr>
        <w:t>нын</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маалымат</w:t>
      </w:r>
      <w:proofErr w:type="spellEnd"/>
      <w:r w:rsidRPr="00D660DE">
        <w:rPr>
          <w:rFonts w:ascii="Times New Roman" w:eastAsia="Times New Roman" w:hAnsi="Times New Roman" w:cs="Times New Roman"/>
          <w:kern w:val="0"/>
          <w:sz w:val="24"/>
          <w:szCs w:val="24"/>
          <w:lang w:val="ky-KG" w:eastAsia="ru-RU"/>
          <w14:ligatures w14:val="none"/>
        </w:rPr>
        <w:t>тар</w:t>
      </w:r>
      <w:r w:rsidRPr="00D660DE">
        <w:rPr>
          <w:rFonts w:ascii="Times New Roman" w:eastAsia="Times New Roman" w:hAnsi="Times New Roman" w:cs="Times New Roman"/>
          <w:kern w:val="0"/>
          <w:sz w:val="24"/>
          <w:szCs w:val="24"/>
          <w:lang w:eastAsia="ru-RU"/>
          <w14:ligatures w14:val="none"/>
        </w:rPr>
        <w:t xml:space="preserve">ы </w:t>
      </w:r>
      <w:proofErr w:type="spellStart"/>
      <w:r w:rsidRPr="00D660DE">
        <w:rPr>
          <w:rFonts w:ascii="Times New Roman" w:eastAsia="Times New Roman" w:hAnsi="Times New Roman" w:cs="Times New Roman"/>
          <w:kern w:val="0"/>
          <w:sz w:val="24"/>
          <w:szCs w:val="24"/>
          <w:lang w:eastAsia="ru-RU"/>
          <w14:ligatures w14:val="none"/>
        </w:rPr>
        <w:t>боюнча</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жергиликтүү</w:t>
      </w:r>
      <w:proofErr w:type="spellEnd"/>
      <w:r w:rsidRPr="00D660DE">
        <w:rPr>
          <w:rFonts w:ascii="Times New Roman" w:eastAsia="Times New Roman" w:hAnsi="Times New Roman" w:cs="Times New Roman"/>
          <w:i/>
          <w:kern w:val="0"/>
          <w:sz w:val="24"/>
          <w:szCs w:val="24"/>
          <w:lan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бюджеттин</w:t>
      </w:r>
      <w:proofErr w:type="spellEnd"/>
      <w:r w:rsidRPr="00D660DE">
        <w:rPr>
          <w:rFonts w:ascii="Times New Roman" w:eastAsia="Times New Roman" w:hAnsi="Times New Roman" w:cs="Times New Roman"/>
          <w:i/>
          <w:kern w:val="0"/>
          <w:sz w:val="24"/>
          <w:szCs w:val="24"/>
          <w:lan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киреше</w:t>
      </w:r>
      <w:proofErr w:type="spellEnd"/>
      <w:r w:rsidRPr="00D660DE">
        <w:rPr>
          <w:rFonts w:ascii="Times New Roman" w:eastAsia="Times New Roman" w:hAnsi="Times New Roman" w:cs="Times New Roman"/>
          <w:i/>
          <w:kern w:val="0"/>
          <w:sz w:val="24"/>
          <w:szCs w:val="24"/>
          <w:lang w:val="ky-KG" w:eastAsia="ru-RU"/>
          <w14:ligatures w14:val="none"/>
        </w:rPr>
        <w:t>лер</w:t>
      </w:r>
      <w:r w:rsidRPr="00D660DE">
        <w:rPr>
          <w:rFonts w:ascii="Times New Roman" w:eastAsia="Times New Roman" w:hAnsi="Times New Roman" w:cs="Times New Roman"/>
          <w:i/>
          <w:kern w:val="0"/>
          <w:sz w:val="24"/>
          <w:szCs w:val="24"/>
          <w:lang w:eastAsia="ru-RU"/>
          <w14:ligatures w14:val="none"/>
        </w:rPr>
        <w:t>и</w:t>
      </w:r>
      <w:r w:rsidRPr="00D660DE">
        <w:rPr>
          <w:rFonts w:ascii="Times New Roman" w:eastAsia="Times New Roman" w:hAnsi="Times New Roman" w:cs="Times New Roman"/>
          <w:kern w:val="0"/>
          <w:sz w:val="24"/>
          <w:szCs w:val="24"/>
          <w:lang w:eastAsia="ru-RU"/>
          <w14:ligatures w14:val="none"/>
        </w:rPr>
        <w:t xml:space="preserve"> 5088,4 млн. </w:t>
      </w:r>
      <w:proofErr w:type="spellStart"/>
      <w:r w:rsidRPr="00D660DE">
        <w:rPr>
          <w:rFonts w:ascii="Times New Roman" w:eastAsia="Times New Roman" w:hAnsi="Times New Roman" w:cs="Times New Roman"/>
          <w:kern w:val="0"/>
          <w:sz w:val="24"/>
          <w:szCs w:val="24"/>
          <w:lang w:eastAsia="ru-RU"/>
          <w14:ligatures w14:val="none"/>
        </w:rPr>
        <w:t>сомду</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түз</w:t>
      </w:r>
      <w:proofErr w:type="spellEnd"/>
      <w:r w:rsidRPr="00D660DE">
        <w:rPr>
          <w:rFonts w:ascii="Times New Roman" w:eastAsia="Times New Roman" w:hAnsi="Times New Roman" w:cs="Times New Roman"/>
          <w:kern w:val="0"/>
          <w:sz w:val="24"/>
          <w:szCs w:val="24"/>
          <w:lang w:val="ky-KG" w:eastAsia="ru-RU"/>
          <w14:ligatures w14:val="none"/>
        </w:rPr>
        <w:t>д</w:t>
      </w:r>
      <w:r w:rsidRPr="00D660DE">
        <w:rPr>
          <w:rFonts w:ascii="Times New Roman" w:eastAsia="Times New Roman" w:hAnsi="Times New Roman" w:cs="Times New Roman"/>
          <w:kern w:val="0"/>
          <w:sz w:val="24"/>
          <w:szCs w:val="24"/>
          <w:lang w:eastAsia="ru-RU"/>
          <w14:ligatures w14:val="none"/>
        </w:rPr>
        <w:t>ү</w:t>
      </w:r>
      <w:r w:rsidRPr="00D660DE">
        <w:rPr>
          <w:rFonts w:ascii="Times New Roman" w:eastAsia="Times New Roman" w:hAnsi="Times New Roman" w:cs="Times New Roman"/>
          <w:kern w:val="0"/>
          <w:sz w:val="24"/>
          <w:szCs w:val="24"/>
          <w:lang w:val="ky-KG" w:eastAsia="ru-RU"/>
          <w14:ligatures w14:val="none"/>
        </w:rPr>
        <w:t xml:space="preserve"> жана мурунку</w:t>
      </w:r>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жылдын</w:t>
      </w:r>
      <w:proofErr w:type="spellEnd"/>
      <w:r w:rsidRPr="00D660DE">
        <w:rPr>
          <w:rFonts w:ascii="Times New Roman" w:eastAsia="Times New Roman" w:hAnsi="Times New Roman" w:cs="Times New Roman"/>
          <w:kern w:val="0"/>
          <w:sz w:val="24"/>
          <w:szCs w:val="24"/>
          <w:lan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тиешелүү </w:t>
      </w:r>
      <w:proofErr w:type="spellStart"/>
      <w:r w:rsidRPr="00D660DE">
        <w:rPr>
          <w:rFonts w:ascii="Times New Roman" w:eastAsia="Times New Roman" w:hAnsi="Times New Roman" w:cs="Times New Roman"/>
          <w:kern w:val="0"/>
          <w:sz w:val="24"/>
          <w:szCs w:val="24"/>
          <w:lang w:eastAsia="ru-RU"/>
          <w14:ligatures w14:val="none"/>
        </w:rPr>
        <w:t>мезгилине</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салыштырмалуу</w:t>
      </w:r>
      <w:proofErr w:type="spellEnd"/>
      <w:r w:rsidRPr="00D660DE">
        <w:rPr>
          <w:rFonts w:ascii="Times New Roman" w:eastAsia="Times New Roman" w:hAnsi="Times New Roman" w:cs="Times New Roman"/>
          <w:kern w:val="0"/>
          <w:sz w:val="24"/>
          <w:szCs w:val="24"/>
          <w:lang w:eastAsia="ru-RU"/>
          <w14:ligatures w14:val="none"/>
        </w:rPr>
        <w:t xml:space="preserve">   34,1</w:t>
      </w:r>
      <w:r w:rsidRPr="00D660DE">
        <w:rPr>
          <w:rFonts w:ascii="Times New Roman" w:eastAsia="Times New Roman" w:hAnsi="Times New Roman" w:cs="Times New Roman"/>
          <w:kern w:val="0"/>
          <w:sz w:val="24"/>
          <w:szCs w:val="24"/>
          <w:lang w:val="ky-KG" w:eastAsia="ru-RU"/>
          <w14:ligatures w14:val="none"/>
        </w:rPr>
        <w:t xml:space="preserve"> пайызга азайды</w:t>
      </w:r>
      <w:r w:rsidRPr="00D660DE">
        <w:rPr>
          <w:rFonts w:ascii="Times New Roman" w:eastAsia="Times New Roman" w:hAnsi="Times New Roman" w:cs="Times New Roman"/>
          <w:kern w:val="0"/>
          <w:sz w:val="24"/>
          <w:szCs w:val="24"/>
          <w:lang w:eastAsia="ru-RU"/>
          <w14:ligatures w14:val="none"/>
        </w:rPr>
        <w:t>.</w:t>
      </w:r>
    </w:p>
    <w:p w14:paraId="02362FF3"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D660DE">
        <w:rPr>
          <w:rFonts w:ascii="Times New Roman" w:eastAsia="Times New Roman" w:hAnsi="Times New Roman" w:cs="Times New Roman"/>
          <w:kern w:val="0"/>
          <w:sz w:val="24"/>
          <w:szCs w:val="24"/>
          <w:lang w:eastAsia="ru-RU"/>
          <w14:ligatures w14:val="none"/>
        </w:rPr>
        <w:t>Ушул</w:t>
      </w:r>
      <w:proofErr w:type="spellEnd"/>
      <w:r w:rsidRPr="00D660DE">
        <w:rPr>
          <w:rFonts w:ascii="Times New Roman" w:eastAsia="Times New Roman" w:hAnsi="Times New Roman" w:cs="Times New Roman"/>
          <w:kern w:val="0"/>
          <w:sz w:val="24"/>
          <w:szCs w:val="24"/>
          <w:lang w:eastAsia="ru-RU"/>
          <w14:ligatures w14:val="none"/>
        </w:rPr>
        <w:t xml:space="preserve"> эле</w:t>
      </w:r>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мезгилде</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жергиликтүү</w:t>
      </w:r>
      <w:proofErr w:type="spellEnd"/>
      <w:r w:rsidRPr="00D660DE">
        <w:rPr>
          <w:rFonts w:ascii="Times New Roman" w:eastAsia="Times New Roman" w:hAnsi="Times New Roman" w:cs="Times New Roman"/>
          <w:i/>
          <w:kern w:val="0"/>
          <w:sz w:val="24"/>
          <w:szCs w:val="24"/>
          <w:lang w:val="ky-KG" w:eastAsia="ru-RU"/>
          <w14:ligatures w14:val="none"/>
        </w:rPr>
        <w:t xml:space="preserve"> </w:t>
      </w:r>
      <w:proofErr w:type="spellStart"/>
      <w:r w:rsidRPr="00D660DE">
        <w:rPr>
          <w:rFonts w:ascii="Times New Roman" w:eastAsia="Times New Roman" w:hAnsi="Times New Roman" w:cs="Times New Roman"/>
          <w:i/>
          <w:kern w:val="0"/>
          <w:sz w:val="24"/>
          <w:szCs w:val="24"/>
          <w:lang w:eastAsia="ru-RU"/>
          <w14:ligatures w14:val="none"/>
        </w:rPr>
        <w:t>бюджеттин</w:t>
      </w:r>
      <w:proofErr w:type="spellEnd"/>
      <w:r w:rsidRPr="00D660DE">
        <w:rPr>
          <w:rFonts w:ascii="Times New Roman" w:eastAsia="Times New Roman" w:hAnsi="Times New Roman" w:cs="Times New Roman"/>
          <w:i/>
          <w:kern w:val="0"/>
          <w:sz w:val="24"/>
          <w:szCs w:val="24"/>
          <w:lang w:val="ky-KG" w:eastAsia="ru-RU"/>
          <w14:ligatures w14:val="none"/>
        </w:rPr>
        <w:t xml:space="preserve"> чыгымдары </w:t>
      </w:r>
      <w:r w:rsidRPr="00D660DE">
        <w:rPr>
          <w:rFonts w:ascii="Times New Roman" w:eastAsia="Times New Roman" w:hAnsi="Times New Roman" w:cs="Times New Roman"/>
          <w:kern w:val="0"/>
          <w:sz w:val="24"/>
          <w:szCs w:val="24"/>
          <w:lang w:eastAsia="ru-RU"/>
          <w14:ligatures w14:val="none"/>
        </w:rPr>
        <w:t>(</w:t>
      </w:r>
      <w:proofErr w:type="spellStart"/>
      <w:r w:rsidRPr="00D660DE">
        <w:rPr>
          <w:rFonts w:ascii="Times New Roman" w:eastAsia="Times New Roman" w:hAnsi="Times New Roman" w:cs="Times New Roman"/>
          <w:kern w:val="0"/>
          <w:sz w:val="24"/>
          <w:szCs w:val="24"/>
          <w:lang w:eastAsia="ru-RU"/>
          <w14:ligatures w14:val="none"/>
        </w:rPr>
        <w:t>финансылык</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эмес</w:t>
      </w:r>
      <w:proofErr w:type="spellEnd"/>
      <w:r w:rsidRPr="00D660DE">
        <w:rPr>
          <w:rFonts w:ascii="Times New Roman" w:eastAsia="Times New Roman" w:hAnsi="Times New Roman" w:cs="Times New Roman"/>
          <w:kern w:val="0"/>
          <w:sz w:val="24"/>
          <w:szCs w:val="24"/>
          <w:lang w:eastAsia="ru-RU"/>
          <w14:ligatures w14:val="none"/>
        </w:rPr>
        <w:t xml:space="preserve"> актив</w:t>
      </w:r>
      <w:r w:rsidRPr="00D660DE">
        <w:rPr>
          <w:rFonts w:ascii="Times New Roman" w:eastAsia="Times New Roman" w:hAnsi="Times New Roman" w:cs="Times New Roman"/>
          <w:kern w:val="0"/>
          <w:sz w:val="24"/>
          <w:szCs w:val="24"/>
          <w:lang w:val="ky-KG" w:eastAsia="ru-RU"/>
          <w14:ligatures w14:val="none"/>
        </w:rPr>
        <w:t>-</w:t>
      </w:r>
      <w:proofErr w:type="spellStart"/>
      <w:r w:rsidRPr="00D660DE">
        <w:rPr>
          <w:rFonts w:ascii="Times New Roman" w:eastAsia="Times New Roman" w:hAnsi="Times New Roman" w:cs="Times New Roman"/>
          <w:kern w:val="0"/>
          <w:sz w:val="24"/>
          <w:szCs w:val="24"/>
          <w:lang w:eastAsia="ru-RU"/>
          <w14:ligatures w14:val="none"/>
        </w:rPr>
        <w:t>дерди</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сатып</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алууга</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кеткен</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каражаттарды</w:t>
      </w:r>
      <w:proofErr w:type="spellEnd"/>
      <w:r w:rsidRPr="00D660DE">
        <w:rPr>
          <w:rFonts w:ascii="Times New Roman" w:eastAsia="Times New Roman" w:hAnsi="Times New Roman" w:cs="Times New Roman"/>
          <w:kern w:val="0"/>
          <w:sz w:val="24"/>
          <w:szCs w:val="24"/>
          <w:lan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кошкондо</w:t>
      </w:r>
      <w:proofErr w:type="spellEnd"/>
      <w:r w:rsidRPr="00D660DE">
        <w:rPr>
          <w:rFonts w:ascii="Times New Roman" w:eastAsia="Times New Roman" w:hAnsi="Times New Roman" w:cs="Times New Roman"/>
          <w:kern w:val="0"/>
          <w:sz w:val="24"/>
          <w:szCs w:val="24"/>
          <w:lang w:eastAsia="ru-RU"/>
          <w14:ligatures w14:val="none"/>
        </w:rPr>
        <w:t>) 41,7</w:t>
      </w:r>
      <w:r w:rsidRPr="00D660DE">
        <w:rPr>
          <w:rFonts w:ascii="Times New Roman" w:eastAsia="Times New Roman" w:hAnsi="Times New Roman" w:cs="Times New Roman"/>
          <w:kern w:val="0"/>
          <w:sz w:val="24"/>
          <w:szCs w:val="24"/>
          <w:lang w:val="ky-KG" w:eastAsia="ru-RU"/>
          <w14:ligatures w14:val="none"/>
        </w:rPr>
        <w:t xml:space="preserve"> пайызга </w:t>
      </w:r>
      <w:proofErr w:type="gramStart"/>
      <w:r w:rsidRPr="00D660DE">
        <w:rPr>
          <w:rFonts w:ascii="Times New Roman" w:eastAsia="Times New Roman" w:hAnsi="Times New Roman" w:cs="Times New Roman"/>
          <w:kern w:val="0"/>
          <w:sz w:val="24"/>
          <w:szCs w:val="24"/>
          <w:lang w:val="ky-KG" w:eastAsia="ru-RU"/>
          <w14:ligatures w14:val="none"/>
        </w:rPr>
        <w:t>азайды</w:t>
      </w:r>
      <w:r w:rsidRPr="00D660DE">
        <w:rPr>
          <w:rFonts w:ascii="Times New Roman" w:eastAsia="Times New Roman" w:hAnsi="Times New Roman" w:cs="Times New Roman"/>
          <w:kern w:val="0"/>
          <w:sz w:val="24"/>
          <w:szCs w:val="24"/>
          <w:lan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жана</w:t>
      </w:r>
      <w:proofErr w:type="gramEnd"/>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eastAsia="ru-RU"/>
          <w14:ligatures w14:val="none"/>
        </w:rPr>
        <w:t>4066,0 млн.</w:t>
      </w:r>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сомду</w:t>
      </w:r>
      <w:proofErr w:type="spellEnd"/>
      <w:r w:rsidRPr="00D660DE">
        <w:rPr>
          <w:rFonts w:ascii="Times New Roman" w:eastAsia="Times New Roman" w:hAnsi="Times New Roman" w:cs="Times New Roman"/>
          <w:kern w:val="0"/>
          <w:sz w:val="24"/>
          <w:szCs w:val="24"/>
          <w:lang w:val="ky-KG" w:eastAsia="ru-RU"/>
          <w14:ligatures w14:val="none"/>
        </w:rPr>
        <w:t xml:space="preserve"> </w:t>
      </w:r>
      <w:proofErr w:type="spellStart"/>
      <w:r w:rsidRPr="00D660DE">
        <w:rPr>
          <w:rFonts w:ascii="Times New Roman" w:eastAsia="Times New Roman" w:hAnsi="Times New Roman" w:cs="Times New Roman"/>
          <w:kern w:val="0"/>
          <w:sz w:val="24"/>
          <w:szCs w:val="24"/>
          <w:lang w:eastAsia="ru-RU"/>
          <w14:ligatures w14:val="none"/>
        </w:rPr>
        <w:t>түздү</w:t>
      </w:r>
      <w:proofErr w:type="spellEnd"/>
      <w:r w:rsidRPr="00D660DE">
        <w:rPr>
          <w:rFonts w:ascii="Times New Roman" w:eastAsia="Times New Roman" w:hAnsi="Times New Roman" w:cs="Times New Roman"/>
          <w:kern w:val="0"/>
          <w:sz w:val="24"/>
          <w:szCs w:val="24"/>
          <w:lang w:eastAsia="ru-RU"/>
          <w14:ligatures w14:val="none"/>
        </w:rPr>
        <w:t>.</w:t>
      </w:r>
    </w:p>
    <w:p w14:paraId="73DA376B"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Ошентип, 2025-ж. 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 xml:space="preserve">жергиликтүү бюджет 1022,4 млн. сом өлчөмүндө акча каражаттарынын </w:t>
      </w:r>
      <w:r w:rsidRPr="00D660DE">
        <w:rPr>
          <w:rFonts w:ascii="Times New Roman" w:eastAsia="Times New Roman" w:hAnsi="Times New Roman" w:cs="Times New Roman"/>
          <w:iCs/>
          <w:kern w:val="0"/>
          <w:sz w:val="24"/>
          <w:szCs w:val="24"/>
          <w:lang w:val="ky-KG" w:eastAsia="ru-RU"/>
          <w14:ligatures w14:val="none"/>
        </w:rPr>
        <w:t xml:space="preserve">профицити  </w:t>
      </w:r>
      <w:r w:rsidRPr="00D660DE">
        <w:rPr>
          <w:rFonts w:ascii="Times New Roman" w:eastAsia="Times New Roman" w:hAnsi="Times New Roman" w:cs="Times New Roman"/>
          <w:kern w:val="0"/>
          <w:sz w:val="24"/>
          <w:szCs w:val="24"/>
          <w:lang w:val="ky-KG" w:eastAsia="ru-RU"/>
          <w14:ligatures w14:val="none"/>
        </w:rPr>
        <w:t xml:space="preserve"> менен аткарылды.</w:t>
      </w:r>
    </w:p>
    <w:p w14:paraId="158D0248"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5D9D38AE" w14:textId="0D012BC0" w:rsidR="00D660DE" w:rsidRPr="00D660DE" w:rsidRDefault="003B3BEC" w:rsidP="00D660DE">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D660DE" w:rsidRPr="00D660DE">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D660DE" w:rsidRPr="00D660DE">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D660DE" w:rsidRPr="00D660DE" w14:paraId="4AF9E96E" w14:textId="77777777" w:rsidTr="00D660DE">
        <w:trPr>
          <w:trHeight w:val="631"/>
          <w:tblHeader/>
        </w:trPr>
        <w:tc>
          <w:tcPr>
            <w:tcW w:w="1843" w:type="dxa"/>
            <w:vMerge w:val="restart"/>
            <w:tcBorders>
              <w:top w:val="single" w:sz="8" w:space="0" w:color="auto"/>
              <w:left w:val="nil"/>
              <w:bottom w:val="single" w:sz="8" w:space="0" w:color="auto"/>
              <w:right w:val="nil"/>
            </w:tcBorders>
          </w:tcPr>
          <w:p w14:paraId="739451B6" w14:textId="77777777" w:rsidR="00D660DE" w:rsidRPr="00D660DE" w:rsidRDefault="00D660DE" w:rsidP="00D660DE">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1C0F9F8A"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1E6844AE"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211F8EFF"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52BD8090"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 xml:space="preserve">тартыштыгы (-), профицити </w:t>
            </w:r>
          </w:p>
        </w:tc>
      </w:tr>
      <w:tr w:rsidR="00D660DE" w:rsidRPr="00D660DE" w14:paraId="0CA96B81" w14:textId="77777777" w:rsidTr="00D660DE">
        <w:trPr>
          <w:gridAfter w:val="1"/>
          <w:wAfter w:w="6" w:type="dxa"/>
          <w:trHeight w:val="162"/>
          <w:tblHeader/>
        </w:trPr>
        <w:tc>
          <w:tcPr>
            <w:tcW w:w="1843" w:type="dxa"/>
            <w:vMerge/>
            <w:tcBorders>
              <w:top w:val="single" w:sz="8" w:space="0" w:color="auto"/>
              <w:left w:val="nil"/>
              <w:bottom w:val="single" w:sz="8" w:space="0" w:color="auto"/>
              <w:right w:val="nil"/>
            </w:tcBorders>
            <w:vAlign w:val="center"/>
            <w:hideMark/>
          </w:tcPr>
          <w:p w14:paraId="707D07FC" w14:textId="77777777" w:rsidR="00D660DE" w:rsidRPr="00D660DE" w:rsidRDefault="00D660DE" w:rsidP="00D660DE">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07A84563"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eastAsia="ru-RU"/>
                <w14:ligatures w14:val="none"/>
              </w:rPr>
            </w:pPr>
            <w:r w:rsidRPr="00D660DE">
              <w:rPr>
                <w:rFonts w:ascii="Times New Roman" w:eastAsia="Times New Roman" w:hAnsi="Times New Roman" w:cs="Times New Roman"/>
                <w:b/>
                <w:iCs/>
                <w:kern w:val="0"/>
                <w:sz w:val="20"/>
                <w:szCs w:val="20"/>
                <w:lang w:val="ky-KG" w:eastAsia="ru-RU"/>
                <w14:ligatures w14:val="none"/>
              </w:rPr>
              <w:t>2</w:t>
            </w:r>
            <w:r w:rsidRPr="00D660DE">
              <w:rPr>
                <w:rFonts w:ascii="Times New Roman" w:eastAsia="Times New Roman" w:hAnsi="Times New Roman" w:cs="Times New Roman"/>
                <w:b/>
                <w:iCs/>
                <w:kern w:val="0"/>
                <w:sz w:val="20"/>
                <w:szCs w:val="20"/>
                <w:lang w:eastAsia="ru-RU"/>
                <w14:ligatures w14:val="none"/>
              </w:rPr>
              <w:t>024</w:t>
            </w:r>
          </w:p>
        </w:tc>
        <w:tc>
          <w:tcPr>
            <w:tcW w:w="1417" w:type="dxa"/>
            <w:tcBorders>
              <w:top w:val="single" w:sz="4" w:space="0" w:color="auto"/>
              <w:left w:val="nil"/>
              <w:bottom w:val="single" w:sz="8" w:space="0" w:color="auto"/>
              <w:right w:val="nil"/>
            </w:tcBorders>
            <w:hideMark/>
          </w:tcPr>
          <w:p w14:paraId="5D7A9DBC"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D660DE">
              <w:rPr>
                <w:rFonts w:ascii="Times New Roman" w:eastAsia="Times New Roman" w:hAnsi="Times New Roman" w:cs="Times New Roman"/>
                <w:b/>
                <w:iCs/>
                <w:spacing w:val="-8"/>
                <w:kern w:val="0"/>
                <w:sz w:val="20"/>
                <w:szCs w:val="20"/>
                <w:lang w:eastAsia="ru-RU"/>
                <w14:ligatures w14:val="none"/>
              </w:rPr>
              <w:t>2025</w:t>
            </w:r>
          </w:p>
        </w:tc>
        <w:tc>
          <w:tcPr>
            <w:tcW w:w="1418" w:type="dxa"/>
            <w:gridSpan w:val="2"/>
            <w:tcBorders>
              <w:top w:val="single" w:sz="4" w:space="0" w:color="auto"/>
              <w:left w:val="nil"/>
              <w:bottom w:val="single" w:sz="8" w:space="0" w:color="auto"/>
              <w:right w:val="nil"/>
            </w:tcBorders>
            <w:hideMark/>
          </w:tcPr>
          <w:p w14:paraId="44022D08"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eastAsia="ru-RU"/>
                <w14:ligatures w14:val="none"/>
              </w:rPr>
            </w:pPr>
            <w:r w:rsidRPr="00D660DE">
              <w:rPr>
                <w:rFonts w:ascii="Times New Roman" w:eastAsia="Times New Roman" w:hAnsi="Times New Roman" w:cs="Times New Roman"/>
                <w:b/>
                <w:iCs/>
                <w:kern w:val="0"/>
                <w:sz w:val="20"/>
                <w:szCs w:val="20"/>
                <w:lang w:eastAsia="ru-RU"/>
                <w14:ligatures w14:val="none"/>
              </w:rPr>
              <w:t>2024</w:t>
            </w:r>
          </w:p>
        </w:tc>
        <w:tc>
          <w:tcPr>
            <w:tcW w:w="1419" w:type="dxa"/>
            <w:tcBorders>
              <w:top w:val="single" w:sz="4" w:space="0" w:color="auto"/>
              <w:left w:val="nil"/>
              <w:bottom w:val="single" w:sz="8" w:space="0" w:color="auto"/>
              <w:right w:val="nil"/>
            </w:tcBorders>
            <w:hideMark/>
          </w:tcPr>
          <w:p w14:paraId="22866FCA"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D660DE">
              <w:rPr>
                <w:rFonts w:ascii="Times New Roman" w:eastAsia="Times New Roman" w:hAnsi="Times New Roman" w:cs="Times New Roman"/>
                <w:b/>
                <w:iCs/>
                <w:spacing w:val="-8"/>
                <w:kern w:val="0"/>
                <w:sz w:val="20"/>
                <w:szCs w:val="20"/>
                <w:lang w:eastAsia="ru-RU"/>
                <w14:ligatures w14:val="none"/>
              </w:rPr>
              <w:t>2025</w:t>
            </w:r>
          </w:p>
        </w:tc>
        <w:tc>
          <w:tcPr>
            <w:tcW w:w="1276" w:type="dxa"/>
            <w:gridSpan w:val="2"/>
            <w:tcBorders>
              <w:top w:val="single" w:sz="4" w:space="0" w:color="auto"/>
              <w:left w:val="nil"/>
              <w:bottom w:val="single" w:sz="8" w:space="0" w:color="auto"/>
              <w:right w:val="nil"/>
            </w:tcBorders>
            <w:hideMark/>
          </w:tcPr>
          <w:p w14:paraId="1A7B50BB"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eastAsia="ru-RU"/>
                <w14:ligatures w14:val="none"/>
              </w:rPr>
            </w:pPr>
            <w:r w:rsidRPr="00D660DE">
              <w:rPr>
                <w:rFonts w:ascii="Times New Roman" w:eastAsia="Times New Roman" w:hAnsi="Times New Roman" w:cs="Times New Roman"/>
                <w:b/>
                <w:iCs/>
                <w:kern w:val="0"/>
                <w:sz w:val="20"/>
                <w:szCs w:val="20"/>
                <w:lang w:eastAsia="ru-RU"/>
                <w14:ligatures w14:val="none"/>
              </w:rPr>
              <w:t>2024</w:t>
            </w:r>
          </w:p>
        </w:tc>
        <w:tc>
          <w:tcPr>
            <w:tcW w:w="1275" w:type="dxa"/>
            <w:tcBorders>
              <w:top w:val="single" w:sz="4" w:space="0" w:color="auto"/>
              <w:left w:val="nil"/>
              <w:bottom w:val="single" w:sz="8" w:space="0" w:color="auto"/>
              <w:right w:val="nil"/>
            </w:tcBorders>
            <w:hideMark/>
          </w:tcPr>
          <w:p w14:paraId="07D4E031"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D660DE">
              <w:rPr>
                <w:rFonts w:ascii="Times New Roman" w:eastAsia="Times New Roman" w:hAnsi="Times New Roman" w:cs="Times New Roman"/>
                <w:b/>
                <w:iCs/>
                <w:spacing w:val="-8"/>
                <w:kern w:val="0"/>
                <w:sz w:val="20"/>
                <w:szCs w:val="20"/>
                <w:lang w:eastAsia="ru-RU"/>
                <w14:ligatures w14:val="none"/>
              </w:rPr>
              <w:t>2025</w:t>
            </w:r>
          </w:p>
        </w:tc>
      </w:tr>
      <w:tr w:rsidR="00D660DE" w:rsidRPr="00D660DE" w14:paraId="04E0D579" w14:textId="77777777" w:rsidTr="00D660DE">
        <w:trPr>
          <w:gridAfter w:val="1"/>
          <w:wAfter w:w="6" w:type="dxa"/>
          <w:trHeight w:hRule="exact" w:val="437"/>
        </w:trPr>
        <w:tc>
          <w:tcPr>
            <w:tcW w:w="1843" w:type="dxa"/>
            <w:tcBorders>
              <w:top w:val="single" w:sz="8" w:space="0" w:color="auto"/>
              <w:left w:val="nil"/>
              <w:bottom w:val="nil"/>
              <w:right w:val="nil"/>
            </w:tcBorders>
            <w:vAlign w:val="bottom"/>
            <w:hideMark/>
          </w:tcPr>
          <w:p w14:paraId="5A8DF413" w14:textId="77777777" w:rsidR="00D660DE" w:rsidRPr="00D660DE" w:rsidRDefault="00D660DE" w:rsidP="00D660DE">
            <w:pPr>
              <w:spacing w:after="0" w:line="256" w:lineRule="auto"/>
              <w:jc w:val="both"/>
              <w:rPr>
                <w:rFonts w:ascii="Times New Roman" w:eastAsia="Times New Roman" w:hAnsi="Times New Roman" w:cs="Times New Roman"/>
                <w:bCs/>
                <w:iCs/>
                <w:kern w:val="0"/>
                <w:sz w:val="20"/>
                <w:szCs w:val="20"/>
                <w:lang w:eastAsia="ru-RU"/>
                <w14:ligatures w14:val="none"/>
              </w:rPr>
            </w:pPr>
            <w:r w:rsidRPr="00D660DE">
              <w:rPr>
                <w:rFonts w:ascii="Times New Roman" w:eastAsia="Times New Roman" w:hAnsi="Times New Roman" w:cs="Times New Roman"/>
                <w:bCs/>
                <w:iCs/>
                <w:kern w:val="0"/>
                <w:sz w:val="20"/>
                <w:szCs w:val="20"/>
                <w:lang w:eastAsia="ru-RU"/>
                <w14:ligatures w14:val="none"/>
              </w:rPr>
              <w:t>Январь</w:t>
            </w:r>
          </w:p>
        </w:tc>
        <w:tc>
          <w:tcPr>
            <w:tcW w:w="1418" w:type="dxa"/>
            <w:tcBorders>
              <w:top w:val="single" w:sz="8" w:space="0" w:color="auto"/>
              <w:left w:val="nil"/>
              <w:bottom w:val="nil"/>
              <w:right w:val="nil"/>
            </w:tcBorders>
            <w:vAlign w:val="bottom"/>
            <w:hideMark/>
          </w:tcPr>
          <w:p w14:paraId="12D9704C" w14:textId="77777777" w:rsidR="00D660DE" w:rsidRPr="00D660DE" w:rsidRDefault="00D660DE" w:rsidP="00D660DE">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top w:val="single" w:sz="8" w:space="0" w:color="auto"/>
              <w:left w:val="nil"/>
              <w:bottom w:val="nil"/>
              <w:right w:val="nil"/>
            </w:tcBorders>
            <w:vAlign w:val="bottom"/>
            <w:hideMark/>
          </w:tcPr>
          <w:p w14:paraId="3AB5BC99" w14:textId="77777777" w:rsidR="00D660DE" w:rsidRPr="00D660DE" w:rsidRDefault="00D660DE" w:rsidP="00D660DE">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top w:val="single" w:sz="8" w:space="0" w:color="auto"/>
              <w:left w:val="nil"/>
              <w:bottom w:val="nil"/>
              <w:right w:val="nil"/>
            </w:tcBorders>
            <w:vAlign w:val="bottom"/>
            <w:hideMark/>
          </w:tcPr>
          <w:p w14:paraId="6910FAC4" w14:textId="77777777" w:rsidR="00D660DE" w:rsidRPr="00D660DE" w:rsidRDefault="00D660DE" w:rsidP="00D660DE">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top w:val="single" w:sz="8" w:space="0" w:color="auto"/>
              <w:left w:val="nil"/>
              <w:bottom w:val="nil"/>
              <w:right w:val="nil"/>
            </w:tcBorders>
            <w:vAlign w:val="bottom"/>
            <w:hideMark/>
          </w:tcPr>
          <w:p w14:paraId="4B713274" w14:textId="77777777" w:rsidR="00D660DE" w:rsidRPr="00D660DE" w:rsidRDefault="00D660DE" w:rsidP="00D660DE">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912425,8</w:t>
            </w:r>
          </w:p>
        </w:tc>
        <w:tc>
          <w:tcPr>
            <w:tcW w:w="1276" w:type="dxa"/>
            <w:gridSpan w:val="2"/>
            <w:tcBorders>
              <w:top w:val="single" w:sz="8" w:space="0" w:color="auto"/>
              <w:left w:val="nil"/>
              <w:bottom w:val="nil"/>
              <w:right w:val="nil"/>
            </w:tcBorders>
            <w:vAlign w:val="bottom"/>
            <w:hideMark/>
          </w:tcPr>
          <w:p w14:paraId="50A972A4" w14:textId="77777777" w:rsidR="00D660DE" w:rsidRPr="00D660DE" w:rsidRDefault="00D660DE" w:rsidP="00D660DE">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385387,5</w:t>
            </w:r>
          </w:p>
        </w:tc>
        <w:tc>
          <w:tcPr>
            <w:tcW w:w="1275" w:type="dxa"/>
            <w:tcBorders>
              <w:top w:val="single" w:sz="8" w:space="0" w:color="auto"/>
              <w:left w:val="nil"/>
              <w:bottom w:val="nil"/>
              <w:right w:val="nil"/>
            </w:tcBorders>
            <w:vAlign w:val="bottom"/>
            <w:hideMark/>
          </w:tcPr>
          <w:p w14:paraId="0F9FEA01" w14:textId="77777777" w:rsidR="00D660DE" w:rsidRPr="00D660DE" w:rsidRDefault="00D660DE" w:rsidP="00D660DE">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766971,1</w:t>
            </w:r>
          </w:p>
        </w:tc>
      </w:tr>
      <w:tr w:rsidR="00D660DE" w:rsidRPr="00D660DE" w14:paraId="07226B97" w14:textId="77777777" w:rsidTr="00D660DE">
        <w:trPr>
          <w:gridAfter w:val="1"/>
          <w:wAfter w:w="6" w:type="dxa"/>
          <w:trHeight w:hRule="exact" w:val="241"/>
        </w:trPr>
        <w:tc>
          <w:tcPr>
            <w:tcW w:w="1843" w:type="dxa"/>
            <w:hideMark/>
          </w:tcPr>
          <w:p w14:paraId="406A43C5" w14:textId="77777777" w:rsidR="00D660DE" w:rsidRPr="00D660DE" w:rsidRDefault="00D660DE" w:rsidP="00D660DE">
            <w:pPr>
              <w:spacing w:after="0" w:line="240" w:lineRule="atLeast"/>
              <w:jc w:val="both"/>
              <w:rPr>
                <w:rFonts w:ascii="Times New Roman" w:eastAsia="Times New Roman" w:hAnsi="Times New Roman" w:cs="Times New Roman"/>
                <w:bCs/>
                <w:iCs/>
                <w:kern w:val="0"/>
                <w:sz w:val="20"/>
                <w:szCs w:val="20"/>
                <w:lang w:eastAsia="ru-RU"/>
                <w14:ligatures w14:val="none"/>
              </w:rPr>
            </w:pPr>
            <w:r w:rsidRPr="00D660DE">
              <w:rPr>
                <w:rFonts w:ascii="Times New Roman" w:eastAsia="Times New Roman" w:hAnsi="Times New Roman" w:cs="Times New Roman"/>
                <w:bCs/>
                <w:iCs/>
                <w:kern w:val="0"/>
                <w:sz w:val="20"/>
                <w:szCs w:val="20"/>
                <w:lang w:eastAsia="ru-RU"/>
                <w14:ligatures w14:val="none"/>
              </w:rPr>
              <w:t>Январь-февраль</w:t>
            </w:r>
          </w:p>
        </w:tc>
        <w:tc>
          <w:tcPr>
            <w:tcW w:w="1418" w:type="dxa"/>
            <w:hideMark/>
          </w:tcPr>
          <w:p w14:paraId="47B6BAFA"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4162223,3</w:t>
            </w:r>
          </w:p>
        </w:tc>
        <w:tc>
          <w:tcPr>
            <w:tcW w:w="1417" w:type="dxa"/>
            <w:hideMark/>
          </w:tcPr>
          <w:p w14:paraId="482FDD90" w14:textId="77777777" w:rsidR="00D660DE" w:rsidRPr="00D660DE" w:rsidRDefault="00D660DE" w:rsidP="00D660DE">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3284889,8</w:t>
            </w:r>
          </w:p>
        </w:tc>
        <w:tc>
          <w:tcPr>
            <w:tcW w:w="1418" w:type="dxa"/>
            <w:gridSpan w:val="2"/>
            <w:hideMark/>
          </w:tcPr>
          <w:p w14:paraId="6F53C7DC"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3219306,0</w:t>
            </w:r>
          </w:p>
        </w:tc>
        <w:tc>
          <w:tcPr>
            <w:tcW w:w="1419" w:type="dxa"/>
            <w:hideMark/>
          </w:tcPr>
          <w:p w14:paraId="7C2727FF" w14:textId="77777777" w:rsidR="00D660DE" w:rsidRPr="00D660DE" w:rsidRDefault="00D660DE" w:rsidP="00D660DE">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2410645,2</w:t>
            </w:r>
          </w:p>
        </w:tc>
        <w:tc>
          <w:tcPr>
            <w:tcW w:w="1276" w:type="dxa"/>
            <w:gridSpan w:val="2"/>
            <w:hideMark/>
          </w:tcPr>
          <w:p w14:paraId="05366331"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942917,3</w:t>
            </w:r>
          </w:p>
        </w:tc>
        <w:tc>
          <w:tcPr>
            <w:tcW w:w="1275" w:type="dxa"/>
            <w:hideMark/>
          </w:tcPr>
          <w:p w14:paraId="12880487" w14:textId="77777777" w:rsidR="00D660DE" w:rsidRPr="00D660DE" w:rsidRDefault="00D660DE" w:rsidP="00D660DE">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877333,5</w:t>
            </w:r>
          </w:p>
        </w:tc>
      </w:tr>
      <w:tr w:rsidR="00D660DE" w:rsidRPr="00D660DE" w14:paraId="3B36F97F" w14:textId="77777777" w:rsidTr="00D660DE">
        <w:trPr>
          <w:gridAfter w:val="1"/>
          <w:wAfter w:w="6" w:type="dxa"/>
          <w:trHeight w:hRule="exact" w:val="402"/>
        </w:trPr>
        <w:tc>
          <w:tcPr>
            <w:tcW w:w="1843" w:type="dxa"/>
            <w:tcBorders>
              <w:top w:val="nil"/>
              <w:left w:val="nil"/>
              <w:bottom w:val="single" w:sz="4" w:space="0" w:color="auto"/>
              <w:right w:val="nil"/>
            </w:tcBorders>
            <w:hideMark/>
          </w:tcPr>
          <w:p w14:paraId="4E862A57" w14:textId="77777777" w:rsidR="00D660DE" w:rsidRPr="00D660DE" w:rsidRDefault="00D660DE" w:rsidP="00D660DE">
            <w:pPr>
              <w:spacing w:after="0" w:line="240" w:lineRule="atLeast"/>
              <w:jc w:val="both"/>
              <w:rPr>
                <w:rFonts w:ascii="Times New Roman" w:eastAsia="Times New Roman" w:hAnsi="Times New Roman" w:cs="Times New Roman"/>
                <w:bCs/>
                <w:iCs/>
                <w:kern w:val="0"/>
                <w:sz w:val="20"/>
                <w:szCs w:val="20"/>
                <w:lang w:eastAsia="ru-RU"/>
                <w14:ligatures w14:val="none"/>
              </w:rPr>
            </w:pPr>
            <w:r w:rsidRPr="00D660DE">
              <w:rPr>
                <w:rFonts w:ascii="Times New Roman" w:eastAsia="Times New Roman" w:hAnsi="Times New Roman" w:cs="Times New Roman"/>
                <w:bCs/>
                <w:iCs/>
                <w:kern w:val="0"/>
                <w:sz w:val="20"/>
                <w:szCs w:val="20"/>
                <w:lang w:eastAsia="ru-RU"/>
                <w14:ligatures w14:val="none"/>
              </w:rPr>
              <w:t>Январь-март</w:t>
            </w:r>
          </w:p>
        </w:tc>
        <w:tc>
          <w:tcPr>
            <w:tcW w:w="1418" w:type="dxa"/>
            <w:tcBorders>
              <w:top w:val="nil"/>
              <w:left w:val="nil"/>
              <w:bottom w:val="single" w:sz="4" w:space="0" w:color="auto"/>
              <w:right w:val="nil"/>
            </w:tcBorders>
            <w:hideMark/>
          </w:tcPr>
          <w:p w14:paraId="0C132513"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7725984,2</w:t>
            </w:r>
          </w:p>
        </w:tc>
        <w:tc>
          <w:tcPr>
            <w:tcW w:w="1417" w:type="dxa"/>
            <w:tcBorders>
              <w:top w:val="nil"/>
              <w:left w:val="nil"/>
              <w:bottom w:val="single" w:sz="4" w:space="0" w:color="auto"/>
              <w:right w:val="nil"/>
            </w:tcBorders>
            <w:hideMark/>
          </w:tcPr>
          <w:p w14:paraId="5581F8BB" w14:textId="77777777" w:rsidR="00D660DE" w:rsidRPr="00D660DE" w:rsidRDefault="00D660DE" w:rsidP="00D660DE">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5088396,7</w:t>
            </w:r>
          </w:p>
        </w:tc>
        <w:tc>
          <w:tcPr>
            <w:tcW w:w="1418" w:type="dxa"/>
            <w:gridSpan w:val="2"/>
            <w:tcBorders>
              <w:top w:val="nil"/>
              <w:left w:val="nil"/>
              <w:bottom w:val="single" w:sz="4" w:space="0" w:color="auto"/>
              <w:right w:val="nil"/>
            </w:tcBorders>
            <w:hideMark/>
          </w:tcPr>
          <w:p w14:paraId="76300BED"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6981309,5</w:t>
            </w:r>
          </w:p>
        </w:tc>
        <w:tc>
          <w:tcPr>
            <w:tcW w:w="1419" w:type="dxa"/>
            <w:tcBorders>
              <w:top w:val="nil"/>
              <w:left w:val="nil"/>
              <w:bottom w:val="single" w:sz="4" w:space="0" w:color="auto"/>
              <w:right w:val="nil"/>
            </w:tcBorders>
            <w:hideMark/>
          </w:tcPr>
          <w:p w14:paraId="2C4675D0" w14:textId="77777777" w:rsidR="00D660DE" w:rsidRPr="00D660DE" w:rsidRDefault="00D660DE" w:rsidP="00D660DE">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4066035,1</w:t>
            </w:r>
          </w:p>
        </w:tc>
        <w:tc>
          <w:tcPr>
            <w:tcW w:w="1276" w:type="dxa"/>
            <w:gridSpan w:val="2"/>
            <w:tcBorders>
              <w:top w:val="nil"/>
              <w:left w:val="nil"/>
              <w:bottom w:val="single" w:sz="4" w:space="0" w:color="auto"/>
              <w:right w:val="nil"/>
            </w:tcBorders>
            <w:hideMark/>
          </w:tcPr>
          <w:p w14:paraId="26228A00" w14:textId="77777777" w:rsidR="00D660DE" w:rsidRPr="00D660DE" w:rsidRDefault="00D660DE" w:rsidP="00D660DE">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744674,7</w:t>
            </w:r>
          </w:p>
        </w:tc>
        <w:tc>
          <w:tcPr>
            <w:tcW w:w="1275" w:type="dxa"/>
            <w:tcBorders>
              <w:top w:val="nil"/>
              <w:left w:val="nil"/>
              <w:bottom w:val="single" w:sz="4" w:space="0" w:color="auto"/>
              <w:right w:val="nil"/>
            </w:tcBorders>
            <w:hideMark/>
          </w:tcPr>
          <w:p w14:paraId="1614E8E3" w14:textId="77777777" w:rsidR="00D660DE" w:rsidRPr="00D660DE" w:rsidRDefault="00D660DE" w:rsidP="00D660DE">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1022361,6</w:t>
            </w:r>
          </w:p>
        </w:tc>
      </w:tr>
    </w:tbl>
    <w:p w14:paraId="470E5D58"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val="ky-KG" w:eastAsia="ru-RU"/>
          <w14:ligatures w14:val="none"/>
        </w:rPr>
      </w:pPr>
    </w:p>
    <w:p w14:paraId="0D1FDB81"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4564,2 млн. сомду түздү, бул мурунку жылдын тийиштүү мезгилине салыштырмалуу 35,7  пайызга же 1062,3  млн. сомго көбөйдү.</w:t>
      </w:r>
    </w:p>
    <w:p w14:paraId="1A3491DF"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 xml:space="preserve">       2025-ж. 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салыктык төлөмдөрүнүн үлүшү 44,4 пайыздык пунктка көбөйдү жана 89,7  пайызды түздү.</w:t>
      </w:r>
    </w:p>
    <w:p w14:paraId="6DCCDFB7" w14:textId="77777777" w:rsid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522,6 млн. сом алынды. Ал эми кирешелердин жалпы көлөмүндөгү алардын үлүшү 10,3 пайызды түздү. Салыктык эмес </w:t>
      </w:r>
      <w:bookmarkStart w:id="32" w:name="_Hlk163201543"/>
      <w:r w:rsidRPr="00D660DE">
        <w:rPr>
          <w:rFonts w:ascii="Times New Roman" w:eastAsia="Times New Roman" w:hAnsi="Times New Roman" w:cs="Times New Roman"/>
          <w:kern w:val="0"/>
          <w:sz w:val="24"/>
          <w:szCs w:val="24"/>
          <w:lang w:val="ky-KG" w:eastAsia="ru-RU"/>
          <w14:ligatures w14:val="none"/>
        </w:rPr>
        <w:t>төлөмдөр</w:t>
      </w:r>
      <w:bookmarkEnd w:id="32"/>
      <w:r w:rsidRPr="00D660DE">
        <w:rPr>
          <w:rFonts w:ascii="Times New Roman" w:eastAsia="Times New Roman" w:hAnsi="Times New Roman" w:cs="Times New Roman"/>
          <w:kern w:val="0"/>
          <w:sz w:val="24"/>
          <w:szCs w:val="24"/>
          <w:lang w:val="ky-KG" w:eastAsia="ru-RU"/>
          <w14:ligatures w14:val="none"/>
        </w:rPr>
        <w:t>дүн 56,3 пайызы же 294,2 млн. сому товарларды сатуудан жана акысына көрсөтүлүүчү  тейлөөлөрдөн түшкөн кирешелерден алынды.</w:t>
      </w:r>
      <w:r w:rsidRPr="00D660DE">
        <w:rPr>
          <w:rFonts w:ascii="Times New Roman" w:eastAsia="Times New Roman" w:hAnsi="Times New Roman" w:cs="Times New Roman"/>
          <w:kern w:val="0"/>
          <w:sz w:val="28"/>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тиешелүүлүгүнө жараша, 38,1 пайызы же 199,2 млн. сому</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менчиктен түшкөн кирешелер жана пайыздардан  түштү</w:t>
      </w:r>
      <w:bookmarkStart w:id="33" w:name="_Hlk192843382"/>
      <w:r w:rsidRPr="00D660DE">
        <w:rPr>
          <w:rFonts w:ascii="Times New Roman" w:eastAsia="Times New Roman" w:hAnsi="Times New Roman" w:cs="Times New Roman"/>
          <w:kern w:val="0"/>
          <w:sz w:val="24"/>
          <w:szCs w:val="24"/>
          <w:lang w:val="ky-KG" w:eastAsia="ru-RU"/>
          <w14:ligatures w14:val="none"/>
        </w:rPr>
        <w:t>.</w:t>
      </w:r>
      <w:bookmarkEnd w:id="33"/>
    </w:p>
    <w:p w14:paraId="7F866390" w14:textId="77777777" w:rsidR="00CB5FE6" w:rsidRPr="00D660DE" w:rsidRDefault="00CB5FE6" w:rsidP="00D660DE">
      <w:pPr>
        <w:spacing w:after="0" w:line="240" w:lineRule="auto"/>
        <w:jc w:val="both"/>
        <w:rPr>
          <w:rFonts w:ascii="Times New Roman" w:eastAsia="Times New Roman" w:hAnsi="Times New Roman" w:cs="Times New Roman"/>
          <w:kern w:val="0"/>
          <w:sz w:val="24"/>
          <w:szCs w:val="24"/>
          <w:lang w:val="ky-KG" w:eastAsia="ru-RU"/>
          <w14:ligatures w14:val="none"/>
        </w:rPr>
      </w:pPr>
    </w:p>
    <w:p w14:paraId="67AF6929"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p w14:paraId="4F62497F" w14:textId="77A9474E" w:rsidR="00D660DE" w:rsidRPr="00D660DE" w:rsidRDefault="003B3BEC" w:rsidP="00D660DE">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00D660DE" w:rsidRPr="00D660DE">
        <w:rPr>
          <w:rFonts w:ascii="Times New Roman" w:eastAsia="Times New Roman" w:hAnsi="Times New Roman" w:cs="Times New Roman"/>
          <w:b/>
          <w:kern w:val="0"/>
          <w:sz w:val="24"/>
          <w:szCs w:val="24"/>
          <w:lang w:val="ky-KG" w:eastAsia="ru-RU"/>
          <w14:ligatures w14:val="none"/>
        </w:rPr>
        <w:t>-таблица: Январь-марттагы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D660DE" w:rsidRPr="00D660DE" w14:paraId="7C90D2E5" w14:textId="77777777" w:rsidTr="00D660DE">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08AA73CB" w14:textId="77777777" w:rsidR="00D660DE" w:rsidRPr="00D660DE" w:rsidRDefault="00D660DE" w:rsidP="00D660DE">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0E28E061"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5134B477"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6DFC2127" w14:textId="77777777" w:rsidR="00D660DE" w:rsidRPr="00D660DE" w:rsidRDefault="00D660DE" w:rsidP="00D660DE">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4B70A69B" w14:textId="77777777" w:rsidTr="00D660DE">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5AF7939A"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66E650E3"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641" w:type="dxa"/>
            <w:tcBorders>
              <w:top w:val="single" w:sz="4" w:space="0" w:color="auto"/>
              <w:left w:val="nil"/>
              <w:bottom w:val="single" w:sz="8" w:space="0" w:color="auto"/>
              <w:right w:val="nil"/>
            </w:tcBorders>
            <w:vAlign w:val="bottom"/>
            <w:hideMark/>
          </w:tcPr>
          <w:p w14:paraId="2CB9FB6B"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hideMark/>
          </w:tcPr>
          <w:p w14:paraId="75EF015F" w14:textId="77777777" w:rsidR="00D660DE" w:rsidRPr="00D660DE" w:rsidRDefault="00D660DE" w:rsidP="00D660DE">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hideMark/>
          </w:tcPr>
          <w:p w14:paraId="6D14A0FB" w14:textId="77777777" w:rsidR="00D660DE" w:rsidRPr="00D660DE" w:rsidRDefault="00D660DE" w:rsidP="00D660DE">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0BE70ADE" w14:textId="77777777" w:rsidTr="00D660DE">
        <w:trPr>
          <w:cantSplit/>
          <w:trHeight w:val="88"/>
        </w:trPr>
        <w:tc>
          <w:tcPr>
            <w:tcW w:w="4435" w:type="dxa"/>
            <w:gridSpan w:val="2"/>
            <w:noWrap/>
            <w:vAlign w:val="bottom"/>
            <w:hideMark/>
          </w:tcPr>
          <w:p w14:paraId="3BB4780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156D77B7"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7725984,2</w:t>
            </w:r>
          </w:p>
        </w:tc>
        <w:tc>
          <w:tcPr>
            <w:tcW w:w="1641" w:type="dxa"/>
            <w:vAlign w:val="bottom"/>
            <w:hideMark/>
          </w:tcPr>
          <w:p w14:paraId="239672C9"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5088396,7</w:t>
            </w:r>
          </w:p>
        </w:tc>
        <w:tc>
          <w:tcPr>
            <w:tcW w:w="1119" w:type="dxa"/>
            <w:noWrap/>
            <w:vAlign w:val="bottom"/>
            <w:hideMark/>
          </w:tcPr>
          <w:p w14:paraId="5DBE518C"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694B6177"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03E5B848" w14:textId="77777777" w:rsidTr="00D660DE">
        <w:trPr>
          <w:cantSplit/>
          <w:trHeight w:val="88"/>
        </w:trPr>
        <w:tc>
          <w:tcPr>
            <w:tcW w:w="4435" w:type="dxa"/>
            <w:gridSpan w:val="2"/>
            <w:noWrap/>
            <w:vAlign w:val="bottom"/>
            <w:hideMark/>
          </w:tcPr>
          <w:p w14:paraId="3998AB0F" w14:textId="77777777" w:rsidR="00D660DE" w:rsidRPr="00D660DE" w:rsidRDefault="00D660DE" w:rsidP="00D660DE">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r w:rsidRPr="00D660DE">
              <w:rPr>
                <w:rFonts w:ascii="Times New Roman" w:eastAsia="Times New Roman" w:hAnsi="Times New Roman" w:cs="Times New Roman"/>
                <w:b/>
                <w:bCs/>
                <w:kern w:val="0"/>
                <w:sz w:val="20"/>
                <w:szCs w:val="20"/>
                <w:lang w:val="ky-KG" w:eastAsia="ru-RU"/>
                <w14:ligatures w14:val="none"/>
              </w:rPr>
              <w:t xml:space="preserve"> </w:t>
            </w:r>
          </w:p>
          <w:p w14:paraId="30E73212" w14:textId="77777777" w:rsidR="00D660DE" w:rsidRPr="00D660DE" w:rsidRDefault="00D660DE" w:rsidP="00D660DE">
            <w:pPr>
              <w:spacing w:after="0" w:line="256" w:lineRule="auto"/>
              <w:ind w:right="-108"/>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1539" w:type="dxa"/>
            <w:gridSpan w:val="2"/>
            <w:noWrap/>
            <w:vAlign w:val="bottom"/>
            <w:hideMark/>
          </w:tcPr>
          <w:p w14:paraId="3078AB4A"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7720416,0</w:t>
            </w:r>
          </w:p>
        </w:tc>
        <w:tc>
          <w:tcPr>
            <w:tcW w:w="1641" w:type="dxa"/>
            <w:vAlign w:val="bottom"/>
            <w:hideMark/>
          </w:tcPr>
          <w:p w14:paraId="20500C0D"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5086752,2</w:t>
            </w:r>
          </w:p>
        </w:tc>
        <w:tc>
          <w:tcPr>
            <w:tcW w:w="1119" w:type="dxa"/>
            <w:noWrap/>
            <w:vAlign w:val="bottom"/>
            <w:hideMark/>
          </w:tcPr>
          <w:p w14:paraId="39EB2437"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0CD9357D"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4A2CB6B6" w14:textId="77777777" w:rsidTr="00D660DE">
        <w:trPr>
          <w:cantSplit/>
          <w:trHeight w:val="88"/>
        </w:trPr>
        <w:tc>
          <w:tcPr>
            <w:tcW w:w="4435" w:type="dxa"/>
            <w:gridSpan w:val="2"/>
            <w:noWrap/>
            <w:vAlign w:val="bottom"/>
            <w:hideMark/>
          </w:tcPr>
          <w:p w14:paraId="1EDB5AA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Салыктан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p>
        </w:tc>
        <w:tc>
          <w:tcPr>
            <w:tcW w:w="1539" w:type="dxa"/>
            <w:gridSpan w:val="2"/>
            <w:noWrap/>
            <w:vAlign w:val="bottom"/>
            <w:hideMark/>
          </w:tcPr>
          <w:p w14:paraId="603190DB"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3501828,3</w:t>
            </w:r>
          </w:p>
        </w:tc>
        <w:tc>
          <w:tcPr>
            <w:tcW w:w="1641" w:type="dxa"/>
            <w:vAlign w:val="center"/>
            <w:hideMark/>
          </w:tcPr>
          <w:p w14:paraId="688F19BE"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4564186,9</w:t>
            </w:r>
          </w:p>
        </w:tc>
        <w:tc>
          <w:tcPr>
            <w:tcW w:w="1119" w:type="dxa"/>
            <w:noWrap/>
            <w:vAlign w:val="bottom"/>
            <w:hideMark/>
          </w:tcPr>
          <w:p w14:paraId="54DB7559"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45,3</w:t>
            </w:r>
          </w:p>
        </w:tc>
        <w:tc>
          <w:tcPr>
            <w:tcW w:w="905" w:type="dxa"/>
            <w:vAlign w:val="bottom"/>
            <w:hideMark/>
          </w:tcPr>
          <w:p w14:paraId="0231C3AF"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89,7</w:t>
            </w:r>
          </w:p>
        </w:tc>
      </w:tr>
      <w:tr w:rsidR="00D660DE" w:rsidRPr="00D660DE" w14:paraId="4CF8D232" w14:textId="77777777" w:rsidTr="00D660DE">
        <w:trPr>
          <w:cantSplit/>
          <w:trHeight w:val="214"/>
        </w:trPr>
        <w:tc>
          <w:tcPr>
            <w:tcW w:w="4435" w:type="dxa"/>
            <w:gridSpan w:val="2"/>
            <w:noWrap/>
            <w:vAlign w:val="bottom"/>
            <w:hideMark/>
          </w:tcPr>
          <w:p w14:paraId="306A4F6B" w14:textId="77777777" w:rsidR="00D660DE" w:rsidRPr="00D660DE" w:rsidRDefault="00D660DE" w:rsidP="00D660DE">
            <w:pPr>
              <w:tabs>
                <w:tab w:val="left" w:pos="459"/>
              </w:tabs>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79758A8B"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3063529,2</w:t>
            </w:r>
          </w:p>
        </w:tc>
        <w:tc>
          <w:tcPr>
            <w:tcW w:w="1641" w:type="dxa"/>
            <w:vAlign w:val="center"/>
            <w:hideMark/>
          </w:tcPr>
          <w:p w14:paraId="2D50EC0F"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4157072,7</w:t>
            </w:r>
          </w:p>
        </w:tc>
        <w:tc>
          <w:tcPr>
            <w:tcW w:w="1119" w:type="dxa"/>
            <w:noWrap/>
            <w:vAlign w:val="bottom"/>
            <w:hideMark/>
          </w:tcPr>
          <w:p w14:paraId="147CD524"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39,6</w:t>
            </w:r>
          </w:p>
        </w:tc>
        <w:tc>
          <w:tcPr>
            <w:tcW w:w="905" w:type="dxa"/>
            <w:vAlign w:val="bottom"/>
            <w:hideMark/>
          </w:tcPr>
          <w:p w14:paraId="140989D1"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81,7</w:t>
            </w:r>
          </w:p>
        </w:tc>
      </w:tr>
      <w:tr w:rsidR="00D660DE" w:rsidRPr="00D660DE" w14:paraId="7898D5A3" w14:textId="77777777" w:rsidTr="00D660DE">
        <w:trPr>
          <w:cantSplit/>
          <w:trHeight w:val="174"/>
        </w:trPr>
        <w:tc>
          <w:tcPr>
            <w:tcW w:w="4435" w:type="dxa"/>
            <w:gridSpan w:val="2"/>
            <w:noWrap/>
            <w:vAlign w:val="bottom"/>
            <w:hideMark/>
          </w:tcPr>
          <w:p w14:paraId="00A495A5"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Кыргыз </w:t>
            </w:r>
            <w:proofErr w:type="spellStart"/>
            <w:r w:rsidRPr="00D660DE">
              <w:rPr>
                <w:rFonts w:ascii="Times New Roman" w:eastAsia="Times New Roman" w:hAnsi="Times New Roman" w:cs="Times New Roman"/>
                <w:kern w:val="0"/>
                <w:sz w:val="20"/>
                <w:szCs w:val="20"/>
                <w:lang w:eastAsia="ru-RU"/>
                <w14:ligatures w14:val="none"/>
              </w:rPr>
              <w:t>Республикасынын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жеке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адамдар</w:t>
            </w:r>
            <w:proofErr w:type="spellEnd"/>
            <w:r w:rsidRPr="00D660DE">
              <w:rPr>
                <w:rFonts w:ascii="Times New Roman" w:eastAsia="Times New Roman" w:hAnsi="Times New Roman" w:cs="Times New Roman"/>
                <w:kern w:val="0"/>
                <w:sz w:val="20"/>
                <w:szCs w:val="20"/>
                <w:lang w:val="ky-KG" w:eastAsia="ru-RU"/>
                <w14:ligatures w14:val="none"/>
              </w:rPr>
              <w:t xml:space="preserve">ы </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резиденттери</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450D876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2795941,7</w:t>
            </w:r>
          </w:p>
        </w:tc>
        <w:tc>
          <w:tcPr>
            <w:tcW w:w="1641" w:type="dxa"/>
            <w:vAlign w:val="bottom"/>
            <w:hideMark/>
          </w:tcPr>
          <w:p w14:paraId="330F3CB4"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3924084,4</w:t>
            </w:r>
          </w:p>
        </w:tc>
        <w:tc>
          <w:tcPr>
            <w:tcW w:w="1119" w:type="dxa"/>
            <w:noWrap/>
            <w:vAlign w:val="bottom"/>
            <w:hideMark/>
          </w:tcPr>
          <w:p w14:paraId="6A9887A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36,2</w:t>
            </w:r>
          </w:p>
        </w:tc>
        <w:tc>
          <w:tcPr>
            <w:tcW w:w="905" w:type="dxa"/>
            <w:vAlign w:val="bottom"/>
            <w:hideMark/>
          </w:tcPr>
          <w:p w14:paraId="7897F4D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77,1</w:t>
            </w:r>
          </w:p>
        </w:tc>
      </w:tr>
      <w:tr w:rsidR="00D660DE" w:rsidRPr="00D660DE" w14:paraId="388F1F2D" w14:textId="77777777" w:rsidTr="00D660DE">
        <w:trPr>
          <w:cantSplit/>
          <w:trHeight w:val="206"/>
        </w:trPr>
        <w:tc>
          <w:tcPr>
            <w:tcW w:w="4435" w:type="dxa"/>
            <w:gridSpan w:val="2"/>
            <w:noWrap/>
            <w:vAlign w:val="bottom"/>
            <w:hideMark/>
          </w:tcPr>
          <w:p w14:paraId="1A48C009" w14:textId="77777777" w:rsidR="00D660DE" w:rsidRPr="00D660DE" w:rsidRDefault="00D660DE" w:rsidP="00D660DE">
            <w:pPr>
              <w:tabs>
                <w:tab w:val="left" w:pos="743"/>
              </w:tabs>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бирдикт</w:t>
            </w:r>
            <w:proofErr w:type="spellEnd"/>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салыктан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ш</w:t>
            </w:r>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р </w:t>
            </w:r>
          </w:p>
        </w:tc>
        <w:tc>
          <w:tcPr>
            <w:tcW w:w="1539" w:type="dxa"/>
            <w:gridSpan w:val="2"/>
            <w:noWrap/>
            <w:vAlign w:val="bottom"/>
            <w:hideMark/>
          </w:tcPr>
          <w:p w14:paraId="73FBC97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w:t>
            </w:r>
          </w:p>
        </w:tc>
        <w:tc>
          <w:tcPr>
            <w:tcW w:w="1641" w:type="dxa"/>
            <w:vAlign w:val="center"/>
            <w:hideMark/>
          </w:tcPr>
          <w:p w14:paraId="1D6C12C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56181ECC"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76626A26"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r>
      <w:tr w:rsidR="00D660DE" w:rsidRPr="00D660DE" w14:paraId="48F8547C" w14:textId="77777777" w:rsidTr="00D660DE">
        <w:trPr>
          <w:cantSplit/>
          <w:trHeight w:val="88"/>
        </w:trPr>
        <w:tc>
          <w:tcPr>
            <w:tcW w:w="4435" w:type="dxa"/>
            <w:gridSpan w:val="2"/>
            <w:noWrap/>
            <w:vAlign w:val="bottom"/>
            <w:hideMark/>
          </w:tcPr>
          <w:p w14:paraId="65ABE66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патенттин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негизинде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0EB3BEB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265829,7</w:t>
            </w:r>
          </w:p>
        </w:tc>
        <w:tc>
          <w:tcPr>
            <w:tcW w:w="1641" w:type="dxa"/>
            <w:vAlign w:val="center"/>
            <w:hideMark/>
          </w:tcPr>
          <w:p w14:paraId="20A8212A"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101161,5</w:t>
            </w:r>
          </w:p>
        </w:tc>
        <w:tc>
          <w:tcPr>
            <w:tcW w:w="1119" w:type="dxa"/>
            <w:noWrap/>
            <w:vAlign w:val="bottom"/>
            <w:hideMark/>
          </w:tcPr>
          <w:p w14:paraId="6D0D01F3"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3,4</w:t>
            </w:r>
          </w:p>
        </w:tc>
        <w:tc>
          <w:tcPr>
            <w:tcW w:w="905" w:type="dxa"/>
            <w:vAlign w:val="bottom"/>
            <w:hideMark/>
          </w:tcPr>
          <w:p w14:paraId="2710C23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2,0</w:t>
            </w:r>
          </w:p>
        </w:tc>
      </w:tr>
      <w:tr w:rsidR="00D660DE" w:rsidRPr="00D660DE" w14:paraId="12BDB121" w14:textId="77777777" w:rsidTr="00D660DE">
        <w:trPr>
          <w:cantSplit/>
          <w:trHeight w:val="88"/>
        </w:trPr>
        <w:tc>
          <w:tcPr>
            <w:tcW w:w="4435" w:type="dxa"/>
            <w:gridSpan w:val="2"/>
            <w:noWrap/>
            <w:vAlign w:val="bottom"/>
            <w:hideMark/>
          </w:tcPr>
          <w:p w14:paraId="79CDE6F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6B22B4B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19,4</w:t>
            </w:r>
          </w:p>
        </w:tc>
        <w:tc>
          <w:tcPr>
            <w:tcW w:w="1641" w:type="dxa"/>
            <w:vAlign w:val="bottom"/>
            <w:hideMark/>
          </w:tcPr>
          <w:p w14:paraId="2D7B1391"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202,5</w:t>
            </w:r>
          </w:p>
        </w:tc>
        <w:tc>
          <w:tcPr>
            <w:tcW w:w="1119" w:type="dxa"/>
            <w:noWrap/>
            <w:vAlign w:val="bottom"/>
            <w:hideMark/>
          </w:tcPr>
          <w:p w14:paraId="65AA61B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0,</w:t>
            </w:r>
            <w:r w:rsidRPr="00D660DE">
              <w:rPr>
                <w:rFonts w:ascii="Times New Roman" w:eastAsia="Times New Roman" w:hAnsi="Times New Roman" w:cs="Times New Roman"/>
                <w:bCs/>
                <w:color w:val="000000"/>
                <w:kern w:val="0"/>
                <w:sz w:val="20"/>
                <w:szCs w:val="20"/>
                <w:lang w:eastAsia="ru-RU"/>
                <w14:ligatures w14:val="none"/>
              </w:rPr>
              <w:t>0</w:t>
            </w:r>
          </w:p>
        </w:tc>
        <w:tc>
          <w:tcPr>
            <w:tcW w:w="905" w:type="dxa"/>
            <w:vAlign w:val="bottom"/>
            <w:hideMark/>
          </w:tcPr>
          <w:p w14:paraId="5474751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0,0</w:t>
            </w:r>
          </w:p>
        </w:tc>
      </w:tr>
      <w:tr w:rsidR="00D660DE" w:rsidRPr="00D660DE" w14:paraId="668907FC" w14:textId="77777777" w:rsidTr="00D660DE">
        <w:trPr>
          <w:cantSplit/>
          <w:trHeight w:val="88"/>
        </w:trPr>
        <w:tc>
          <w:tcPr>
            <w:tcW w:w="4435" w:type="dxa"/>
            <w:gridSpan w:val="2"/>
            <w:noWrap/>
            <w:vAlign w:val="bottom"/>
            <w:hideMark/>
          </w:tcPr>
          <w:p w14:paraId="1240FF6E"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Өзгөчө режимдеги соода тармактагы иш аракеттерге салык </w:t>
            </w:r>
          </w:p>
        </w:tc>
        <w:tc>
          <w:tcPr>
            <w:tcW w:w="1539" w:type="dxa"/>
            <w:gridSpan w:val="2"/>
            <w:noWrap/>
            <w:vAlign w:val="bottom"/>
            <w:hideMark/>
          </w:tcPr>
          <w:p w14:paraId="6293DA8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1738,4</w:t>
            </w:r>
          </w:p>
        </w:tc>
        <w:tc>
          <w:tcPr>
            <w:tcW w:w="1641" w:type="dxa"/>
            <w:vAlign w:val="bottom"/>
            <w:hideMark/>
          </w:tcPr>
          <w:p w14:paraId="5D335664"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131624,3</w:t>
            </w:r>
          </w:p>
        </w:tc>
        <w:tc>
          <w:tcPr>
            <w:tcW w:w="1119" w:type="dxa"/>
            <w:noWrap/>
            <w:vAlign w:val="bottom"/>
            <w:hideMark/>
          </w:tcPr>
          <w:p w14:paraId="1586230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55F9ADAF"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2,6</w:t>
            </w:r>
          </w:p>
        </w:tc>
      </w:tr>
      <w:tr w:rsidR="00D660DE" w:rsidRPr="00D660DE" w14:paraId="282E7770" w14:textId="77777777" w:rsidTr="00D660DE">
        <w:trPr>
          <w:cantSplit/>
          <w:trHeight w:val="88"/>
        </w:trPr>
        <w:tc>
          <w:tcPr>
            <w:tcW w:w="4435" w:type="dxa"/>
            <w:gridSpan w:val="2"/>
            <w:noWrap/>
            <w:vAlign w:val="bottom"/>
            <w:hideMark/>
          </w:tcPr>
          <w:p w14:paraId="32044097"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Менчиктен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682EA5D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429220,7</w:t>
            </w:r>
          </w:p>
        </w:tc>
        <w:tc>
          <w:tcPr>
            <w:tcW w:w="1641" w:type="dxa"/>
            <w:vAlign w:val="center"/>
            <w:hideMark/>
          </w:tcPr>
          <w:p w14:paraId="609DF449"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398421,2</w:t>
            </w:r>
          </w:p>
        </w:tc>
        <w:tc>
          <w:tcPr>
            <w:tcW w:w="1119" w:type="dxa"/>
            <w:noWrap/>
            <w:vAlign w:val="center"/>
            <w:hideMark/>
          </w:tcPr>
          <w:p w14:paraId="26B18F0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w:t>
            </w:r>
            <w:r w:rsidRPr="00D660DE">
              <w:rPr>
                <w:rFonts w:ascii="Times New Roman" w:eastAsia="Times New Roman" w:hAnsi="Times New Roman" w:cs="Times New Roman"/>
                <w:bCs/>
                <w:color w:val="000000"/>
                <w:kern w:val="0"/>
                <w:sz w:val="20"/>
                <w:szCs w:val="20"/>
                <w:lang w:val="en-US" w:eastAsia="ru-RU"/>
                <w14:ligatures w14:val="none"/>
              </w:rPr>
              <w:t>5</w:t>
            </w:r>
            <w:r w:rsidRPr="00D660DE">
              <w:rPr>
                <w:rFonts w:ascii="Times New Roman" w:eastAsia="Times New Roman" w:hAnsi="Times New Roman" w:cs="Times New Roman"/>
                <w:bCs/>
                <w:color w:val="000000"/>
                <w:kern w:val="0"/>
                <w:sz w:val="20"/>
                <w:szCs w:val="20"/>
                <w:lang w:eastAsia="ru-RU"/>
                <w14:ligatures w14:val="none"/>
              </w:rPr>
              <w:t>,6</w:t>
            </w:r>
          </w:p>
        </w:tc>
        <w:tc>
          <w:tcPr>
            <w:tcW w:w="905" w:type="dxa"/>
            <w:vAlign w:val="bottom"/>
            <w:hideMark/>
          </w:tcPr>
          <w:p w14:paraId="04C8D8B6"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7,8</w:t>
            </w:r>
          </w:p>
        </w:tc>
      </w:tr>
      <w:tr w:rsidR="00D660DE" w:rsidRPr="00D660DE" w14:paraId="557EFFEB" w14:textId="77777777" w:rsidTr="00D660DE">
        <w:trPr>
          <w:cantSplit/>
          <w:trHeight w:val="114"/>
        </w:trPr>
        <w:tc>
          <w:tcPr>
            <w:tcW w:w="4435" w:type="dxa"/>
            <w:gridSpan w:val="2"/>
            <w:noWrap/>
            <w:vAlign w:val="bottom"/>
            <w:hideMark/>
          </w:tcPr>
          <w:p w14:paraId="19A8DBCE"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м</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лкк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7E0538B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346940,3</w:t>
            </w:r>
          </w:p>
        </w:tc>
        <w:tc>
          <w:tcPr>
            <w:tcW w:w="1641" w:type="dxa"/>
            <w:vAlign w:val="center"/>
            <w:hideMark/>
          </w:tcPr>
          <w:p w14:paraId="295CA363"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311321,3</w:t>
            </w:r>
          </w:p>
        </w:tc>
        <w:tc>
          <w:tcPr>
            <w:tcW w:w="1119" w:type="dxa"/>
            <w:noWrap/>
            <w:vAlign w:val="bottom"/>
            <w:hideMark/>
          </w:tcPr>
          <w:p w14:paraId="61F4D2B9"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 xml:space="preserve">       4,5</w:t>
            </w:r>
          </w:p>
        </w:tc>
        <w:tc>
          <w:tcPr>
            <w:tcW w:w="905" w:type="dxa"/>
            <w:vAlign w:val="bottom"/>
            <w:hideMark/>
          </w:tcPr>
          <w:p w14:paraId="0844E12C"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6,1</w:t>
            </w:r>
          </w:p>
        </w:tc>
      </w:tr>
      <w:tr w:rsidR="00D660DE" w:rsidRPr="00D660DE" w14:paraId="5A2B2A29" w14:textId="77777777" w:rsidTr="00D660DE">
        <w:trPr>
          <w:cantSplit/>
          <w:trHeight w:val="105"/>
        </w:trPr>
        <w:tc>
          <w:tcPr>
            <w:tcW w:w="4435" w:type="dxa"/>
            <w:gridSpan w:val="2"/>
            <w:noWrap/>
            <w:vAlign w:val="bottom"/>
            <w:hideMark/>
          </w:tcPr>
          <w:p w14:paraId="042CB749"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428027F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82280,4</w:t>
            </w:r>
          </w:p>
        </w:tc>
        <w:tc>
          <w:tcPr>
            <w:tcW w:w="1641" w:type="dxa"/>
            <w:vAlign w:val="center"/>
            <w:hideMark/>
          </w:tcPr>
          <w:p w14:paraId="498ADECA"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87099,9</w:t>
            </w:r>
          </w:p>
        </w:tc>
        <w:tc>
          <w:tcPr>
            <w:tcW w:w="1119" w:type="dxa"/>
            <w:noWrap/>
            <w:vAlign w:val="bottom"/>
            <w:hideMark/>
          </w:tcPr>
          <w:p w14:paraId="6F91C8F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1,1</w:t>
            </w:r>
          </w:p>
        </w:tc>
        <w:tc>
          <w:tcPr>
            <w:tcW w:w="905" w:type="dxa"/>
            <w:vAlign w:val="bottom"/>
            <w:hideMark/>
          </w:tcPr>
          <w:p w14:paraId="46D7A6EA"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1,7</w:t>
            </w:r>
          </w:p>
        </w:tc>
      </w:tr>
      <w:tr w:rsidR="00D660DE" w:rsidRPr="00D660DE" w14:paraId="5115C750" w14:textId="77777777" w:rsidTr="00D660DE">
        <w:trPr>
          <w:cantSplit/>
          <w:trHeight w:val="197"/>
        </w:trPr>
        <w:tc>
          <w:tcPr>
            <w:tcW w:w="4424" w:type="dxa"/>
            <w:noWrap/>
            <w:vAlign w:val="center"/>
            <w:hideMark/>
          </w:tcPr>
          <w:p w14:paraId="44FD47DA"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Товарлардын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рд</w:t>
            </w:r>
            <w:proofErr w:type="spellEnd"/>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550" w:type="dxa"/>
            <w:gridSpan w:val="3"/>
            <w:noWrap/>
            <w:vAlign w:val="bottom"/>
            <w:hideMark/>
          </w:tcPr>
          <w:p w14:paraId="43BA51AF"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8616,5</w:t>
            </w:r>
          </w:p>
        </w:tc>
        <w:tc>
          <w:tcPr>
            <w:tcW w:w="1641" w:type="dxa"/>
            <w:vAlign w:val="center"/>
            <w:hideMark/>
          </w:tcPr>
          <w:p w14:paraId="5DDC7818"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8699,3</w:t>
            </w:r>
          </w:p>
        </w:tc>
        <w:tc>
          <w:tcPr>
            <w:tcW w:w="1119" w:type="dxa"/>
            <w:noWrap/>
            <w:vAlign w:val="bottom"/>
            <w:hideMark/>
          </w:tcPr>
          <w:p w14:paraId="6DF82288"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1</w:t>
            </w:r>
          </w:p>
        </w:tc>
        <w:tc>
          <w:tcPr>
            <w:tcW w:w="905" w:type="dxa"/>
            <w:vAlign w:val="bottom"/>
            <w:hideMark/>
          </w:tcPr>
          <w:p w14:paraId="6351B83C"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46F1CFF9" w14:textId="77777777" w:rsidTr="00D660DE">
        <w:trPr>
          <w:cantSplit/>
          <w:trHeight w:val="88"/>
        </w:trPr>
        <w:tc>
          <w:tcPr>
            <w:tcW w:w="4424" w:type="dxa"/>
            <w:noWrap/>
            <w:vAlign w:val="center"/>
            <w:hideMark/>
          </w:tcPr>
          <w:p w14:paraId="4B8C2905"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сатуудан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550" w:type="dxa"/>
            <w:gridSpan w:val="3"/>
            <w:noWrap/>
            <w:vAlign w:val="bottom"/>
            <w:hideMark/>
          </w:tcPr>
          <w:p w14:paraId="5B0E804D"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565D01DB"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491D2060"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7D6FD957"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r>
      <w:tr w:rsidR="00D660DE" w:rsidRPr="00D660DE" w14:paraId="4AFE56C4" w14:textId="77777777" w:rsidTr="00D660DE">
        <w:trPr>
          <w:cantSplit/>
          <w:trHeight w:val="105"/>
        </w:trPr>
        <w:tc>
          <w:tcPr>
            <w:tcW w:w="4424" w:type="dxa"/>
            <w:noWrap/>
            <w:vAlign w:val="bottom"/>
            <w:hideMark/>
          </w:tcPr>
          <w:p w14:paraId="45C4568D" w14:textId="77777777" w:rsidR="00D660DE" w:rsidRPr="00D660DE" w:rsidRDefault="00D660DE" w:rsidP="00D660DE">
            <w:pPr>
              <w:tabs>
                <w:tab w:val="left" w:pos="709"/>
              </w:tabs>
              <w:spacing w:after="0" w:line="27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жер астындагы кендерди пайдалануудан</w:t>
            </w:r>
          </w:p>
          <w:p w14:paraId="183949EC" w14:textId="77777777" w:rsidR="00D660DE" w:rsidRPr="00D660DE" w:rsidRDefault="00D660DE" w:rsidP="00D660DE">
            <w:pPr>
              <w:tabs>
                <w:tab w:val="left" w:pos="709"/>
              </w:tabs>
              <w:spacing w:after="0" w:line="276" w:lineRule="auto"/>
              <w:ind w:right="400"/>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шк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68D5AF62"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8616,5</w:t>
            </w:r>
          </w:p>
        </w:tc>
        <w:tc>
          <w:tcPr>
            <w:tcW w:w="1666" w:type="dxa"/>
            <w:gridSpan w:val="2"/>
            <w:vAlign w:val="bottom"/>
            <w:hideMark/>
          </w:tcPr>
          <w:p w14:paraId="68B63BD5"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8699,3</w:t>
            </w:r>
          </w:p>
        </w:tc>
        <w:tc>
          <w:tcPr>
            <w:tcW w:w="1119" w:type="dxa"/>
            <w:noWrap/>
            <w:vAlign w:val="bottom"/>
            <w:hideMark/>
          </w:tcPr>
          <w:p w14:paraId="32225689"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1</w:t>
            </w:r>
          </w:p>
        </w:tc>
        <w:tc>
          <w:tcPr>
            <w:tcW w:w="905" w:type="dxa"/>
            <w:vAlign w:val="bottom"/>
            <w:hideMark/>
          </w:tcPr>
          <w:p w14:paraId="6A5E9EC8"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5747FB0C" w14:textId="77777777" w:rsidTr="00D660DE">
        <w:trPr>
          <w:cantSplit/>
          <w:trHeight w:val="197"/>
        </w:trPr>
        <w:tc>
          <w:tcPr>
            <w:tcW w:w="4424" w:type="dxa"/>
            <w:noWrap/>
            <w:vAlign w:val="center"/>
            <w:hideMark/>
          </w:tcPr>
          <w:p w14:paraId="1A537D90"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Башка </w:t>
            </w:r>
            <w:proofErr w:type="spellStart"/>
            <w:r w:rsidRPr="00D660DE">
              <w:rPr>
                <w:rFonts w:ascii="Times New Roman" w:eastAsia="Times New Roman" w:hAnsi="Times New Roman" w:cs="Times New Roman"/>
                <w:kern w:val="0"/>
                <w:sz w:val="20"/>
                <w:szCs w:val="20"/>
                <w:lang w:eastAsia="ru-RU"/>
                <w14:ligatures w14:val="none"/>
              </w:rPr>
              <w:t>салыктар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жыйымдар</w:t>
            </w:r>
            <w:proofErr w:type="spellEnd"/>
          </w:p>
        </w:tc>
        <w:tc>
          <w:tcPr>
            <w:tcW w:w="1525" w:type="dxa"/>
            <w:gridSpan w:val="2"/>
            <w:noWrap/>
            <w:vAlign w:val="bottom"/>
            <w:hideMark/>
          </w:tcPr>
          <w:p w14:paraId="1004C76B" w14:textId="77777777" w:rsidR="00D660DE" w:rsidRPr="00D660DE" w:rsidRDefault="00D660DE" w:rsidP="00D660DE">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461,9</w:t>
            </w:r>
          </w:p>
        </w:tc>
        <w:tc>
          <w:tcPr>
            <w:tcW w:w="1666" w:type="dxa"/>
            <w:gridSpan w:val="2"/>
            <w:vAlign w:val="center"/>
            <w:hideMark/>
          </w:tcPr>
          <w:p w14:paraId="22632000"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-6,3</w:t>
            </w:r>
          </w:p>
        </w:tc>
        <w:tc>
          <w:tcPr>
            <w:tcW w:w="1119" w:type="dxa"/>
            <w:noWrap/>
            <w:vAlign w:val="bottom"/>
            <w:hideMark/>
          </w:tcPr>
          <w:p w14:paraId="4FCF6874"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0</w:t>
            </w:r>
          </w:p>
        </w:tc>
        <w:tc>
          <w:tcPr>
            <w:tcW w:w="905" w:type="dxa"/>
            <w:vAlign w:val="center"/>
            <w:hideMark/>
          </w:tcPr>
          <w:p w14:paraId="62E71CC7"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0,0</w:t>
            </w:r>
          </w:p>
        </w:tc>
      </w:tr>
      <w:tr w:rsidR="00D660DE" w:rsidRPr="00D660DE" w14:paraId="022EDBC0" w14:textId="77777777" w:rsidTr="00D660DE">
        <w:trPr>
          <w:cantSplit/>
          <w:trHeight w:val="142"/>
        </w:trPr>
        <w:tc>
          <w:tcPr>
            <w:tcW w:w="4424" w:type="dxa"/>
            <w:noWrap/>
            <w:vAlign w:val="center"/>
            <w:hideMark/>
          </w:tcPr>
          <w:p w14:paraId="7F76E5C1"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b/>
                <w:kern w:val="0"/>
                <w:sz w:val="20"/>
                <w:szCs w:val="20"/>
                <w:lang w:val="en-US"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Алынган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расмий</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трансферттер</w:t>
            </w:r>
            <w:proofErr w:type="spellEnd"/>
            <w:r w:rsidRPr="00D660DE">
              <w:rPr>
                <w:rFonts w:ascii="Times New Roman" w:eastAsia="Times New Roman" w:hAnsi="Times New Roman" w:cs="Times New Roman"/>
                <w:b/>
                <w:kern w:val="0"/>
                <w:sz w:val="20"/>
                <w:szCs w:val="20"/>
                <w:lang w:eastAsia="ru-RU"/>
                <w14:ligatures w14:val="none"/>
              </w:rPr>
              <w:t xml:space="preserve"> </w:t>
            </w:r>
          </w:p>
        </w:tc>
        <w:tc>
          <w:tcPr>
            <w:tcW w:w="1525" w:type="dxa"/>
            <w:gridSpan w:val="2"/>
            <w:noWrap/>
            <w:vAlign w:val="bottom"/>
            <w:hideMark/>
          </w:tcPr>
          <w:p w14:paraId="0F591A9F"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3393927,7</w:t>
            </w:r>
          </w:p>
        </w:tc>
        <w:tc>
          <w:tcPr>
            <w:tcW w:w="1666" w:type="dxa"/>
            <w:gridSpan w:val="2"/>
            <w:vAlign w:val="center"/>
            <w:hideMark/>
          </w:tcPr>
          <w:p w14:paraId="685F02D3"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w:t>
            </w:r>
          </w:p>
        </w:tc>
        <w:tc>
          <w:tcPr>
            <w:tcW w:w="1119" w:type="dxa"/>
            <w:noWrap/>
            <w:vAlign w:val="bottom"/>
            <w:hideMark/>
          </w:tcPr>
          <w:p w14:paraId="1FFC5A48"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43,9</w:t>
            </w:r>
          </w:p>
        </w:tc>
        <w:tc>
          <w:tcPr>
            <w:tcW w:w="905" w:type="dxa"/>
            <w:vAlign w:val="center"/>
            <w:hideMark/>
          </w:tcPr>
          <w:p w14:paraId="2F2038C6"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r>
      <w:tr w:rsidR="00D660DE" w:rsidRPr="00D660DE" w14:paraId="2343AA91" w14:textId="77777777" w:rsidTr="00D660DE">
        <w:trPr>
          <w:cantSplit/>
          <w:trHeight w:val="230"/>
        </w:trPr>
        <w:tc>
          <w:tcPr>
            <w:tcW w:w="4424" w:type="dxa"/>
            <w:noWrap/>
            <w:vAlign w:val="center"/>
            <w:hideMark/>
          </w:tcPr>
          <w:p w14:paraId="5AB103BB" w14:textId="77777777" w:rsidR="00D660DE" w:rsidRPr="00D660DE" w:rsidRDefault="00D660DE" w:rsidP="00D660DE">
            <w:pPr>
              <w:tabs>
                <w:tab w:val="left" w:pos="709"/>
              </w:tabs>
              <w:spacing w:after="0" w:line="276" w:lineRule="auto"/>
              <w:ind w:right="-108"/>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en-US"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Салыктан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тышкаркы</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53E8F281"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824660,0</w:t>
            </w:r>
          </w:p>
        </w:tc>
        <w:tc>
          <w:tcPr>
            <w:tcW w:w="1666" w:type="dxa"/>
            <w:gridSpan w:val="2"/>
            <w:vAlign w:val="center"/>
            <w:hideMark/>
          </w:tcPr>
          <w:p w14:paraId="2AAC19FA"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522565,3</w:t>
            </w:r>
          </w:p>
        </w:tc>
        <w:tc>
          <w:tcPr>
            <w:tcW w:w="1119" w:type="dxa"/>
            <w:noWrap/>
            <w:vAlign w:val="bottom"/>
            <w:hideMark/>
          </w:tcPr>
          <w:p w14:paraId="276D60DE"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10,7</w:t>
            </w:r>
          </w:p>
        </w:tc>
        <w:tc>
          <w:tcPr>
            <w:tcW w:w="905" w:type="dxa"/>
            <w:vAlign w:val="center"/>
            <w:hideMark/>
          </w:tcPr>
          <w:p w14:paraId="2A29DE58"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10,3</w:t>
            </w:r>
          </w:p>
        </w:tc>
      </w:tr>
      <w:tr w:rsidR="00D660DE" w:rsidRPr="00D660DE" w14:paraId="427228DA" w14:textId="77777777" w:rsidTr="00D660DE">
        <w:trPr>
          <w:cantSplit/>
          <w:trHeight w:val="137"/>
        </w:trPr>
        <w:tc>
          <w:tcPr>
            <w:tcW w:w="4424" w:type="dxa"/>
            <w:noWrap/>
            <w:vAlign w:val="bottom"/>
            <w:hideMark/>
          </w:tcPr>
          <w:p w14:paraId="75F332EC" w14:textId="77777777" w:rsidR="00D660DE" w:rsidRPr="00D660DE" w:rsidRDefault="00D660DE" w:rsidP="00D660DE">
            <w:pPr>
              <w:tabs>
                <w:tab w:val="left" w:pos="376"/>
                <w:tab w:val="left" w:pos="709"/>
              </w:tabs>
              <w:spacing w:after="0" w:line="27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М</w:t>
            </w:r>
            <w:proofErr w:type="spellStart"/>
            <w:r w:rsidRPr="00D660DE">
              <w:rPr>
                <w:rFonts w:ascii="Times New Roman" w:eastAsia="Times New Roman" w:hAnsi="Times New Roman" w:cs="Times New Roman"/>
                <w:kern w:val="0"/>
                <w:sz w:val="20"/>
                <w:szCs w:val="20"/>
                <w:lang w:eastAsia="ru-RU"/>
                <w14:ligatures w14:val="none"/>
              </w:rPr>
              <w:t>енчиктен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кирешелер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пайыздар</w:t>
            </w:r>
            <w:proofErr w:type="spellEnd"/>
          </w:p>
        </w:tc>
        <w:tc>
          <w:tcPr>
            <w:tcW w:w="1525" w:type="dxa"/>
            <w:gridSpan w:val="2"/>
            <w:noWrap/>
            <w:vAlign w:val="bottom"/>
            <w:hideMark/>
          </w:tcPr>
          <w:p w14:paraId="0DF5750F"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153249,7</w:t>
            </w:r>
          </w:p>
        </w:tc>
        <w:tc>
          <w:tcPr>
            <w:tcW w:w="1666" w:type="dxa"/>
            <w:gridSpan w:val="2"/>
            <w:vAlign w:val="bottom"/>
            <w:hideMark/>
          </w:tcPr>
          <w:p w14:paraId="1C987487"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199236,5</w:t>
            </w:r>
          </w:p>
        </w:tc>
        <w:tc>
          <w:tcPr>
            <w:tcW w:w="1119" w:type="dxa"/>
            <w:noWrap/>
            <w:vAlign w:val="bottom"/>
            <w:hideMark/>
          </w:tcPr>
          <w:p w14:paraId="1FBB1BBD"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2,0</w:t>
            </w:r>
          </w:p>
        </w:tc>
        <w:tc>
          <w:tcPr>
            <w:tcW w:w="905" w:type="dxa"/>
            <w:vAlign w:val="bottom"/>
            <w:hideMark/>
          </w:tcPr>
          <w:p w14:paraId="6823DA14"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3,9</w:t>
            </w:r>
          </w:p>
        </w:tc>
      </w:tr>
      <w:tr w:rsidR="00D660DE" w:rsidRPr="00D660DE" w14:paraId="4687AD18" w14:textId="77777777" w:rsidTr="00D660DE">
        <w:trPr>
          <w:cantSplit/>
          <w:trHeight w:val="125"/>
        </w:trPr>
        <w:tc>
          <w:tcPr>
            <w:tcW w:w="4424" w:type="dxa"/>
            <w:noWrap/>
            <w:vAlign w:val="center"/>
            <w:hideMark/>
          </w:tcPr>
          <w:p w14:paraId="30960924"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4" w:name="_Hlk176940258"/>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06E96AAC"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көрсөтүлүүчү тейлөөлөрдөн түшүүлөр</w:t>
            </w:r>
          </w:p>
        </w:tc>
        <w:tc>
          <w:tcPr>
            <w:tcW w:w="1525" w:type="dxa"/>
            <w:gridSpan w:val="2"/>
            <w:noWrap/>
            <w:vAlign w:val="bottom"/>
            <w:hideMark/>
          </w:tcPr>
          <w:p w14:paraId="43ADEBA0"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216258,2</w:t>
            </w:r>
          </w:p>
        </w:tc>
        <w:tc>
          <w:tcPr>
            <w:tcW w:w="1666" w:type="dxa"/>
            <w:gridSpan w:val="2"/>
            <w:vAlign w:val="bottom"/>
            <w:hideMark/>
          </w:tcPr>
          <w:p w14:paraId="02353A3C"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294259,4</w:t>
            </w:r>
          </w:p>
        </w:tc>
        <w:tc>
          <w:tcPr>
            <w:tcW w:w="1119" w:type="dxa"/>
            <w:noWrap/>
            <w:vAlign w:val="bottom"/>
            <w:hideMark/>
          </w:tcPr>
          <w:p w14:paraId="4F07D2DB"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2,8</w:t>
            </w:r>
          </w:p>
        </w:tc>
        <w:tc>
          <w:tcPr>
            <w:tcW w:w="905" w:type="dxa"/>
            <w:vAlign w:val="bottom"/>
            <w:hideMark/>
          </w:tcPr>
          <w:p w14:paraId="7A310B33"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5,8</w:t>
            </w:r>
          </w:p>
        </w:tc>
        <w:bookmarkEnd w:id="34"/>
      </w:tr>
      <w:tr w:rsidR="00D660DE" w:rsidRPr="00D660DE" w14:paraId="74D5131A" w14:textId="77777777" w:rsidTr="00D660DE">
        <w:trPr>
          <w:cantSplit/>
          <w:trHeight w:val="65"/>
        </w:trPr>
        <w:tc>
          <w:tcPr>
            <w:tcW w:w="4424" w:type="dxa"/>
            <w:noWrap/>
            <w:vAlign w:val="center"/>
            <w:hideMark/>
          </w:tcPr>
          <w:p w14:paraId="5E085E70"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021BDE09"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86301,4</w:t>
            </w:r>
          </w:p>
        </w:tc>
        <w:tc>
          <w:tcPr>
            <w:tcW w:w="1666" w:type="dxa"/>
            <w:gridSpan w:val="2"/>
            <w:vAlign w:val="bottom"/>
            <w:hideMark/>
          </w:tcPr>
          <w:p w14:paraId="0221AF9A"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104697,0</w:t>
            </w:r>
          </w:p>
        </w:tc>
        <w:tc>
          <w:tcPr>
            <w:tcW w:w="1119" w:type="dxa"/>
            <w:noWrap/>
            <w:vAlign w:val="bottom"/>
            <w:hideMark/>
          </w:tcPr>
          <w:p w14:paraId="615A607E"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1,1</w:t>
            </w:r>
          </w:p>
        </w:tc>
        <w:tc>
          <w:tcPr>
            <w:tcW w:w="905" w:type="dxa"/>
            <w:vAlign w:val="center"/>
            <w:hideMark/>
          </w:tcPr>
          <w:p w14:paraId="63349F6D"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2,1</w:t>
            </w:r>
          </w:p>
        </w:tc>
      </w:tr>
      <w:tr w:rsidR="00D660DE" w:rsidRPr="00D660DE" w14:paraId="7A62A743" w14:textId="77777777" w:rsidTr="00EC14B5">
        <w:trPr>
          <w:cantSplit/>
          <w:trHeight w:val="311"/>
        </w:trPr>
        <w:tc>
          <w:tcPr>
            <w:tcW w:w="4424" w:type="dxa"/>
            <w:noWrap/>
            <w:vAlign w:val="bottom"/>
            <w:hideMark/>
          </w:tcPr>
          <w:p w14:paraId="2D4ACBFA"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жыйымдар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p>
        </w:tc>
        <w:tc>
          <w:tcPr>
            <w:tcW w:w="1525" w:type="dxa"/>
            <w:gridSpan w:val="2"/>
            <w:noWrap/>
            <w:vAlign w:val="bottom"/>
            <w:hideMark/>
          </w:tcPr>
          <w:p w14:paraId="297FEF4B"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26486,2</w:t>
            </w:r>
          </w:p>
        </w:tc>
        <w:tc>
          <w:tcPr>
            <w:tcW w:w="1666" w:type="dxa"/>
            <w:gridSpan w:val="2"/>
            <w:vAlign w:val="bottom"/>
            <w:hideMark/>
          </w:tcPr>
          <w:p w14:paraId="2C0BCFF0"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42547,3</w:t>
            </w:r>
          </w:p>
        </w:tc>
        <w:tc>
          <w:tcPr>
            <w:tcW w:w="1119" w:type="dxa"/>
            <w:noWrap/>
            <w:vAlign w:val="bottom"/>
            <w:hideMark/>
          </w:tcPr>
          <w:p w14:paraId="5C34ECCC"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0,4</w:t>
            </w:r>
          </w:p>
        </w:tc>
        <w:tc>
          <w:tcPr>
            <w:tcW w:w="905" w:type="dxa"/>
            <w:vAlign w:val="bottom"/>
            <w:hideMark/>
          </w:tcPr>
          <w:p w14:paraId="756D3A4E"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0,8</w:t>
            </w:r>
          </w:p>
        </w:tc>
      </w:tr>
      <w:tr w:rsidR="00D660DE" w:rsidRPr="00D660DE" w14:paraId="34C2E9A6" w14:textId="77777777" w:rsidTr="00D660DE">
        <w:trPr>
          <w:cantSplit/>
          <w:trHeight w:val="391"/>
        </w:trPr>
        <w:tc>
          <w:tcPr>
            <w:tcW w:w="4424" w:type="dxa"/>
            <w:noWrap/>
            <w:vAlign w:val="center"/>
            <w:hideMark/>
          </w:tcPr>
          <w:p w14:paraId="35B7A8F5" w14:textId="77777777" w:rsidR="00D660DE" w:rsidRPr="00D660DE" w:rsidRDefault="00D660DE" w:rsidP="00D660DE">
            <w:pPr>
              <w:tabs>
                <w:tab w:val="left" w:pos="709"/>
              </w:tabs>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акысына көрсөтүлүүчү тейлөөлөрдөн түшүүлөр</w:t>
            </w:r>
          </w:p>
        </w:tc>
        <w:tc>
          <w:tcPr>
            <w:tcW w:w="1525" w:type="dxa"/>
            <w:gridSpan w:val="2"/>
            <w:noWrap/>
            <w:vAlign w:val="bottom"/>
            <w:hideMark/>
          </w:tcPr>
          <w:p w14:paraId="61D97CF8"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103470,6</w:t>
            </w:r>
          </w:p>
        </w:tc>
        <w:tc>
          <w:tcPr>
            <w:tcW w:w="1666" w:type="dxa"/>
            <w:gridSpan w:val="2"/>
            <w:vAlign w:val="bottom"/>
            <w:hideMark/>
          </w:tcPr>
          <w:p w14:paraId="6F9C183F" w14:textId="77777777" w:rsidR="00D660DE" w:rsidRPr="00D660DE" w:rsidRDefault="00D660DE" w:rsidP="00D660DE">
            <w:pPr>
              <w:spacing w:after="0" w:line="25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147015,1</w:t>
            </w:r>
          </w:p>
        </w:tc>
        <w:tc>
          <w:tcPr>
            <w:tcW w:w="1119" w:type="dxa"/>
            <w:noWrap/>
            <w:vAlign w:val="bottom"/>
            <w:hideMark/>
          </w:tcPr>
          <w:p w14:paraId="525B2724" w14:textId="77777777" w:rsidR="00D660DE" w:rsidRPr="00D660DE" w:rsidRDefault="00D660DE" w:rsidP="00D660DE">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w:t>
            </w:r>
          </w:p>
        </w:tc>
        <w:tc>
          <w:tcPr>
            <w:tcW w:w="905" w:type="dxa"/>
            <w:vAlign w:val="bottom"/>
            <w:hideMark/>
          </w:tcPr>
          <w:p w14:paraId="0DF96C78" w14:textId="77777777" w:rsidR="00D660DE" w:rsidRPr="00D660DE" w:rsidRDefault="00D660DE" w:rsidP="00D660DE">
            <w:pPr>
              <w:tabs>
                <w:tab w:val="left" w:pos="438"/>
              </w:tabs>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2,9</w:t>
            </w:r>
          </w:p>
        </w:tc>
      </w:tr>
      <w:tr w:rsidR="00D660DE" w:rsidRPr="00D660DE" w14:paraId="07AA5A13" w14:textId="77777777" w:rsidTr="00D660DE">
        <w:trPr>
          <w:cantSplit/>
          <w:trHeight w:val="286"/>
        </w:trPr>
        <w:tc>
          <w:tcPr>
            <w:tcW w:w="4424" w:type="dxa"/>
            <w:noWrap/>
            <w:vAlign w:val="center"/>
            <w:hideMark/>
          </w:tcPr>
          <w:p w14:paraId="348A45AB" w14:textId="77777777" w:rsidR="00D660DE" w:rsidRPr="00D660DE" w:rsidRDefault="00D660DE" w:rsidP="00D660DE">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Айып туумдар, санциялар, конфискациялар</w:t>
            </w:r>
          </w:p>
        </w:tc>
        <w:tc>
          <w:tcPr>
            <w:tcW w:w="1525" w:type="dxa"/>
            <w:gridSpan w:val="2"/>
            <w:noWrap/>
            <w:vAlign w:val="bottom"/>
            <w:hideMark/>
          </w:tcPr>
          <w:p w14:paraId="379F8C16" w14:textId="77777777" w:rsidR="00D660DE" w:rsidRPr="00D660DE" w:rsidRDefault="00D660DE" w:rsidP="00D660DE">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15,0</w:t>
            </w:r>
          </w:p>
        </w:tc>
        <w:tc>
          <w:tcPr>
            <w:tcW w:w="1666" w:type="dxa"/>
            <w:gridSpan w:val="2"/>
            <w:vAlign w:val="bottom"/>
            <w:hideMark/>
          </w:tcPr>
          <w:p w14:paraId="7ECDEF18"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w:t>
            </w:r>
          </w:p>
        </w:tc>
        <w:tc>
          <w:tcPr>
            <w:tcW w:w="1119" w:type="dxa"/>
            <w:noWrap/>
            <w:vAlign w:val="bottom"/>
            <w:hideMark/>
          </w:tcPr>
          <w:p w14:paraId="3D5A7A62" w14:textId="77777777" w:rsidR="00D660DE" w:rsidRPr="00D660DE" w:rsidRDefault="00D660DE" w:rsidP="00D660D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5315D572"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w:t>
            </w:r>
          </w:p>
        </w:tc>
      </w:tr>
      <w:tr w:rsidR="00D660DE" w:rsidRPr="00D660DE" w14:paraId="58BF2272" w14:textId="77777777" w:rsidTr="00D660DE">
        <w:trPr>
          <w:cantSplit/>
          <w:trHeight w:val="144"/>
        </w:trPr>
        <w:tc>
          <w:tcPr>
            <w:tcW w:w="4424" w:type="dxa"/>
            <w:noWrap/>
            <w:hideMark/>
          </w:tcPr>
          <w:p w14:paraId="2D4E2E58"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сектордун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бирдиктерине</w:t>
            </w:r>
            <w:proofErr w:type="spellEnd"/>
          </w:p>
          <w:p w14:paraId="2B54BC96"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ыктыярдуу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трасферттер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гранттар</w:t>
            </w:r>
            <w:proofErr w:type="spellEnd"/>
          </w:p>
        </w:tc>
        <w:tc>
          <w:tcPr>
            <w:tcW w:w="1525" w:type="dxa"/>
            <w:gridSpan w:val="2"/>
            <w:noWrap/>
            <w:vAlign w:val="bottom"/>
            <w:hideMark/>
          </w:tcPr>
          <w:p w14:paraId="6CD39F6E" w14:textId="77777777" w:rsidR="00D660DE" w:rsidRPr="00D660DE" w:rsidRDefault="00D660DE" w:rsidP="00D660DE">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445023,0</w:t>
            </w:r>
          </w:p>
        </w:tc>
        <w:tc>
          <w:tcPr>
            <w:tcW w:w="1666" w:type="dxa"/>
            <w:gridSpan w:val="2"/>
            <w:vAlign w:val="bottom"/>
            <w:hideMark/>
          </w:tcPr>
          <w:p w14:paraId="0D98301B" w14:textId="77777777" w:rsidR="00D660DE" w:rsidRPr="00D660DE" w:rsidRDefault="00D660DE" w:rsidP="00D660DE">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8600,1</w:t>
            </w:r>
          </w:p>
        </w:tc>
        <w:tc>
          <w:tcPr>
            <w:tcW w:w="1119" w:type="dxa"/>
            <w:noWrap/>
            <w:vAlign w:val="bottom"/>
            <w:hideMark/>
          </w:tcPr>
          <w:p w14:paraId="227A3A13" w14:textId="77777777" w:rsidR="00D660DE" w:rsidRPr="00D660DE" w:rsidRDefault="00D660DE" w:rsidP="00D660DE">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5,8</w:t>
            </w:r>
          </w:p>
        </w:tc>
        <w:tc>
          <w:tcPr>
            <w:tcW w:w="905" w:type="dxa"/>
            <w:vAlign w:val="bottom"/>
            <w:hideMark/>
          </w:tcPr>
          <w:p w14:paraId="4612C292" w14:textId="77777777" w:rsidR="00D660DE" w:rsidRPr="00D660DE" w:rsidRDefault="00D660DE" w:rsidP="00D660DE">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0,2</w:t>
            </w:r>
          </w:p>
        </w:tc>
      </w:tr>
      <w:tr w:rsidR="00D660DE" w:rsidRPr="00D660DE" w14:paraId="306A5C39" w14:textId="77777777" w:rsidTr="00D660DE">
        <w:trPr>
          <w:cantSplit/>
          <w:trHeight w:val="148"/>
        </w:trPr>
        <w:tc>
          <w:tcPr>
            <w:tcW w:w="4424" w:type="dxa"/>
            <w:noWrap/>
            <w:hideMark/>
          </w:tcPr>
          <w:p w14:paraId="37994D3A"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Башка </w:t>
            </w:r>
            <w:proofErr w:type="spellStart"/>
            <w:proofErr w:type="gramStart"/>
            <w:r w:rsidRPr="00D660DE">
              <w:rPr>
                <w:rFonts w:ascii="Times New Roman" w:eastAsia="Times New Roman" w:hAnsi="Times New Roman" w:cs="Times New Roman"/>
                <w:kern w:val="0"/>
                <w:sz w:val="20"/>
                <w:szCs w:val="20"/>
                <w:lang w:eastAsia="ru-RU"/>
                <w14:ligatures w14:val="none"/>
              </w:rPr>
              <w:t>салыктык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эмес</w:t>
            </w:r>
            <w:proofErr w:type="spellEnd"/>
            <w:proofErr w:type="gram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кирешелер</w:t>
            </w:r>
            <w:proofErr w:type="spellEnd"/>
          </w:p>
        </w:tc>
        <w:tc>
          <w:tcPr>
            <w:tcW w:w="1525" w:type="dxa"/>
            <w:gridSpan w:val="2"/>
            <w:noWrap/>
            <w:vAlign w:val="center"/>
            <w:hideMark/>
          </w:tcPr>
          <w:p w14:paraId="0F346D6F" w14:textId="77777777" w:rsidR="00D660DE" w:rsidRPr="00D660DE" w:rsidRDefault="00D660DE" w:rsidP="00D660DE">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10114,1</w:t>
            </w:r>
          </w:p>
        </w:tc>
        <w:tc>
          <w:tcPr>
            <w:tcW w:w="1666" w:type="dxa"/>
            <w:gridSpan w:val="2"/>
            <w:vAlign w:val="center"/>
            <w:hideMark/>
          </w:tcPr>
          <w:p w14:paraId="6956FA1D" w14:textId="77777777" w:rsidR="00D660DE" w:rsidRPr="00D660DE" w:rsidRDefault="00D660DE" w:rsidP="00D660DE">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20469,3</w:t>
            </w:r>
          </w:p>
        </w:tc>
        <w:tc>
          <w:tcPr>
            <w:tcW w:w="1119" w:type="dxa"/>
            <w:noWrap/>
            <w:vAlign w:val="center"/>
            <w:hideMark/>
          </w:tcPr>
          <w:p w14:paraId="48C60C9E" w14:textId="77777777" w:rsidR="00D660DE" w:rsidRPr="00D660DE" w:rsidRDefault="00D660DE" w:rsidP="00D660DE">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0,1</w:t>
            </w:r>
          </w:p>
        </w:tc>
        <w:tc>
          <w:tcPr>
            <w:tcW w:w="905" w:type="dxa"/>
            <w:vAlign w:val="center"/>
            <w:hideMark/>
          </w:tcPr>
          <w:p w14:paraId="70DEDA51"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0,4</w:t>
            </w:r>
          </w:p>
        </w:tc>
      </w:tr>
      <w:tr w:rsidR="00D660DE" w:rsidRPr="00D660DE" w14:paraId="328E25E0" w14:textId="77777777" w:rsidTr="00D660DE">
        <w:trPr>
          <w:cantSplit/>
          <w:trHeight w:val="523"/>
        </w:trPr>
        <w:tc>
          <w:tcPr>
            <w:tcW w:w="4424" w:type="dxa"/>
            <w:noWrap/>
            <w:vAlign w:val="bottom"/>
            <w:hideMark/>
          </w:tcPr>
          <w:p w14:paraId="7B60C7DA" w14:textId="77777777" w:rsidR="00D660DE" w:rsidRPr="00D660DE" w:rsidRDefault="00D660DE" w:rsidP="00D660DE">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сатуудан</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т</w:t>
            </w:r>
            <w:r w:rsidRPr="00D660DE">
              <w:rPr>
                <w:rFonts w:ascii="Times New Roman" w:eastAsia="Times New Roman" w:hAnsi="Times New Roman" w:cs="Times New Roman"/>
                <w:b/>
                <w:kern w:val="0"/>
                <w:sz w:val="20"/>
                <w:szCs w:val="20"/>
                <w:lang w:val="ky-KG" w:eastAsia="ru-RU"/>
                <w14:ligatures w14:val="none"/>
              </w:rPr>
              <w:t>ү</w:t>
            </w:r>
            <w:proofErr w:type="spellStart"/>
            <w:r w:rsidRPr="00D660DE">
              <w:rPr>
                <w:rFonts w:ascii="Times New Roman" w:eastAsia="Times New Roman" w:hAnsi="Times New Roman" w:cs="Times New Roman"/>
                <w:b/>
                <w:kern w:val="0"/>
                <w:sz w:val="20"/>
                <w:szCs w:val="20"/>
                <w:lang w:eastAsia="ru-RU"/>
                <w14:ligatures w14:val="none"/>
              </w:rPr>
              <w:t>шкөн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4ADFEB88" w14:textId="77777777" w:rsidR="00D660DE" w:rsidRPr="00D660DE" w:rsidRDefault="00D660DE" w:rsidP="00D660D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5568,2</w:t>
            </w:r>
          </w:p>
        </w:tc>
        <w:tc>
          <w:tcPr>
            <w:tcW w:w="1666" w:type="dxa"/>
            <w:gridSpan w:val="2"/>
            <w:vAlign w:val="center"/>
            <w:hideMark/>
          </w:tcPr>
          <w:p w14:paraId="0B5BABA2" w14:textId="77777777" w:rsidR="00D660DE" w:rsidRPr="00D660DE" w:rsidRDefault="00D660DE" w:rsidP="00D660DE">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1644,5</w:t>
            </w:r>
          </w:p>
        </w:tc>
        <w:tc>
          <w:tcPr>
            <w:tcW w:w="1119" w:type="dxa"/>
            <w:noWrap/>
            <w:vAlign w:val="center"/>
            <w:hideMark/>
          </w:tcPr>
          <w:p w14:paraId="56D4168E" w14:textId="77777777" w:rsidR="00D660DE" w:rsidRPr="00D660DE" w:rsidRDefault="00D660DE" w:rsidP="00D660DE">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0,1</w:t>
            </w:r>
          </w:p>
        </w:tc>
        <w:tc>
          <w:tcPr>
            <w:tcW w:w="905" w:type="dxa"/>
            <w:vAlign w:val="center"/>
            <w:hideMark/>
          </w:tcPr>
          <w:p w14:paraId="217221FA" w14:textId="77777777" w:rsidR="00D660DE" w:rsidRPr="00D660DE" w:rsidRDefault="00D660DE" w:rsidP="00D660DE">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0,0</w:t>
            </w:r>
          </w:p>
        </w:tc>
      </w:tr>
    </w:tbl>
    <w:p w14:paraId="124FC2BE" w14:textId="77777777" w:rsidR="00D660DE" w:rsidRPr="00D660DE" w:rsidRDefault="00D660DE" w:rsidP="00D660DE">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18EEA7A0"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val="ky-KG" w:eastAsia="ru-RU"/>
          <w14:ligatures w14:val="none"/>
        </w:rPr>
      </w:pPr>
    </w:p>
    <w:p w14:paraId="16A16C3C" w14:textId="705300A1"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49</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жергиликтүү бюджеттин кирешелеринин аймактар </w:t>
      </w:r>
    </w:p>
    <w:p w14:paraId="49C1FBBC"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боюнча түзүмү </w:t>
      </w:r>
    </w:p>
    <w:p w14:paraId="31E32F25" w14:textId="77777777" w:rsidR="00D660DE" w:rsidRPr="00D660DE" w:rsidRDefault="00D660DE" w:rsidP="00D660DE">
      <w:pPr>
        <w:spacing w:after="0" w:line="264"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113"/>
        <w:gridCol w:w="1715"/>
        <w:gridCol w:w="1526"/>
        <w:gridCol w:w="1110"/>
        <w:gridCol w:w="1181"/>
      </w:tblGrid>
      <w:tr w:rsidR="00D660DE" w:rsidRPr="00D660DE" w14:paraId="36D55BC9" w14:textId="77777777" w:rsidTr="00D660DE">
        <w:trPr>
          <w:trHeight w:val="422"/>
          <w:tblHeader/>
        </w:trPr>
        <w:tc>
          <w:tcPr>
            <w:tcW w:w="4111" w:type="dxa"/>
            <w:vMerge w:val="restart"/>
            <w:tcBorders>
              <w:top w:val="single" w:sz="8" w:space="0" w:color="auto"/>
              <w:left w:val="nil"/>
              <w:bottom w:val="single" w:sz="8" w:space="0" w:color="auto"/>
              <w:right w:val="nil"/>
            </w:tcBorders>
            <w:noWrap/>
            <w:vAlign w:val="center"/>
            <w:hideMark/>
          </w:tcPr>
          <w:p w14:paraId="73945BBB"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hideMark/>
          </w:tcPr>
          <w:p w14:paraId="1D90051B"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39208D23"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30D357A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566666D3" w14:textId="77777777" w:rsidTr="00D660DE">
        <w:trPr>
          <w:trHeight w:val="210"/>
          <w:tblHeader/>
        </w:trPr>
        <w:tc>
          <w:tcPr>
            <w:tcW w:w="4111" w:type="dxa"/>
            <w:vMerge/>
            <w:tcBorders>
              <w:top w:val="single" w:sz="8" w:space="0" w:color="auto"/>
              <w:left w:val="nil"/>
              <w:bottom w:val="single" w:sz="8" w:space="0" w:color="auto"/>
              <w:right w:val="nil"/>
            </w:tcBorders>
            <w:vAlign w:val="center"/>
            <w:hideMark/>
          </w:tcPr>
          <w:p w14:paraId="322EEC8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714" w:type="dxa"/>
            <w:tcBorders>
              <w:top w:val="single" w:sz="4" w:space="0" w:color="auto"/>
              <w:left w:val="nil"/>
              <w:bottom w:val="single" w:sz="8" w:space="0" w:color="auto"/>
              <w:right w:val="nil"/>
            </w:tcBorders>
            <w:noWrap/>
            <w:vAlign w:val="bottom"/>
            <w:hideMark/>
          </w:tcPr>
          <w:p w14:paraId="4D3423CC" w14:textId="77777777" w:rsidR="00D660DE" w:rsidRPr="00D660DE" w:rsidRDefault="00D660DE" w:rsidP="00D660DE">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525" w:type="dxa"/>
            <w:tcBorders>
              <w:top w:val="single" w:sz="4" w:space="0" w:color="auto"/>
              <w:left w:val="nil"/>
              <w:bottom w:val="single" w:sz="8" w:space="0" w:color="auto"/>
              <w:right w:val="nil"/>
            </w:tcBorders>
            <w:vAlign w:val="bottom"/>
            <w:hideMark/>
          </w:tcPr>
          <w:p w14:paraId="644E2A84" w14:textId="77777777" w:rsidR="00D660DE" w:rsidRPr="00D660DE" w:rsidRDefault="00D660DE" w:rsidP="00D660DE">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25C1E8E4" w14:textId="77777777" w:rsidR="00D660DE" w:rsidRPr="00D660DE" w:rsidRDefault="00D660DE" w:rsidP="00D660DE">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1B102BA0" w14:textId="77777777" w:rsidR="00D660DE" w:rsidRPr="00D660DE" w:rsidRDefault="00D660DE" w:rsidP="00D660DE">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046E5959" w14:textId="77777777" w:rsidTr="00D660DE">
        <w:trPr>
          <w:trHeight w:val="406"/>
        </w:trPr>
        <w:tc>
          <w:tcPr>
            <w:tcW w:w="4111" w:type="dxa"/>
            <w:tcBorders>
              <w:top w:val="single" w:sz="8" w:space="0" w:color="auto"/>
              <w:left w:val="nil"/>
              <w:bottom w:val="nil"/>
              <w:right w:val="nil"/>
            </w:tcBorders>
            <w:noWrap/>
            <w:vAlign w:val="bottom"/>
            <w:hideMark/>
          </w:tcPr>
          <w:p w14:paraId="3183945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hideMark/>
          </w:tcPr>
          <w:p w14:paraId="1FDF2986"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7725984,2</w:t>
            </w:r>
          </w:p>
        </w:tc>
        <w:tc>
          <w:tcPr>
            <w:tcW w:w="1525" w:type="dxa"/>
            <w:tcBorders>
              <w:top w:val="single" w:sz="8" w:space="0" w:color="auto"/>
              <w:left w:val="nil"/>
              <w:bottom w:val="nil"/>
              <w:right w:val="nil"/>
            </w:tcBorders>
            <w:vAlign w:val="bottom"/>
            <w:hideMark/>
          </w:tcPr>
          <w:p w14:paraId="4F48B193"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5088396,7</w:t>
            </w:r>
          </w:p>
        </w:tc>
        <w:tc>
          <w:tcPr>
            <w:tcW w:w="1109" w:type="dxa"/>
            <w:tcBorders>
              <w:top w:val="single" w:sz="8" w:space="0" w:color="auto"/>
              <w:left w:val="nil"/>
              <w:bottom w:val="nil"/>
              <w:right w:val="nil"/>
            </w:tcBorders>
            <w:noWrap/>
            <w:vAlign w:val="bottom"/>
            <w:hideMark/>
          </w:tcPr>
          <w:p w14:paraId="32D14193"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20CD70D5"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r>
      <w:tr w:rsidR="00D660DE" w:rsidRPr="00D660DE" w14:paraId="05CAC143" w14:textId="77777777" w:rsidTr="00D660DE">
        <w:trPr>
          <w:trHeight w:val="82"/>
        </w:trPr>
        <w:tc>
          <w:tcPr>
            <w:tcW w:w="4111" w:type="dxa"/>
            <w:noWrap/>
            <w:vAlign w:val="bottom"/>
            <w:hideMark/>
          </w:tcPr>
          <w:p w14:paraId="18666721"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1714" w:type="dxa"/>
            <w:noWrap/>
            <w:vAlign w:val="bottom"/>
            <w:hideMark/>
          </w:tcPr>
          <w:p w14:paraId="2B8F0E84"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7720416,0</w:t>
            </w:r>
          </w:p>
        </w:tc>
        <w:tc>
          <w:tcPr>
            <w:tcW w:w="1525" w:type="dxa"/>
            <w:vAlign w:val="bottom"/>
            <w:hideMark/>
          </w:tcPr>
          <w:p w14:paraId="2A2CBA44" w14:textId="77777777" w:rsidR="00D660DE" w:rsidRPr="00D660DE" w:rsidRDefault="00D660DE" w:rsidP="00D660DE">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5086752,2</w:t>
            </w:r>
          </w:p>
        </w:tc>
        <w:tc>
          <w:tcPr>
            <w:tcW w:w="1109" w:type="dxa"/>
            <w:noWrap/>
            <w:vAlign w:val="bottom"/>
            <w:hideMark/>
          </w:tcPr>
          <w:p w14:paraId="10F29427"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452A60A7" w14:textId="77777777" w:rsidR="00D660DE" w:rsidRPr="00D660DE" w:rsidRDefault="00D660DE" w:rsidP="00D660DE">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r>
      <w:tr w:rsidR="00D660DE" w:rsidRPr="00D660DE" w14:paraId="6362F67C" w14:textId="77777777" w:rsidTr="00D660DE">
        <w:trPr>
          <w:trHeight w:val="82"/>
        </w:trPr>
        <w:tc>
          <w:tcPr>
            <w:tcW w:w="4111" w:type="dxa"/>
            <w:noWrap/>
            <w:vAlign w:val="bottom"/>
            <w:hideMark/>
          </w:tcPr>
          <w:p w14:paraId="4E64CB9B" w14:textId="77777777" w:rsidR="00D660DE" w:rsidRPr="00D660DE" w:rsidRDefault="00D660DE" w:rsidP="00D660DE">
            <w:pPr>
              <w:spacing w:after="0" w:line="256" w:lineRule="auto"/>
              <w:rPr>
                <w:rFonts w:ascii="Times New Roman" w:eastAsia="Times New Roman" w:hAnsi="Times New Roman" w:cs="Times New Roman"/>
                <w:bCs/>
                <w:iCs/>
                <w:kern w:val="0"/>
                <w:sz w:val="21"/>
                <w:szCs w:val="20"/>
                <w:lang w:val="ky-KG" w:eastAsia="ru-RU"/>
                <w14:ligatures w14:val="none"/>
              </w:rPr>
            </w:pPr>
            <w:r w:rsidRPr="00D660DE">
              <w:rPr>
                <w:rFonts w:ascii="Times New Roman" w:eastAsia="Times New Roman" w:hAnsi="Times New Roman" w:cs="Times New Roman"/>
                <w:bCs/>
                <w:iCs/>
                <w:kern w:val="0"/>
                <w:sz w:val="21"/>
                <w:szCs w:val="20"/>
                <w:lang w:val="ky-KG" w:eastAsia="ru-RU"/>
                <w14:ligatures w14:val="none"/>
              </w:rPr>
              <w:t xml:space="preserve">    </w:t>
            </w:r>
            <w:r w:rsidRPr="00D660DE">
              <w:rPr>
                <w:rFonts w:ascii="Times New Roman" w:eastAsia="Times New Roman" w:hAnsi="Times New Roman" w:cs="Times New Roman"/>
                <w:bCs/>
                <w:iCs/>
                <w:kern w:val="0"/>
                <w:sz w:val="21"/>
                <w:szCs w:val="20"/>
                <w:lang w:eastAsia="ru-RU"/>
                <w14:ligatures w14:val="none"/>
              </w:rPr>
              <w:t>Бишкек</w:t>
            </w:r>
            <w:r w:rsidRPr="00D660DE">
              <w:rPr>
                <w:rFonts w:ascii="Times New Roman" w:eastAsia="Times New Roman" w:hAnsi="Times New Roman" w:cs="Times New Roman"/>
                <w:bCs/>
                <w:iCs/>
                <w:kern w:val="0"/>
                <w:sz w:val="21"/>
                <w:szCs w:val="20"/>
                <w:lang w:val="ky-KG" w:eastAsia="ru-RU"/>
                <w14:ligatures w14:val="none"/>
              </w:rPr>
              <w:t xml:space="preserve"> ш.</w:t>
            </w:r>
          </w:p>
        </w:tc>
        <w:tc>
          <w:tcPr>
            <w:tcW w:w="1714" w:type="dxa"/>
            <w:noWrap/>
            <w:vAlign w:val="bottom"/>
            <w:hideMark/>
          </w:tcPr>
          <w:p w14:paraId="0BE3CFDB"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4092531,8</w:t>
            </w:r>
          </w:p>
        </w:tc>
        <w:tc>
          <w:tcPr>
            <w:tcW w:w="1525" w:type="dxa"/>
            <w:vAlign w:val="bottom"/>
            <w:hideMark/>
          </w:tcPr>
          <w:p w14:paraId="3DA9B02B"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366937,1</w:t>
            </w:r>
          </w:p>
        </w:tc>
        <w:tc>
          <w:tcPr>
            <w:tcW w:w="1109" w:type="dxa"/>
            <w:noWrap/>
            <w:vAlign w:val="bottom"/>
            <w:hideMark/>
          </w:tcPr>
          <w:p w14:paraId="31D83086"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53,0</w:t>
            </w:r>
          </w:p>
        </w:tc>
        <w:tc>
          <w:tcPr>
            <w:tcW w:w="1180" w:type="dxa"/>
            <w:vAlign w:val="bottom"/>
            <w:hideMark/>
          </w:tcPr>
          <w:p w14:paraId="4DCA426C"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7,2</w:t>
            </w:r>
          </w:p>
        </w:tc>
      </w:tr>
      <w:tr w:rsidR="00D660DE" w:rsidRPr="00D660DE" w14:paraId="4A3EAB4D" w14:textId="77777777" w:rsidTr="00D660DE">
        <w:trPr>
          <w:trHeight w:val="82"/>
        </w:trPr>
        <w:tc>
          <w:tcPr>
            <w:tcW w:w="4111" w:type="dxa"/>
            <w:noWrap/>
            <w:vAlign w:val="bottom"/>
            <w:hideMark/>
          </w:tcPr>
          <w:p w14:paraId="6696D74D"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w:t>
            </w:r>
            <w:r w:rsidRPr="00D660DE">
              <w:rPr>
                <w:rFonts w:ascii="Times New Roman" w:eastAsia="Times New Roman" w:hAnsi="Times New Roman" w:cs="Times New Roman"/>
                <w:iCs/>
                <w:kern w:val="0"/>
                <w:sz w:val="21"/>
                <w:szCs w:val="20"/>
                <w:lang w:eastAsia="ru-RU"/>
                <w14:ligatures w14:val="none"/>
              </w:rPr>
              <w:t>Ленин</w:t>
            </w:r>
          </w:p>
        </w:tc>
        <w:tc>
          <w:tcPr>
            <w:tcW w:w="1714" w:type="dxa"/>
            <w:noWrap/>
            <w:vAlign w:val="bottom"/>
            <w:hideMark/>
          </w:tcPr>
          <w:p w14:paraId="43CE8029"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777360,7</w:t>
            </w:r>
          </w:p>
        </w:tc>
        <w:tc>
          <w:tcPr>
            <w:tcW w:w="1525" w:type="dxa"/>
            <w:vAlign w:val="bottom"/>
            <w:hideMark/>
          </w:tcPr>
          <w:p w14:paraId="641780E8"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1055162,1</w:t>
            </w:r>
          </w:p>
        </w:tc>
        <w:tc>
          <w:tcPr>
            <w:tcW w:w="1109" w:type="dxa"/>
            <w:noWrap/>
            <w:vAlign w:val="bottom"/>
            <w:hideMark/>
          </w:tcPr>
          <w:p w14:paraId="74B92037"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10,0</w:t>
            </w:r>
          </w:p>
        </w:tc>
        <w:tc>
          <w:tcPr>
            <w:tcW w:w="1180" w:type="dxa"/>
            <w:vAlign w:val="bottom"/>
            <w:hideMark/>
          </w:tcPr>
          <w:p w14:paraId="7D15D94F"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20,8</w:t>
            </w:r>
          </w:p>
        </w:tc>
      </w:tr>
      <w:tr w:rsidR="00D660DE" w:rsidRPr="00D660DE" w14:paraId="2A60C37A" w14:textId="77777777" w:rsidTr="00D660DE">
        <w:trPr>
          <w:trHeight w:val="82"/>
        </w:trPr>
        <w:tc>
          <w:tcPr>
            <w:tcW w:w="4111" w:type="dxa"/>
            <w:noWrap/>
            <w:vAlign w:val="bottom"/>
            <w:hideMark/>
          </w:tcPr>
          <w:p w14:paraId="613E8FB3"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w:t>
            </w:r>
            <w:r w:rsidRPr="00D660DE">
              <w:rPr>
                <w:rFonts w:ascii="Times New Roman" w:eastAsia="Times New Roman" w:hAnsi="Times New Roman" w:cs="Times New Roman"/>
                <w:iCs/>
                <w:kern w:val="0"/>
                <w:sz w:val="21"/>
                <w:szCs w:val="20"/>
                <w:lang w:eastAsia="ru-RU"/>
                <w14:ligatures w14:val="none"/>
              </w:rPr>
              <w:t>Октябрь</w:t>
            </w:r>
          </w:p>
        </w:tc>
        <w:tc>
          <w:tcPr>
            <w:tcW w:w="1714" w:type="dxa"/>
            <w:noWrap/>
            <w:vAlign w:val="bottom"/>
            <w:hideMark/>
          </w:tcPr>
          <w:p w14:paraId="381BA0FE"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807589,5</w:t>
            </w:r>
          </w:p>
        </w:tc>
        <w:tc>
          <w:tcPr>
            <w:tcW w:w="1525" w:type="dxa"/>
            <w:vAlign w:val="bottom"/>
            <w:hideMark/>
          </w:tcPr>
          <w:p w14:paraId="16FBF762"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978687,4</w:t>
            </w:r>
          </w:p>
        </w:tc>
        <w:tc>
          <w:tcPr>
            <w:tcW w:w="1109" w:type="dxa"/>
            <w:noWrap/>
            <w:vAlign w:val="bottom"/>
            <w:hideMark/>
          </w:tcPr>
          <w:p w14:paraId="5B4E2C8A"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w:t>
            </w:r>
            <w:r w:rsidRPr="00D660DE">
              <w:rPr>
                <w:rFonts w:ascii="Times New Roman" w:eastAsia="Times New Roman" w:hAnsi="Times New Roman" w:cs="Times New Roman"/>
                <w:bCs/>
                <w:color w:val="000000"/>
                <w:kern w:val="0"/>
                <w:sz w:val="20"/>
                <w:szCs w:val="20"/>
                <w:lang w:eastAsia="ru-RU"/>
                <w14:ligatures w14:val="none"/>
              </w:rPr>
              <w:t>0,5</w:t>
            </w:r>
          </w:p>
        </w:tc>
        <w:tc>
          <w:tcPr>
            <w:tcW w:w="1180" w:type="dxa"/>
            <w:vAlign w:val="bottom"/>
            <w:hideMark/>
          </w:tcPr>
          <w:p w14:paraId="610F7DFA"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19,2</w:t>
            </w:r>
          </w:p>
        </w:tc>
      </w:tr>
      <w:tr w:rsidR="00D660DE" w:rsidRPr="00D660DE" w14:paraId="0289CDFD" w14:textId="77777777" w:rsidTr="00D660DE">
        <w:trPr>
          <w:trHeight w:val="277"/>
        </w:trPr>
        <w:tc>
          <w:tcPr>
            <w:tcW w:w="4111" w:type="dxa"/>
            <w:noWrap/>
            <w:vAlign w:val="bottom"/>
            <w:hideMark/>
          </w:tcPr>
          <w:p w14:paraId="5D37E920"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Биринчи М</w:t>
            </w:r>
            <w:r w:rsidRPr="00D660DE">
              <w:rPr>
                <w:rFonts w:ascii="Times New Roman" w:eastAsia="Times New Roman" w:hAnsi="Times New Roman" w:cs="Times New Roman"/>
                <w:iCs/>
                <w:kern w:val="0"/>
                <w:sz w:val="21"/>
                <w:szCs w:val="20"/>
                <w:lang w:eastAsia="ru-RU"/>
                <w14:ligatures w14:val="none"/>
              </w:rPr>
              <w:t>ай</w:t>
            </w:r>
          </w:p>
        </w:tc>
        <w:tc>
          <w:tcPr>
            <w:tcW w:w="1714" w:type="dxa"/>
            <w:noWrap/>
            <w:vAlign w:val="bottom"/>
            <w:hideMark/>
          </w:tcPr>
          <w:p w14:paraId="44F7473E"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1343479,4</w:t>
            </w:r>
          </w:p>
        </w:tc>
        <w:tc>
          <w:tcPr>
            <w:tcW w:w="1525" w:type="dxa"/>
            <w:vAlign w:val="bottom"/>
            <w:hideMark/>
          </w:tcPr>
          <w:p w14:paraId="5D74EE76"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1677623,5</w:t>
            </w:r>
          </w:p>
        </w:tc>
        <w:tc>
          <w:tcPr>
            <w:tcW w:w="1109" w:type="dxa"/>
            <w:noWrap/>
            <w:vAlign w:val="bottom"/>
            <w:hideMark/>
          </w:tcPr>
          <w:p w14:paraId="69ED1602"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17,4</w:t>
            </w:r>
          </w:p>
        </w:tc>
        <w:tc>
          <w:tcPr>
            <w:tcW w:w="1180" w:type="dxa"/>
            <w:vAlign w:val="bottom"/>
            <w:hideMark/>
          </w:tcPr>
          <w:p w14:paraId="47722F35"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33,0</w:t>
            </w:r>
          </w:p>
        </w:tc>
      </w:tr>
      <w:tr w:rsidR="00D660DE" w:rsidRPr="00D660DE" w14:paraId="0B986157" w14:textId="77777777" w:rsidTr="00D660DE">
        <w:trPr>
          <w:trHeight w:val="82"/>
        </w:trPr>
        <w:tc>
          <w:tcPr>
            <w:tcW w:w="4111" w:type="dxa"/>
            <w:noWrap/>
            <w:vAlign w:val="bottom"/>
            <w:hideMark/>
          </w:tcPr>
          <w:p w14:paraId="7BB00C31" w14:textId="77777777" w:rsidR="00D660DE" w:rsidRPr="00D660DE" w:rsidRDefault="00D660DE" w:rsidP="00D660DE">
            <w:pPr>
              <w:spacing w:after="0" w:line="256" w:lineRule="auto"/>
              <w:rPr>
                <w:rFonts w:ascii="Times New Roman" w:eastAsia="Times New Roman" w:hAnsi="Times New Roman" w:cs="Times New Roman"/>
                <w:iCs/>
                <w:kern w:val="0"/>
                <w:sz w:val="21"/>
                <w:szCs w:val="20"/>
                <w:lang w:val="ky-KG" w:eastAsia="ru-RU"/>
                <w14:ligatures w14:val="none"/>
              </w:rPr>
            </w:pPr>
            <w:r w:rsidRPr="00D660DE">
              <w:rPr>
                <w:rFonts w:ascii="Times New Roman" w:eastAsia="Times New Roman" w:hAnsi="Times New Roman" w:cs="Times New Roman"/>
                <w:iCs/>
                <w:kern w:val="0"/>
                <w:sz w:val="21"/>
                <w:szCs w:val="20"/>
                <w:lang w:val="ky-KG" w:eastAsia="ru-RU"/>
                <w14:ligatures w14:val="none"/>
              </w:rPr>
              <w:t xml:space="preserve">    </w:t>
            </w:r>
            <w:r w:rsidRPr="00D660DE">
              <w:rPr>
                <w:rFonts w:ascii="Times New Roman" w:eastAsia="Times New Roman" w:hAnsi="Times New Roman" w:cs="Times New Roman"/>
                <w:iCs/>
                <w:kern w:val="0"/>
                <w:sz w:val="21"/>
                <w:szCs w:val="20"/>
                <w:lang w:eastAsia="ru-RU"/>
                <w14:ligatures w14:val="none"/>
              </w:rPr>
              <w:t>Свердлов</w:t>
            </w:r>
          </w:p>
        </w:tc>
        <w:tc>
          <w:tcPr>
            <w:tcW w:w="1714" w:type="dxa"/>
            <w:noWrap/>
            <w:vAlign w:val="bottom"/>
            <w:hideMark/>
          </w:tcPr>
          <w:p w14:paraId="2BD0B73B"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699454,6</w:t>
            </w:r>
          </w:p>
        </w:tc>
        <w:tc>
          <w:tcPr>
            <w:tcW w:w="1525" w:type="dxa"/>
            <w:vAlign w:val="bottom"/>
            <w:hideMark/>
          </w:tcPr>
          <w:p w14:paraId="01120D8E" w14:textId="77777777" w:rsidR="00D660DE" w:rsidRPr="00D660DE" w:rsidRDefault="00D660DE" w:rsidP="00D660DE">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1008342,1</w:t>
            </w:r>
          </w:p>
        </w:tc>
        <w:tc>
          <w:tcPr>
            <w:tcW w:w="1109" w:type="dxa"/>
            <w:noWrap/>
            <w:vAlign w:val="bottom"/>
            <w:hideMark/>
          </w:tcPr>
          <w:p w14:paraId="2C9EC020"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9,0</w:t>
            </w:r>
          </w:p>
        </w:tc>
        <w:tc>
          <w:tcPr>
            <w:tcW w:w="1180" w:type="dxa"/>
            <w:vAlign w:val="bottom"/>
            <w:hideMark/>
          </w:tcPr>
          <w:p w14:paraId="613D66AA" w14:textId="77777777" w:rsidR="00D660DE" w:rsidRPr="00D660DE" w:rsidRDefault="00D660DE" w:rsidP="00D660DE">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19,8          </w:t>
            </w:r>
          </w:p>
        </w:tc>
      </w:tr>
      <w:tr w:rsidR="00D660DE" w:rsidRPr="00D660DE" w14:paraId="6DCE6E65" w14:textId="77777777" w:rsidTr="00D660DE">
        <w:trPr>
          <w:trHeight w:val="317"/>
        </w:trPr>
        <w:tc>
          <w:tcPr>
            <w:tcW w:w="4111" w:type="dxa"/>
            <w:noWrap/>
            <w:vAlign w:val="bottom"/>
            <w:hideMark/>
          </w:tcPr>
          <w:p w14:paraId="6FDAECAB" w14:textId="77777777" w:rsidR="00D660DE" w:rsidRPr="00D660DE" w:rsidRDefault="00D660DE" w:rsidP="00D660DE">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D660DE">
              <w:rPr>
                <w:rFonts w:ascii="Times New Roman" w:eastAsia="Times New Roman" w:hAnsi="Times New Roman" w:cs="Times New Roman"/>
                <w:b/>
                <w:kern w:val="0"/>
                <w:sz w:val="21"/>
                <w:szCs w:val="20"/>
                <w:lang w:eastAsia="ru-RU"/>
                <w14:ligatures w14:val="none"/>
              </w:rPr>
              <w:t>Финансылык</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эмес</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активдерди</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сатуудан</w:t>
            </w:r>
            <w:proofErr w:type="spellEnd"/>
            <w:r w:rsidRPr="00D660DE">
              <w:rPr>
                <w:rFonts w:ascii="Times New Roman" w:eastAsia="Times New Roman" w:hAnsi="Times New Roman" w:cs="Times New Roman"/>
                <w:b/>
                <w:kern w:val="0"/>
                <w:sz w:val="21"/>
                <w:szCs w:val="20"/>
                <w:lang w:eastAsia="ru-RU"/>
                <w14:ligatures w14:val="none"/>
              </w:rPr>
              <w:t xml:space="preserve"> т</w:t>
            </w:r>
            <w:r w:rsidRPr="00D660DE">
              <w:rPr>
                <w:rFonts w:ascii="Times New Roman" w:eastAsia="Times New Roman" w:hAnsi="Times New Roman" w:cs="Times New Roman"/>
                <w:b/>
                <w:kern w:val="0"/>
                <w:sz w:val="21"/>
                <w:szCs w:val="20"/>
                <w:lang w:val="ky-KG" w:eastAsia="ru-RU"/>
                <w14:ligatures w14:val="none"/>
              </w:rPr>
              <w:t>ү</w:t>
            </w:r>
            <w:proofErr w:type="spellStart"/>
            <w:r w:rsidRPr="00D660DE">
              <w:rPr>
                <w:rFonts w:ascii="Times New Roman" w:eastAsia="Times New Roman" w:hAnsi="Times New Roman" w:cs="Times New Roman"/>
                <w:b/>
                <w:kern w:val="0"/>
                <w:sz w:val="21"/>
                <w:szCs w:val="20"/>
                <w:lang w:eastAsia="ru-RU"/>
                <w14:ligatures w14:val="none"/>
              </w:rPr>
              <w:t>шкөн</w:t>
            </w:r>
            <w:proofErr w:type="spellEnd"/>
            <w:r w:rsidRPr="00D660DE">
              <w:rPr>
                <w:rFonts w:ascii="Times New Roman" w:eastAsia="Times New Roman" w:hAnsi="Times New Roman" w:cs="Times New Roman"/>
                <w:b/>
                <w:kern w:val="0"/>
                <w:sz w:val="21"/>
                <w:szCs w:val="20"/>
                <w:lang w:eastAsia="ru-RU"/>
                <w14:ligatures w14:val="none"/>
              </w:rPr>
              <w:t xml:space="preserve"> </w:t>
            </w:r>
            <w:proofErr w:type="spellStart"/>
            <w:r w:rsidRPr="00D660DE">
              <w:rPr>
                <w:rFonts w:ascii="Times New Roman" w:eastAsia="Times New Roman" w:hAnsi="Times New Roman" w:cs="Times New Roman"/>
                <w:b/>
                <w:kern w:val="0"/>
                <w:sz w:val="21"/>
                <w:szCs w:val="20"/>
                <w:lang w:eastAsia="ru-RU"/>
                <w14:ligatures w14:val="none"/>
              </w:rPr>
              <w:t>киреше</w:t>
            </w:r>
            <w:proofErr w:type="spellEnd"/>
            <w:r w:rsidRPr="00D660DE">
              <w:rPr>
                <w:rFonts w:ascii="Times New Roman" w:eastAsia="Times New Roman" w:hAnsi="Times New Roman" w:cs="Times New Roman"/>
                <w:b/>
                <w:kern w:val="0"/>
                <w:sz w:val="21"/>
                <w:szCs w:val="20"/>
                <w:lang w:val="ky-KG" w:eastAsia="ru-RU"/>
                <w14:ligatures w14:val="none"/>
              </w:rPr>
              <w:t>лер</w:t>
            </w:r>
          </w:p>
        </w:tc>
        <w:tc>
          <w:tcPr>
            <w:tcW w:w="1714" w:type="dxa"/>
            <w:noWrap/>
            <w:vAlign w:val="bottom"/>
            <w:hideMark/>
          </w:tcPr>
          <w:p w14:paraId="3CB64073"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5568,2</w:t>
            </w:r>
          </w:p>
        </w:tc>
        <w:tc>
          <w:tcPr>
            <w:tcW w:w="1525" w:type="dxa"/>
            <w:vAlign w:val="bottom"/>
            <w:hideMark/>
          </w:tcPr>
          <w:p w14:paraId="36D35E02" w14:textId="77777777" w:rsidR="00D660DE" w:rsidRPr="00D660DE" w:rsidRDefault="00D660DE" w:rsidP="00D660D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1644,5</w:t>
            </w:r>
          </w:p>
        </w:tc>
        <w:tc>
          <w:tcPr>
            <w:tcW w:w="1109" w:type="dxa"/>
            <w:noWrap/>
            <w:vAlign w:val="bottom"/>
            <w:hideMark/>
          </w:tcPr>
          <w:p w14:paraId="65CA5195" w14:textId="77777777" w:rsidR="00D660DE" w:rsidRPr="00D660DE" w:rsidRDefault="00D660DE" w:rsidP="00D660DE">
            <w:pPr>
              <w:spacing w:after="0" w:line="264" w:lineRule="auto"/>
              <w:ind w:right="176"/>
              <w:jc w:val="center"/>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0,</w:t>
            </w:r>
            <w:r w:rsidRPr="00D660DE">
              <w:rPr>
                <w:rFonts w:ascii="Times New Roman" w:eastAsia="Times New Roman" w:hAnsi="Times New Roman" w:cs="Times New Roman"/>
                <w:b/>
                <w:bCs/>
                <w:color w:val="000000"/>
                <w:kern w:val="0"/>
                <w:sz w:val="20"/>
                <w:szCs w:val="20"/>
                <w:lang w:eastAsia="ru-RU"/>
                <w14:ligatures w14:val="none"/>
              </w:rPr>
              <w:t>1</w:t>
            </w:r>
          </w:p>
        </w:tc>
        <w:tc>
          <w:tcPr>
            <w:tcW w:w="1180" w:type="dxa"/>
            <w:vAlign w:val="bottom"/>
            <w:hideMark/>
          </w:tcPr>
          <w:p w14:paraId="1DA8BFAF" w14:textId="77777777" w:rsidR="00D660DE" w:rsidRPr="00D660DE" w:rsidRDefault="00D660DE" w:rsidP="00D660D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0,0</w:t>
            </w:r>
          </w:p>
        </w:tc>
      </w:tr>
      <w:tr w:rsidR="00D660DE" w:rsidRPr="00D660DE" w14:paraId="373C1F63" w14:textId="77777777" w:rsidTr="00D660DE">
        <w:trPr>
          <w:trHeight w:hRule="exact" w:val="71"/>
        </w:trPr>
        <w:tc>
          <w:tcPr>
            <w:tcW w:w="4111" w:type="dxa"/>
            <w:tcBorders>
              <w:top w:val="nil"/>
              <w:left w:val="nil"/>
              <w:bottom w:val="single" w:sz="8" w:space="0" w:color="auto"/>
              <w:right w:val="nil"/>
            </w:tcBorders>
            <w:noWrap/>
            <w:vAlign w:val="bottom"/>
          </w:tcPr>
          <w:p w14:paraId="236E0005" w14:textId="77777777" w:rsidR="00D660DE" w:rsidRPr="00D660DE" w:rsidRDefault="00D660DE" w:rsidP="00D660DE">
            <w:pPr>
              <w:spacing w:after="0" w:line="256" w:lineRule="auto"/>
              <w:ind w:right="-108"/>
              <w:rPr>
                <w:rFonts w:ascii="Times New Roman" w:eastAsia="Times New Roman" w:hAnsi="Times New Roman" w:cs="Times New Roman"/>
                <w:b/>
                <w:kern w:val="0"/>
                <w:sz w:val="21"/>
                <w:szCs w:val="20"/>
                <w:lang w:eastAsia="ru-RU"/>
                <w14:ligatures w14:val="none"/>
              </w:rPr>
            </w:pPr>
          </w:p>
        </w:tc>
        <w:tc>
          <w:tcPr>
            <w:tcW w:w="1714" w:type="dxa"/>
            <w:tcBorders>
              <w:top w:val="nil"/>
              <w:left w:val="nil"/>
              <w:bottom w:val="single" w:sz="8" w:space="0" w:color="auto"/>
              <w:right w:val="nil"/>
            </w:tcBorders>
            <w:noWrap/>
            <w:vAlign w:val="bottom"/>
          </w:tcPr>
          <w:p w14:paraId="4E0385E0" w14:textId="77777777" w:rsidR="00D660DE" w:rsidRPr="00D660DE" w:rsidRDefault="00D660DE" w:rsidP="00D660DE">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7833B5D8" w14:textId="77777777" w:rsidR="00D660DE" w:rsidRPr="00D660DE" w:rsidRDefault="00D660DE" w:rsidP="00D660DE">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72D406A4" w14:textId="77777777" w:rsidR="00D660DE" w:rsidRPr="00D660DE" w:rsidRDefault="00D660DE" w:rsidP="00D660DE">
            <w:pPr>
              <w:spacing w:after="0" w:line="256" w:lineRule="auto"/>
              <w:ind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4B0FC66D" w14:textId="77777777" w:rsidR="00D660DE" w:rsidRPr="00D660DE" w:rsidRDefault="00D660DE" w:rsidP="00D660DE">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188CE000" w14:textId="77777777" w:rsidR="00D660DE" w:rsidRPr="00D660DE" w:rsidRDefault="00D660DE" w:rsidP="00D660DE">
      <w:pPr>
        <w:spacing w:after="0" w:line="240" w:lineRule="auto"/>
        <w:jc w:val="both"/>
        <w:rPr>
          <w:rFonts w:ascii="Times New Roman" w:eastAsia="Times New Roman" w:hAnsi="Times New Roman" w:cs="Times New Roman"/>
          <w:kern w:val="0"/>
          <w:sz w:val="12"/>
          <w:szCs w:val="10"/>
          <w:lang w:val="ky-KG" w:eastAsia="ru-RU"/>
          <w14:ligatures w14:val="none"/>
        </w:rPr>
      </w:pPr>
    </w:p>
    <w:p w14:paraId="6F7A1AF7"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январь-</w:t>
      </w:r>
      <w:r w:rsidRPr="00D660DE">
        <w:rPr>
          <w:rFonts w:ascii="Times New Roman" w:eastAsia="Times New Roman" w:hAnsi="Times New Roman" w:cs="Times New Roman"/>
          <w:spacing w:val="-4"/>
          <w:kern w:val="0"/>
          <w:sz w:val="24"/>
          <w:szCs w:val="24"/>
          <w:lang w:val="ky-KG" w:eastAsia="ru-RU"/>
          <w14:ligatures w14:val="none"/>
        </w:rPr>
        <w:t xml:space="preserve">мартында  </w:t>
      </w:r>
      <w:r w:rsidRPr="00D660DE">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D660DE">
        <w:rPr>
          <w:rFonts w:ascii="Times New Roman" w:eastAsia="Times New Roman" w:hAnsi="Times New Roman" w:cs="Times New Roman"/>
          <w:kern w:val="0"/>
          <w:sz w:val="24"/>
          <w:szCs w:val="24"/>
          <w:lang w:val="ky-KG" w:eastAsia="ru-RU"/>
          <w14:ligatures w14:val="none"/>
        </w:rPr>
        <w:t xml:space="preserve"> бардыгы 4066,0 млн. сомду түздү жана 2024-жылдын мартына салыштырганда  2915,3 млн. сомго же 41,7 эсеге азайды.</w:t>
      </w:r>
    </w:p>
    <w:p w14:paraId="3A69740F" w14:textId="77777777" w:rsidR="00D660DE" w:rsidRPr="00D660DE" w:rsidRDefault="00D660DE" w:rsidP="00D660DE">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86,5 пайызы же 3053,3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4,9 пайызы же 171,7 млн. сому пайдаланды. Экономикалык ишмердик менен байланышкан мамлекеттик кызмат көрсөтүүлөргө 305,7 млн.сому же 8,6 пайызы багытталды. </w:t>
      </w:r>
    </w:p>
    <w:p w14:paraId="7A9646E0" w14:textId="77777777" w:rsidR="00D660DE" w:rsidRPr="00D660DE" w:rsidRDefault="00D660DE" w:rsidP="00D660DE">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535,3 млн.сомду же 13,2  пайызды түздү.</w:t>
      </w:r>
    </w:p>
    <w:p w14:paraId="722A0100" w14:textId="77777777" w:rsidR="00D660DE" w:rsidRPr="00D660DE" w:rsidRDefault="00D660DE" w:rsidP="00D660DE">
      <w:pPr>
        <w:keepLines/>
        <w:widowControl w:val="0"/>
        <w:spacing w:after="0" w:line="240" w:lineRule="auto"/>
        <w:contextualSpacing/>
        <w:jc w:val="both"/>
        <w:rPr>
          <w:rFonts w:ascii="Times New Roman" w:eastAsia="Times New Roman" w:hAnsi="Times New Roman" w:cs="Times New Roman"/>
          <w:kern w:val="0"/>
          <w:sz w:val="16"/>
          <w:szCs w:val="16"/>
          <w:lang w:val="ky-KG" w:eastAsia="ru-RU"/>
          <w14:ligatures w14:val="none"/>
        </w:rPr>
      </w:pPr>
    </w:p>
    <w:p w14:paraId="50754021" w14:textId="54608123" w:rsidR="00D660DE" w:rsidRPr="00D660DE" w:rsidRDefault="00D660DE" w:rsidP="00D660DE">
      <w:pPr>
        <w:spacing w:after="12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w:t>
      </w:r>
      <w:r w:rsidR="003B3BEC">
        <w:rPr>
          <w:rFonts w:ascii="Times New Roman" w:eastAsia="Times New Roman" w:hAnsi="Times New Roman" w:cs="Times New Roman"/>
          <w:b/>
          <w:kern w:val="0"/>
          <w:sz w:val="24"/>
          <w:szCs w:val="24"/>
          <w:lang w:val="ky-KG" w:eastAsia="ru-RU"/>
          <w14:ligatures w14:val="none"/>
        </w:rPr>
        <w:t>49</w:t>
      </w:r>
      <w:r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D660DE" w:rsidRPr="00D660DE" w14:paraId="6370DDD0" w14:textId="77777777" w:rsidTr="00D660DE">
        <w:trPr>
          <w:trHeight w:val="524"/>
          <w:tblHeader/>
        </w:trPr>
        <w:tc>
          <w:tcPr>
            <w:tcW w:w="4157" w:type="dxa"/>
            <w:vMerge w:val="restart"/>
            <w:tcBorders>
              <w:top w:val="single" w:sz="8" w:space="0" w:color="auto"/>
              <w:left w:val="nil"/>
              <w:bottom w:val="single" w:sz="8" w:space="0" w:color="auto"/>
              <w:right w:val="nil"/>
            </w:tcBorders>
            <w:noWrap/>
            <w:vAlign w:val="center"/>
          </w:tcPr>
          <w:p w14:paraId="3D2A17D1"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12E0810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49C188D5"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20AB3730" w14:textId="77777777" w:rsidR="00D660DE" w:rsidRPr="00D660DE" w:rsidRDefault="00D660DE" w:rsidP="00D660DE">
            <w:pPr>
              <w:spacing w:after="0" w:line="25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716051F9" w14:textId="77777777" w:rsidTr="00D660DE">
        <w:trPr>
          <w:trHeight w:val="178"/>
          <w:tblHeader/>
        </w:trPr>
        <w:tc>
          <w:tcPr>
            <w:tcW w:w="4157" w:type="dxa"/>
            <w:vMerge/>
            <w:tcBorders>
              <w:top w:val="single" w:sz="8" w:space="0" w:color="auto"/>
              <w:left w:val="nil"/>
              <w:bottom w:val="single" w:sz="8" w:space="0" w:color="auto"/>
              <w:right w:val="nil"/>
            </w:tcBorders>
            <w:vAlign w:val="center"/>
            <w:hideMark/>
          </w:tcPr>
          <w:p w14:paraId="7BFA694C"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50A688A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1FD5A592"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623D9446"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6F6E312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2025</w:t>
            </w:r>
          </w:p>
        </w:tc>
      </w:tr>
      <w:tr w:rsidR="00D660DE" w:rsidRPr="00D660DE" w14:paraId="5EE91C15" w14:textId="77777777" w:rsidTr="00D660DE">
        <w:trPr>
          <w:trHeight w:val="62"/>
        </w:trPr>
        <w:tc>
          <w:tcPr>
            <w:tcW w:w="4157" w:type="dxa"/>
            <w:noWrap/>
            <w:vAlign w:val="bottom"/>
            <w:hideMark/>
          </w:tcPr>
          <w:p w14:paraId="1735AF4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0191E6FA"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6981309,5</w:t>
            </w:r>
          </w:p>
        </w:tc>
        <w:tc>
          <w:tcPr>
            <w:tcW w:w="1701" w:type="dxa"/>
            <w:vAlign w:val="bottom"/>
            <w:hideMark/>
          </w:tcPr>
          <w:p w14:paraId="5556B06D"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4066035,1</w:t>
            </w:r>
          </w:p>
        </w:tc>
        <w:tc>
          <w:tcPr>
            <w:tcW w:w="1195" w:type="dxa"/>
            <w:gridSpan w:val="2"/>
            <w:noWrap/>
            <w:vAlign w:val="bottom"/>
            <w:hideMark/>
          </w:tcPr>
          <w:p w14:paraId="79BB3ADC"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1ECDF97E"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0973AD43" w14:textId="77777777" w:rsidTr="00D660DE">
        <w:trPr>
          <w:trHeight w:val="62"/>
        </w:trPr>
        <w:tc>
          <w:tcPr>
            <w:tcW w:w="4157" w:type="dxa"/>
            <w:noWrap/>
            <w:vAlign w:val="bottom"/>
            <w:hideMark/>
          </w:tcPr>
          <w:p w14:paraId="2FE72C2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372" w:type="dxa"/>
            <w:noWrap/>
            <w:vAlign w:val="bottom"/>
            <w:hideMark/>
          </w:tcPr>
          <w:p w14:paraId="52954B1A"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3082975,6</w:t>
            </w:r>
          </w:p>
        </w:tc>
        <w:tc>
          <w:tcPr>
            <w:tcW w:w="1701" w:type="dxa"/>
            <w:vAlign w:val="bottom"/>
            <w:hideMark/>
          </w:tcPr>
          <w:p w14:paraId="446EFF1C"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3530699,3</w:t>
            </w:r>
          </w:p>
        </w:tc>
        <w:tc>
          <w:tcPr>
            <w:tcW w:w="1195" w:type="dxa"/>
            <w:gridSpan w:val="2"/>
            <w:noWrap/>
            <w:vAlign w:val="bottom"/>
            <w:hideMark/>
          </w:tcPr>
          <w:p w14:paraId="713DA6C4"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44,2</w:t>
            </w:r>
          </w:p>
        </w:tc>
        <w:tc>
          <w:tcPr>
            <w:tcW w:w="1337" w:type="dxa"/>
            <w:gridSpan w:val="2"/>
            <w:vAlign w:val="bottom"/>
            <w:hideMark/>
          </w:tcPr>
          <w:p w14:paraId="6533A5FC"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86,8</w:t>
            </w:r>
          </w:p>
        </w:tc>
      </w:tr>
      <w:tr w:rsidR="00D660DE" w:rsidRPr="00D660DE" w14:paraId="6EA09F8C" w14:textId="77777777" w:rsidTr="00D660DE">
        <w:trPr>
          <w:trHeight w:val="62"/>
        </w:trPr>
        <w:tc>
          <w:tcPr>
            <w:tcW w:w="4157" w:type="dxa"/>
            <w:noWrap/>
            <w:hideMark/>
          </w:tcPr>
          <w:p w14:paraId="35CA885B"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Жалпы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багыттагы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кызматтарга</w:t>
            </w:r>
            <w:proofErr w:type="spellEnd"/>
          </w:p>
        </w:tc>
        <w:tc>
          <w:tcPr>
            <w:tcW w:w="1372" w:type="dxa"/>
            <w:noWrap/>
            <w:vAlign w:val="bottom"/>
            <w:hideMark/>
          </w:tcPr>
          <w:p w14:paraId="35DDDA8F"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152101,0</w:t>
            </w:r>
          </w:p>
        </w:tc>
        <w:tc>
          <w:tcPr>
            <w:tcW w:w="1701" w:type="dxa"/>
            <w:vAlign w:val="bottom"/>
            <w:hideMark/>
          </w:tcPr>
          <w:p w14:paraId="1B166F13"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168137,3</w:t>
            </w:r>
          </w:p>
        </w:tc>
        <w:tc>
          <w:tcPr>
            <w:tcW w:w="1195" w:type="dxa"/>
            <w:gridSpan w:val="2"/>
            <w:noWrap/>
            <w:vAlign w:val="bottom"/>
            <w:hideMark/>
          </w:tcPr>
          <w:p w14:paraId="46AFFE8C"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2,2</w:t>
            </w:r>
          </w:p>
        </w:tc>
        <w:tc>
          <w:tcPr>
            <w:tcW w:w="1337" w:type="dxa"/>
            <w:gridSpan w:val="2"/>
            <w:vAlign w:val="bottom"/>
            <w:hideMark/>
          </w:tcPr>
          <w:p w14:paraId="68C5281C"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4,1</w:t>
            </w:r>
          </w:p>
        </w:tc>
      </w:tr>
      <w:tr w:rsidR="00D660DE" w:rsidRPr="00D660DE" w14:paraId="45CE8453" w14:textId="77777777" w:rsidTr="00D660DE">
        <w:trPr>
          <w:trHeight w:val="62"/>
        </w:trPr>
        <w:tc>
          <w:tcPr>
            <w:tcW w:w="4157" w:type="dxa"/>
            <w:noWrap/>
            <w:hideMark/>
          </w:tcPr>
          <w:p w14:paraId="2315B4D9"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12C7AD65"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10010,0</w:t>
            </w:r>
          </w:p>
        </w:tc>
        <w:tc>
          <w:tcPr>
            <w:tcW w:w="1701" w:type="dxa"/>
            <w:vAlign w:val="bottom"/>
            <w:hideMark/>
          </w:tcPr>
          <w:p w14:paraId="1153B6E3"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3567,7</w:t>
            </w:r>
          </w:p>
        </w:tc>
        <w:tc>
          <w:tcPr>
            <w:tcW w:w="1195" w:type="dxa"/>
            <w:gridSpan w:val="2"/>
            <w:noWrap/>
            <w:vAlign w:val="bottom"/>
            <w:hideMark/>
          </w:tcPr>
          <w:p w14:paraId="539BE8F9"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1</w:t>
            </w:r>
          </w:p>
        </w:tc>
        <w:tc>
          <w:tcPr>
            <w:tcW w:w="1337" w:type="dxa"/>
            <w:gridSpan w:val="2"/>
            <w:vAlign w:val="bottom"/>
            <w:hideMark/>
          </w:tcPr>
          <w:p w14:paraId="1F456F60"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0,1</w:t>
            </w:r>
          </w:p>
        </w:tc>
      </w:tr>
      <w:tr w:rsidR="00D660DE" w:rsidRPr="00D660DE" w14:paraId="3B84A9A4" w14:textId="77777777" w:rsidTr="00D660DE">
        <w:trPr>
          <w:trHeight w:val="62"/>
        </w:trPr>
        <w:tc>
          <w:tcPr>
            <w:tcW w:w="4157" w:type="dxa"/>
            <w:noWrap/>
            <w:vAlign w:val="bottom"/>
            <w:hideMark/>
          </w:tcPr>
          <w:p w14:paraId="1EB744D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Экономикалык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ишмердикке</w:t>
            </w:r>
            <w:proofErr w:type="spellEnd"/>
          </w:p>
        </w:tc>
        <w:tc>
          <w:tcPr>
            <w:tcW w:w="1372" w:type="dxa"/>
            <w:noWrap/>
            <w:vAlign w:val="bottom"/>
            <w:hideMark/>
          </w:tcPr>
          <w:p w14:paraId="77D79F2C"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233442,4</w:t>
            </w:r>
          </w:p>
        </w:tc>
        <w:tc>
          <w:tcPr>
            <w:tcW w:w="1701" w:type="dxa"/>
            <w:vAlign w:val="bottom"/>
            <w:hideMark/>
          </w:tcPr>
          <w:p w14:paraId="2602635B"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305720,5</w:t>
            </w:r>
          </w:p>
        </w:tc>
        <w:tc>
          <w:tcPr>
            <w:tcW w:w="1195" w:type="dxa"/>
            <w:gridSpan w:val="2"/>
            <w:noWrap/>
            <w:vAlign w:val="bottom"/>
            <w:hideMark/>
          </w:tcPr>
          <w:p w14:paraId="44AA6403"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3,4</w:t>
            </w:r>
          </w:p>
        </w:tc>
        <w:tc>
          <w:tcPr>
            <w:tcW w:w="1337" w:type="dxa"/>
            <w:gridSpan w:val="2"/>
            <w:vAlign w:val="bottom"/>
            <w:hideMark/>
          </w:tcPr>
          <w:p w14:paraId="57CBABA4"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7,5</w:t>
            </w:r>
          </w:p>
        </w:tc>
      </w:tr>
      <w:tr w:rsidR="00D660DE" w:rsidRPr="00D660DE" w14:paraId="6A5BBB35" w14:textId="77777777" w:rsidTr="00D660DE">
        <w:trPr>
          <w:trHeight w:val="62"/>
        </w:trPr>
        <w:tc>
          <w:tcPr>
            <w:tcW w:w="4157" w:type="dxa"/>
            <w:noWrap/>
            <w:hideMark/>
          </w:tcPr>
          <w:p w14:paraId="6B6CC41B"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Турак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жай</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коммуналдык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рг</w:t>
            </w:r>
            <w:proofErr w:type="spellEnd"/>
            <w:r w:rsidRPr="00D660DE">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46AC1D3E"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652452,4</w:t>
            </w:r>
          </w:p>
        </w:tc>
        <w:tc>
          <w:tcPr>
            <w:tcW w:w="1701" w:type="dxa"/>
            <w:vAlign w:val="bottom"/>
            <w:hideMark/>
          </w:tcPr>
          <w:p w14:paraId="53EAC0D8"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608859,0</w:t>
            </w:r>
          </w:p>
        </w:tc>
        <w:tc>
          <w:tcPr>
            <w:tcW w:w="1195" w:type="dxa"/>
            <w:gridSpan w:val="2"/>
            <w:noWrap/>
            <w:vAlign w:val="bottom"/>
            <w:hideMark/>
          </w:tcPr>
          <w:p w14:paraId="6FF4F8D4"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9,3</w:t>
            </w:r>
          </w:p>
        </w:tc>
        <w:tc>
          <w:tcPr>
            <w:tcW w:w="1337" w:type="dxa"/>
            <w:gridSpan w:val="2"/>
            <w:vAlign w:val="bottom"/>
            <w:hideMark/>
          </w:tcPr>
          <w:p w14:paraId="23FADF78"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15,0</w:t>
            </w:r>
          </w:p>
        </w:tc>
      </w:tr>
      <w:tr w:rsidR="00D660DE" w:rsidRPr="00D660DE" w14:paraId="12B39EDA" w14:textId="77777777" w:rsidTr="00D660DE">
        <w:trPr>
          <w:trHeight w:val="62"/>
        </w:trPr>
        <w:tc>
          <w:tcPr>
            <w:tcW w:w="4157" w:type="dxa"/>
            <w:noWrap/>
            <w:vAlign w:val="bottom"/>
            <w:hideMark/>
          </w:tcPr>
          <w:p w14:paraId="5C29DE6F"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Саламаттыкты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сактоого</w:t>
            </w:r>
            <w:proofErr w:type="spellEnd"/>
          </w:p>
        </w:tc>
        <w:tc>
          <w:tcPr>
            <w:tcW w:w="1372" w:type="dxa"/>
            <w:noWrap/>
            <w:vAlign w:val="bottom"/>
            <w:hideMark/>
          </w:tcPr>
          <w:p w14:paraId="4D471DAB"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22228,7</w:t>
            </w:r>
          </w:p>
        </w:tc>
        <w:tc>
          <w:tcPr>
            <w:tcW w:w="1701" w:type="dxa"/>
            <w:vAlign w:val="bottom"/>
            <w:hideMark/>
          </w:tcPr>
          <w:p w14:paraId="3C49FEB1" w14:textId="77777777" w:rsidR="00D660DE" w:rsidRPr="00D660DE" w:rsidRDefault="00D660DE" w:rsidP="00D660DE">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7299,2</w:t>
            </w:r>
          </w:p>
        </w:tc>
        <w:tc>
          <w:tcPr>
            <w:tcW w:w="1195" w:type="dxa"/>
            <w:gridSpan w:val="2"/>
            <w:noWrap/>
            <w:vAlign w:val="bottom"/>
            <w:hideMark/>
          </w:tcPr>
          <w:p w14:paraId="7DBC9068"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en-US" w:eastAsia="ru-RU"/>
                <w14:ligatures w14:val="none"/>
              </w:rPr>
              <w:t>0</w:t>
            </w:r>
            <w:r w:rsidRPr="00D660DE">
              <w:rPr>
                <w:rFonts w:ascii="Times New Roman" w:eastAsia="Times New Roman" w:hAnsi="Times New Roman" w:cs="Times New Roman"/>
                <w:bCs/>
                <w:color w:val="000000"/>
                <w:kern w:val="0"/>
                <w:sz w:val="20"/>
                <w:szCs w:val="20"/>
                <w:lang w:eastAsia="ru-RU"/>
                <w14:ligatures w14:val="none"/>
              </w:rPr>
              <w:t>,3</w:t>
            </w:r>
          </w:p>
        </w:tc>
        <w:tc>
          <w:tcPr>
            <w:tcW w:w="1337" w:type="dxa"/>
            <w:gridSpan w:val="2"/>
            <w:vAlign w:val="bottom"/>
            <w:hideMark/>
          </w:tcPr>
          <w:p w14:paraId="45FCEA41" w14:textId="77777777" w:rsidR="00D660DE" w:rsidRPr="00D660DE" w:rsidRDefault="00D660DE" w:rsidP="00D660DE">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33254FB2" w14:textId="77777777" w:rsidTr="00D660DE">
        <w:trPr>
          <w:trHeight w:val="62"/>
        </w:trPr>
        <w:tc>
          <w:tcPr>
            <w:tcW w:w="4157" w:type="dxa"/>
            <w:noWrap/>
            <w:vAlign w:val="bottom"/>
            <w:hideMark/>
          </w:tcPr>
          <w:p w14:paraId="0FE1BF81"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Эс </w:t>
            </w:r>
            <w:proofErr w:type="spellStart"/>
            <w:r w:rsidRPr="00D660DE">
              <w:rPr>
                <w:rFonts w:ascii="Times New Roman" w:eastAsia="Times New Roman" w:hAnsi="Times New Roman" w:cs="Times New Roman"/>
                <w:kern w:val="0"/>
                <w:sz w:val="20"/>
                <w:szCs w:val="20"/>
                <w:lang w:eastAsia="ru-RU"/>
                <w14:ligatures w14:val="none"/>
              </w:rPr>
              <w:t>алуу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маданият</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динге</w:t>
            </w:r>
            <w:proofErr w:type="spellEnd"/>
          </w:p>
        </w:tc>
        <w:tc>
          <w:tcPr>
            <w:tcW w:w="1372" w:type="dxa"/>
            <w:noWrap/>
            <w:vAlign w:val="bottom"/>
            <w:hideMark/>
          </w:tcPr>
          <w:p w14:paraId="627C7514"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178618,4</w:t>
            </w:r>
          </w:p>
        </w:tc>
        <w:tc>
          <w:tcPr>
            <w:tcW w:w="1701" w:type="dxa"/>
            <w:vAlign w:val="bottom"/>
            <w:hideMark/>
          </w:tcPr>
          <w:p w14:paraId="5BA46977"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196072,0</w:t>
            </w:r>
          </w:p>
        </w:tc>
        <w:tc>
          <w:tcPr>
            <w:tcW w:w="1195" w:type="dxa"/>
            <w:gridSpan w:val="2"/>
            <w:noWrap/>
            <w:vAlign w:val="bottom"/>
            <w:hideMark/>
          </w:tcPr>
          <w:p w14:paraId="4D6ED4F8"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2,6</w:t>
            </w:r>
          </w:p>
        </w:tc>
        <w:tc>
          <w:tcPr>
            <w:tcW w:w="1337" w:type="dxa"/>
            <w:gridSpan w:val="2"/>
            <w:vAlign w:val="bottom"/>
            <w:hideMark/>
          </w:tcPr>
          <w:p w14:paraId="2FED06A9"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4,8</w:t>
            </w:r>
          </w:p>
        </w:tc>
      </w:tr>
      <w:tr w:rsidR="00D660DE" w:rsidRPr="00D660DE" w14:paraId="0CD6ED1A" w14:textId="77777777" w:rsidTr="00D660DE">
        <w:trPr>
          <w:trHeight w:val="62"/>
        </w:trPr>
        <w:tc>
          <w:tcPr>
            <w:tcW w:w="4157" w:type="dxa"/>
            <w:noWrap/>
            <w:vAlign w:val="bottom"/>
            <w:hideMark/>
          </w:tcPr>
          <w:p w14:paraId="396F326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Билим</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бер</w:t>
            </w:r>
            <w:proofErr w:type="spellEnd"/>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79ECC7D1"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1736300,4</w:t>
            </w:r>
          </w:p>
        </w:tc>
        <w:tc>
          <w:tcPr>
            <w:tcW w:w="1701" w:type="dxa"/>
            <w:vAlign w:val="bottom"/>
            <w:hideMark/>
          </w:tcPr>
          <w:p w14:paraId="0BBAA48D"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2131145,3</w:t>
            </w:r>
          </w:p>
        </w:tc>
        <w:tc>
          <w:tcPr>
            <w:tcW w:w="1195" w:type="dxa"/>
            <w:gridSpan w:val="2"/>
            <w:noWrap/>
            <w:vAlign w:val="bottom"/>
            <w:hideMark/>
          </w:tcPr>
          <w:p w14:paraId="12476003"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24,9</w:t>
            </w:r>
          </w:p>
        </w:tc>
        <w:tc>
          <w:tcPr>
            <w:tcW w:w="1337" w:type="dxa"/>
            <w:gridSpan w:val="2"/>
            <w:vAlign w:val="bottom"/>
            <w:hideMark/>
          </w:tcPr>
          <w:p w14:paraId="573AFBB3"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52,4</w:t>
            </w:r>
          </w:p>
        </w:tc>
      </w:tr>
      <w:tr w:rsidR="00D660DE" w:rsidRPr="00D660DE" w14:paraId="12FA583C" w14:textId="77777777" w:rsidTr="00D660DE">
        <w:trPr>
          <w:trHeight w:val="62"/>
        </w:trPr>
        <w:tc>
          <w:tcPr>
            <w:tcW w:w="4157" w:type="dxa"/>
            <w:noWrap/>
            <w:vAlign w:val="bottom"/>
            <w:hideMark/>
          </w:tcPr>
          <w:p w14:paraId="2C52C794"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Социалдык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коргоого</w:t>
            </w:r>
            <w:proofErr w:type="spellEnd"/>
          </w:p>
        </w:tc>
        <w:tc>
          <w:tcPr>
            <w:tcW w:w="1372" w:type="dxa"/>
            <w:noWrap/>
            <w:vAlign w:val="bottom"/>
            <w:hideMark/>
          </w:tcPr>
          <w:p w14:paraId="7EBF3707"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97822,3</w:t>
            </w:r>
          </w:p>
        </w:tc>
        <w:tc>
          <w:tcPr>
            <w:tcW w:w="1701" w:type="dxa"/>
            <w:vAlign w:val="bottom"/>
            <w:hideMark/>
          </w:tcPr>
          <w:p w14:paraId="08AF0593"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109898,3</w:t>
            </w:r>
          </w:p>
        </w:tc>
        <w:tc>
          <w:tcPr>
            <w:tcW w:w="1195" w:type="dxa"/>
            <w:gridSpan w:val="2"/>
            <w:noWrap/>
            <w:vAlign w:val="bottom"/>
            <w:hideMark/>
          </w:tcPr>
          <w:p w14:paraId="3D759FF6"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1</w:t>
            </w:r>
            <w:r w:rsidRPr="00D660DE">
              <w:rPr>
                <w:rFonts w:ascii="Times New Roman" w:eastAsia="Times New Roman" w:hAnsi="Times New Roman" w:cs="Times New Roman"/>
                <w:color w:val="000000"/>
                <w:kern w:val="0"/>
                <w:sz w:val="20"/>
                <w:szCs w:val="20"/>
                <w:lang w:eastAsia="ru-RU"/>
                <w14:ligatures w14:val="none"/>
              </w:rPr>
              <w:t>,4</w:t>
            </w:r>
          </w:p>
        </w:tc>
        <w:tc>
          <w:tcPr>
            <w:tcW w:w="1337" w:type="dxa"/>
            <w:gridSpan w:val="2"/>
            <w:vAlign w:val="bottom"/>
            <w:hideMark/>
          </w:tcPr>
          <w:p w14:paraId="648665C0" w14:textId="77777777" w:rsidR="00D660DE" w:rsidRPr="00D660DE" w:rsidRDefault="00D660DE" w:rsidP="00D660DE">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2,7</w:t>
            </w:r>
          </w:p>
        </w:tc>
      </w:tr>
      <w:tr w:rsidR="00D660DE" w:rsidRPr="00D660DE" w14:paraId="247726C0" w14:textId="77777777" w:rsidTr="00D660DE">
        <w:trPr>
          <w:trHeight w:val="62"/>
        </w:trPr>
        <w:tc>
          <w:tcPr>
            <w:tcW w:w="4157" w:type="dxa"/>
            <w:noWrap/>
            <w:vAlign w:val="bottom"/>
            <w:hideMark/>
          </w:tcPr>
          <w:p w14:paraId="2917B556"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D660DE">
              <w:rPr>
                <w:rFonts w:ascii="Times New Roman" w:eastAsia="Times New Roman" w:hAnsi="Times New Roman" w:cs="Times New Roman"/>
                <w:b/>
                <w:kern w:val="0"/>
                <w:sz w:val="20"/>
                <w:szCs w:val="20"/>
                <w:lang w:eastAsia="ru-RU"/>
                <w14:ligatures w14:val="none"/>
              </w:rPr>
              <w:t>алууга</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кен</w:t>
            </w:r>
            <w:proofErr w:type="gram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372" w:type="dxa"/>
            <w:noWrap/>
            <w:vAlign w:val="bottom"/>
            <w:hideMark/>
          </w:tcPr>
          <w:p w14:paraId="0D947F49"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3898333,9</w:t>
            </w:r>
          </w:p>
        </w:tc>
        <w:tc>
          <w:tcPr>
            <w:tcW w:w="1701" w:type="dxa"/>
            <w:vAlign w:val="bottom"/>
            <w:hideMark/>
          </w:tcPr>
          <w:p w14:paraId="14E3BB3C"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535335,8</w:t>
            </w:r>
          </w:p>
        </w:tc>
        <w:tc>
          <w:tcPr>
            <w:tcW w:w="1195" w:type="dxa"/>
            <w:gridSpan w:val="2"/>
            <w:noWrap/>
            <w:vAlign w:val="bottom"/>
            <w:hideMark/>
          </w:tcPr>
          <w:p w14:paraId="7F92AA9C" w14:textId="77777777" w:rsidR="00D660DE" w:rsidRPr="00D660DE" w:rsidRDefault="00D660DE" w:rsidP="00D660DE">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55,8</w:t>
            </w:r>
          </w:p>
        </w:tc>
        <w:tc>
          <w:tcPr>
            <w:tcW w:w="1337" w:type="dxa"/>
            <w:gridSpan w:val="2"/>
            <w:vAlign w:val="bottom"/>
            <w:hideMark/>
          </w:tcPr>
          <w:p w14:paraId="38A81D41" w14:textId="77777777" w:rsidR="00D660DE" w:rsidRPr="00D660DE" w:rsidRDefault="00D660DE" w:rsidP="00D660DE">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13,2</w:t>
            </w:r>
          </w:p>
        </w:tc>
      </w:tr>
      <w:tr w:rsidR="00D660DE" w:rsidRPr="00D660DE" w14:paraId="09DE6077" w14:textId="77777777" w:rsidTr="00D660DE">
        <w:trPr>
          <w:trHeight w:val="62"/>
        </w:trPr>
        <w:tc>
          <w:tcPr>
            <w:tcW w:w="4157" w:type="dxa"/>
            <w:noWrap/>
            <w:vAlign w:val="bottom"/>
            <w:hideMark/>
          </w:tcPr>
          <w:p w14:paraId="0A1648F4"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 </w:t>
            </w:r>
            <w:r w:rsidRPr="00D660DE">
              <w:rPr>
                <w:rFonts w:ascii="Times New Roman" w:eastAsia="Times New Roman" w:hAnsi="Times New Roman" w:cs="Times New Roman"/>
                <w:b/>
                <w:kern w:val="0"/>
                <w:sz w:val="20"/>
                <w:szCs w:val="20"/>
                <w:lang w:val="ky-KG" w:eastAsia="ru-RU"/>
                <w14:ligatures w14:val="none"/>
              </w:rPr>
              <w:t xml:space="preserve">  </w:t>
            </w:r>
          </w:p>
          <w:p w14:paraId="13F96AC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6281CEE5"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744674,7</w:t>
            </w:r>
          </w:p>
        </w:tc>
        <w:tc>
          <w:tcPr>
            <w:tcW w:w="1701" w:type="dxa"/>
            <w:vAlign w:val="bottom"/>
            <w:hideMark/>
          </w:tcPr>
          <w:p w14:paraId="28EB2466"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1022,4</w:t>
            </w:r>
          </w:p>
        </w:tc>
        <w:tc>
          <w:tcPr>
            <w:tcW w:w="1195" w:type="dxa"/>
            <w:gridSpan w:val="2"/>
            <w:noWrap/>
            <w:vAlign w:val="bottom"/>
            <w:hideMark/>
          </w:tcPr>
          <w:p w14:paraId="5FE02489"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34E6808D"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r>
      <w:tr w:rsidR="00D660DE" w:rsidRPr="00D660DE" w14:paraId="6813960C" w14:textId="77777777" w:rsidTr="00D660DE">
        <w:trPr>
          <w:gridAfter w:val="1"/>
          <w:wAfter w:w="68" w:type="dxa"/>
          <w:trHeight w:hRule="exact" w:val="72"/>
        </w:trPr>
        <w:tc>
          <w:tcPr>
            <w:tcW w:w="4157" w:type="dxa"/>
            <w:tcBorders>
              <w:top w:val="nil"/>
              <w:left w:val="nil"/>
              <w:bottom w:val="single" w:sz="8" w:space="0" w:color="auto"/>
              <w:right w:val="nil"/>
            </w:tcBorders>
            <w:noWrap/>
            <w:vAlign w:val="bottom"/>
          </w:tcPr>
          <w:p w14:paraId="33277465" w14:textId="77777777" w:rsidR="00D660DE" w:rsidRPr="00D660DE" w:rsidRDefault="00D660DE" w:rsidP="00D660DE">
            <w:pPr>
              <w:spacing w:after="0" w:line="256" w:lineRule="auto"/>
              <w:ind w:right="-108"/>
              <w:rPr>
                <w:rFonts w:ascii="Times New Roman" w:eastAsia="Times New Roman" w:hAnsi="Times New Roman" w:cs="Times New Roman"/>
                <w:b/>
                <w:bCs/>
                <w:kern w:val="0"/>
                <w:sz w:val="20"/>
                <w:szCs w:val="20"/>
                <w:lang w:eastAsia="ru-RU"/>
                <w14:ligatures w14:val="none"/>
              </w:rPr>
            </w:pPr>
          </w:p>
        </w:tc>
        <w:tc>
          <w:tcPr>
            <w:tcW w:w="1372" w:type="dxa"/>
            <w:tcBorders>
              <w:top w:val="nil"/>
              <w:left w:val="nil"/>
              <w:bottom w:val="single" w:sz="8" w:space="0" w:color="auto"/>
              <w:right w:val="nil"/>
            </w:tcBorders>
            <w:noWrap/>
            <w:vAlign w:val="bottom"/>
          </w:tcPr>
          <w:p w14:paraId="0BA92541"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nil"/>
              <w:left w:val="nil"/>
              <w:bottom w:val="single" w:sz="8" w:space="0" w:color="auto"/>
              <w:right w:val="nil"/>
            </w:tcBorders>
            <w:vAlign w:val="bottom"/>
          </w:tcPr>
          <w:p w14:paraId="7306EAEE"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098" w:type="dxa"/>
            <w:tcBorders>
              <w:top w:val="nil"/>
              <w:left w:val="nil"/>
              <w:bottom w:val="single" w:sz="8" w:space="0" w:color="auto"/>
              <w:right w:val="nil"/>
            </w:tcBorders>
            <w:noWrap/>
            <w:vAlign w:val="bottom"/>
          </w:tcPr>
          <w:p w14:paraId="6B6F8EC4"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366" w:type="dxa"/>
            <w:gridSpan w:val="2"/>
            <w:tcBorders>
              <w:top w:val="nil"/>
              <w:left w:val="nil"/>
              <w:bottom w:val="single" w:sz="8" w:space="0" w:color="auto"/>
              <w:right w:val="nil"/>
            </w:tcBorders>
            <w:vAlign w:val="bottom"/>
          </w:tcPr>
          <w:p w14:paraId="31C4DB08"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r>
    </w:tbl>
    <w:p w14:paraId="527049E3" w14:textId="77777777" w:rsidR="00D660DE" w:rsidRPr="00D660DE" w:rsidRDefault="00D660DE" w:rsidP="00D660DE">
      <w:pPr>
        <w:spacing w:after="0" w:line="264" w:lineRule="auto"/>
        <w:rPr>
          <w:rFonts w:ascii="Times New Roman" w:eastAsia="Times New Roman" w:hAnsi="Times New Roman" w:cs="Times New Roman"/>
          <w:b/>
          <w:kern w:val="0"/>
          <w:sz w:val="10"/>
          <w:szCs w:val="10"/>
          <w:lang w:val="ky-KG" w:eastAsia="ru-RU"/>
          <w14:ligatures w14:val="none"/>
        </w:rPr>
      </w:pPr>
    </w:p>
    <w:p w14:paraId="7463A42E" w14:textId="77777777" w:rsidR="00EC14B5" w:rsidRDefault="00EC14B5"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AF2F357" w14:textId="77777777" w:rsidR="00CB5FE6" w:rsidRDefault="00CB5FE6"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2740FDE" w14:textId="77777777" w:rsidR="00CB5FE6" w:rsidRDefault="00CB5FE6"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1BA0FF7" w14:textId="77777777" w:rsidR="00EC14B5" w:rsidRDefault="00EC14B5"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8CF6926" w14:textId="19C8D240"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50</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аймактар боюнча жергиликтүү бюджеттин   </w:t>
      </w:r>
    </w:p>
    <w:p w14:paraId="0801AEED"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чыгымдарынын түзүмү </w:t>
      </w:r>
    </w:p>
    <w:p w14:paraId="43A05E96" w14:textId="77777777" w:rsidR="00D660DE" w:rsidRPr="00D660DE" w:rsidRDefault="00D660DE" w:rsidP="00D660DE">
      <w:pPr>
        <w:spacing w:after="0" w:line="264" w:lineRule="auto"/>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D660DE" w:rsidRPr="00D660DE" w14:paraId="74A57EB2" w14:textId="77777777" w:rsidTr="00D660DE">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7A598BF0"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585A622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1E748EF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789E86C7" w14:textId="77777777" w:rsidR="00D660DE" w:rsidRPr="00D660DE" w:rsidRDefault="00D660DE" w:rsidP="00D660DE">
            <w:pPr>
              <w:spacing w:after="0" w:line="256" w:lineRule="auto"/>
              <w:ind w:right="-108"/>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4373DB37" w14:textId="77777777" w:rsidTr="00D660DE">
        <w:trPr>
          <w:trHeight w:val="271"/>
          <w:tblHeader/>
        </w:trPr>
        <w:tc>
          <w:tcPr>
            <w:tcW w:w="4395" w:type="dxa"/>
            <w:vMerge/>
            <w:tcBorders>
              <w:top w:val="single" w:sz="8" w:space="0" w:color="auto"/>
              <w:left w:val="nil"/>
              <w:bottom w:val="single" w:sz="8" w:space="0" w:color="auto"/>
              <w:right w:val="nil"/>
            </w:tcBorders>
            <w:vAlign w:val="center"/>
            <w:hideMark/>
          </w:tcPr>
          <w:p w14:paraId="0BFA5CF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1ECE262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659ABAF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7C03D89E"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3A9A1066"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36DB9FF3" w14:textId="77777777" w:rsidTr="00D660DE">
        <w:trPr>
          <w:trHeight w:val="80"/>
        </w:trPr>
        <w:tc>
          <w:tcPr>
            <w:tcW w:w="4395" w:type="dxa"/>
            <w:noWrap/>
            <w:vAlign w:val="bottom"/>
            <w:hideMark/>
          </w:tcPr>
          <w:p w14:paraId="4EADB5BB"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79219E39"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6981309,5</w:t>
            </w:r>
          </w:p>
        </w:tc>
        <w:tc>
          <w:tcPr>
            <w:tcW w:w="1560" w:type="dxa"/>
            <w:gridSpan w:val="2"/>
            <w:vAlign w:val="bottom"/>
            <w:hideMark/>
          </w:tcPr>
          <w:p w14:paraId="19BFE200"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4066035,1</w:t>
            </w:r>
          </w:p>
        </w:tc>
        <w:tc>
          <w:tcPr>
            <w:tcW w:w="1134" w:type="dxa"/>
            <w:noWrap/>
            <w:vAlign w:val="bottom"/>
            <w:hideMark/>
          </w:tcPr>
          <w:p w14:paraId="714DE60D"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547F6893"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54976F07" w14:textId="77777777" w:rsidTr="00D660DE">
        <w:trPr>
          <w:trHeight w:val="80"/>
        </w:trPr>
        <w:tc>
          <w:tcPr>
            <w:tcW w:w="4395" w:type="dxa"/>
            <w:noWrap/>
            <w:vAlign w:val="bottom"/>
            <w:hideMark/>
          </w:tcPr>
          <w:p w14:paraId="2294113C"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2565EA1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417" w:type="dxa"/>
            <w:noWrap/>
            <w:vAlign w:val="bottom"/>
            <w:hideMark/>
          </w:tcPr>
          <w:p w14:paraId="51D320A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3082975,6</w:t>
            </w:r>
          </w:p>
        </w:tc>
        <w:tc>
          <w:tcPr>
            <w:tcW w:w="1560" w:type="dxa"/>
            <w:gridSpan w:val="2"/>
            <w:vAlign w:val="bottom"/>
            <w:hideMark/>
          </w:tcPr>
          <w:p w14:paraId="2B991A90"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3530699,3</w:t>
            </w:r>
          </w:p>
        </w:tc>
        <w:tc>
          <w:tcPr>
            <w:tcW w:w="1134" w:type="dxa"/>
            <w:noWrap/>
            <w:vAlign w:val="bottom"/>
            <w:hideMark/>
          </w:tcPr>
          <w:p w14:paraId="2B9CC302"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58,8</w:t>
            </w:r>
          </w:p>
        </w:tc>
        <w:tc>
          <w:tcPr>
            <w:tcW w:w="1417" w:type="dxa"/>
            <w:gridSpan w:val="2"/>
            <w:vAlign w:val="bottom"/>
            <w:hideMark/>
          </w:tcPr>
          <w:p w14:paraId="37F1DC26" w14:textId="77777777" w:rsidR="00D660DE" w:rsidRPr="00D660DE" w:rsidRDefault="00D660DE" w:rsidP="00D660DE">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86,8</w:t>
            </w:r>
          </w:p>
        </w:tc>
      </w:tr>
      <w:tr w:rsidR="00D660DE" w:rsidRPr="00D660DE" w14:paraId="5A3A7598" w14:textId="77777777" w:rsidTr="00D660DE">
        <w:trPr>
          <w:trHeight w:val="80"/>
        </w:trPr>
        <w:tc>
          <w:tcPr>
            <w:tcW w:w="4395" w:type="dxa"/>
            <w:noWrap/>
            <w:vAlign w:val="bottom"/>
            <w:hideMark/>
          </w:tcPr>
          <w:p w14:paraId="508B357C" w14:textId="77777777" w:rsidR="00D660DE" w:rsidRPr="00D660DE" w:rsidRDefault="00D660DE" w:rsidP="00D660DE">
            <w:pPr>
              <w:spacing w:after="0" w:line="256" w:lineRule="auto"/>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w:t>
            </w:r>
            <w:r w:rsidRPr="00D660DE">
              <w:rPr>
                <w:rFonts w:ascii="Times New Roman" w:eastAsia="Times New Roman" w:hAnsi="Times New Roman" w:cs="Times New Roman"/>
                <w:bCs/>
                <w:iCs/>
                <w:kern w:val="0"/>
                <w:sz w:val="20"/>
                <w:szCs w:val="20"/>
                <w:lang w:eastAsia="ru-RU"/>
                <w14:ligatures w14:val="none"/>
              </w:rPr>
              <w:t>Бишкек</w:t>
            </w:r>
            <w:r w:rsidRPr="00D660DE">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078FBD01"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eastAsia="ru-RU"/>
                <w14:ligatures w14:val="none"/>
              </w:rPr>
              <w:t>850775,1</w:t>
            </w:r>
          </w:p>
        </w:tc>
        <w:tc>
          <w:tcPr>
            <w:tcW w:w="1560" w:type="dxa"/>
            <w:gridSpan w:val="2"/>
            <w:vAlign w:val="bottom"/>
            <w:hideMark/>
          </w:tcPr>
          <w:p w14:paraId="30527282"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925630,3</w:t>
            </w:r>
          </w:p>
        </w:tc>
        <w:tc>
          <w:tcPr>
            <w:tcW w:w="1134" w:type="dxa"/>
            <w:noWrap/>
            <w:vAlign w:val="bottom"/>
            <w:hideMark/>
          </w:tcPr>
          <w:p w14:paraId="65FF9FF8"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16,3</w:t>
            </w:r>
          </w:p>
        </w:tc>
        <w:tc>
          <w:tcPr>
            <w:tcW w:w="1417" w:type="dxa"/>
            <w:gridSpan w:val="2"/>
            <w:vAlign w:val="bottom"/>
            <w:hideMark/>
          </w:tcPr>
          <w:p w14:paraId="1AA8D685"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22,8</w:t>
            </w:r>
          </w:p>
        </w:tc>
      </w:tr>
      <w:tr w:rsidR="00D660DE" w:rsidRPr="00D660DE" w14:paraId="5A6E7FC2" w14:textId="77777777" w:rsidTr="00D660DE">
        <w:trPr>
          <w:trHeight w:val="144"/>
        </w:trPr>
        <w:tc>
          <w:tcPr>
            <w:tcW w:w="4395" w:type="dxa"/>
            <w:noWrap/>
            <w:vAlign w:val="bottom"/>
            <w:hideMark/>
          </w:tcPr>
          <w:p w14:paraId="0FBE3ACA"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0FE20072"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625399,7</w:t>
            </w:r>
          </w:p>
        </w:tc>
        <w:tc>
          <w:tcPr>
            <w:tcW w:w="1560" w:type="dxa"/>
            <w:gridSpan w:val="2"/>
            <w:vAlign w:val="bottom"/>
            <w:hideMark/>
          </w:tcPr>
          <w:p w14:paraId="6C37DD91"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785056,8</w:t>
            </w:r>
          </w:p>
        </w:tc>
        <w:tc>
          <w:tcPr>
            <w:tcW w:w="1134" w:type="dxa"/>
            <w:noWrap/>
            <w:vAlign w:val="bottom"/>
            <w:hideMark/>
          </w:tcPr>
          <w:p w14:paraId="363C00CF"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11,9</w:t>
            </w:r>
          </w:p>
        </w:tc>
        <w:tc>
          <w:tcPr>
            <w:tcW w:w="1417" w:type="dxa"/>
            <w:gridSpan w:val="2"/>
            <w:vAlign w:val="bottom"/>
            <w:hideMark/>
          </w:tcPr>
          <w:p w14:paraId="36F7C5DD"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19,3</w:t>
            </w:r>
          </w:p>
        </w:tc>
      </w:tr>
      <w:tr w:rsidR="00D660DE" w:rsidRPr="00D660DE" w14:paraId="7486990F" w14:textId="77777777" w:rsidTr="00D660DE">
        <w:trPr>
          <w:trHeight w:val="249"/>
        </w:trPr>
        <w:tc>
          <w:tcPr>
            <w:tcW w:w="4395" w:type="dxa"/>
            <w:noWrap/>
            <w:vAlign w:val="bottom"/>
            <w:hideMark/>
          </w:tcPr>
          <w:p w14:paraId="5C281276"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085922AB"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521260,4</w:t>
            </w:r>
          </w:p>
        </w:tc>
        <w:tc>
          <w:tcPr>
            <w:tcW w:w="1560" w:type="dxa"/>
            <w:gridSpan w:val="2"/>
            <w:vAlign w:val="bottom"/>
            <w:hideMark/>
          </w:tcPr>
          <w:p w14:paraId="5E93BFE1"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594776,0</w:t>
            </w:r>
          </w:p>
        </w:tc>
        <w:tc>
          <w:tcPr>
            <w:tcW w:w="1134" w:type="dxa"/>
            <w:noWrap/>
            <w:vAlign w:val="bottom"/>
            <w:hideMark/>
          </w:tcPr>
          <w:p w14:paraId="6534F8B2"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9,4</w:t>
            </w:r>
          </w:p>
        </w:tc>
        <w:tc>
          <w:tcPr>
            <w:tcW w:w="1417" w:type="dxa"/>
            <w:gridSpan w:val="2"/>
            <w:vAlign w:val="bottom"/>
            <w:hideMark/>
          </w:tcPr>
          <w:p w14:paraId="3C35BC53"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14,6</w:t>
            </w:r>
          </w:p>
        </w:tc>
      </w:tr>
      <w:tr w:rsidR="00D660DE" w:rsidRPr="00D660DE" w14:paraId="78BFABC0" w14:textId="77777777" w:rsidTr="00D660DE">
        <w:trPr>
          <w:trHeight w:val="80"/>
        </w:trPr>
        <w:tc>
          <w:tcPr>
            <w:tcW w:w="4395" w:type="dxa"/>
            <w:noWrap/>
            <w:vAlign w:val="bottom"/>
            <w:hideMark/>
          </w:tcPr>
          <w:p w14:paraId="6AAADDA4"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3805CCE5"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576341,5</w:t>
            </w:r>
          </w:p>
        </w:tc>
        <w:tc>
          <w:tcPr>
            <w:tcW w:w="1560" w:type="dxa"/>
            <w:gridSpan w:val="2"/>
            <w:vAlign w:val="bottom"/>
            <w:hideMark/>
          </w:tcPr>
          <w:p w14:paraId="519251B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597438,2</w:t>
            </w:r>
          </w:p>
        </w:tc>
        <w:tc>
          <w:tcPr>
            <w:tcW w:w="1134" w:type="dxa"/>
            <w:noWrap/>
            <w:vAlign w:val="bottom"/>
            <w:hideMark/>
          </w:tcPr>
          <w:p w14:paraId="7556DD15"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11,4</w:t>
            </w:r>
          </w:p>
        </w:tc>
        <w:tc>
          <w:tcPr>
            <w:tcW w:w="1417" w:type="dxa"/>
            <w:gridSpan w:val="2"/>
            <w:vAlign w:val="bottom"/>
            <w:hideMark/>
          </w:tcPr>
          <w:p w14:paraId="206C6086"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14,7</w:t>
            </w:r>
          </w:p>
        </w:tc>
      </w:tr>
      <w:tr w:rsidR="00D660DE" w:rsidRPr="00D660DE" w14:paraId="1064FA82" w14:textId="77777777" w:rsidTr="00D660DE">
        <w:trPr>
          <w:trHeight w:val="80"/>
        </w:trPr>
        <w:tc>
          <w:tcPr>
            <w:tcW w:w="4395" w:type="dxa"/>
            <w:noWrap/>
            <w:vAlign w:val="bottom"/>
            <w:hideMark/>
          </w:tcPr>
          <w:p w14:paraId="6C2CD1FE"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0E80F72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509198,9</w:t>
            </w:r>
          </w:p>
        </w:tc>
        <w:tc>
          <w:tcPr>
            <w:tcW w:w="1560" w:type="dxa"/>
            <w:gridSpan w:val="2"/>
            <w:vAlign w:val="bottom"/>
            <w:hideMark/>
          </w:tcPr>
          <w:p w14:paraId="04978DE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627798,0</w:t>
            </w:r>
          </w:p>
        </w:tc>
        <w:tc>
          <w:tcPr>
            <w:tcW w:w="1134" w:type="dxa"/>
            <w:noWrap/>
            <w:vAlign w:val="bottom"/>
            <w:hideMark/>
          </w:tcPr>
          <w:p w14:paraId="452CC4B8"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9,8</w:t>
            </w:r>
          </w:p>
        </w:tc>
        <w:tc>
          <w:tcPr>
            <w:tcW w:w="1417" w:type="dxa"/>
            <w:gridSpan w:val="2"/>
            <w:vAlign w:val="bottom"/>
            <w:hideMark/>
          </w:tcPr>
          <w:p w14:paraId="618397D7"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15,4</w:t>
            </w:r>
          </w:p>
        </w:tc>
      </w:tr>
      <w:tr w:rsidR="00D660DE" w:rsidRPr="00D660DE" w14:paraId="246B8E57" w14:textId="77777777" w:rsidTr="00D660DE">
        <w:trPr>
          <w:trHeight w:val="553"/>
        </w:trPr>
        <w:tc>
          <w:tcPr>
            <w:tcW w:w="4395" w:type="dxa"/>
            <w:noWrap/>
            <w:hideMark/>
          </w:tcPr>
          <w:p w14:paraId="0CEB1A2E" w14:textId="77777777" w:rsidR="00D660DE" w:rsidRPr="00D660DE" w:rsidRDefault="00D660DE" w:rsidP="00D660DE">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алууга</w:t>
            </w:r>
            <w:proofErr w:type="spellEnd"/>
          </w:p>
          <w:p w14:paraId="32581F18" w14:textId="77777777" w:rsidR="00D660DE" w:rsidRPr="00D660DE" w:rsidRDefault="00D660DE" w:rsidP="00D660DE">
            <w:pPr>
              <w:snapToGrid w:val="0"/>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 xml:space="preserve">кен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417" w:type="dxa"/>
            <w:noWrap/>
            <w:vAlign w:val="bottom"/>
            <w:hideMark/>
          </w:tcPr>
          <w:p w14:paraId="79ADA106"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3898333,9</w:t>
            </w:r>
          </w:p>
        </w:tc>
        <w:tc>
          <w:tcPr>
            <w:tcW w:w="1560" w:type="dxa"/>
            <w:gridSpan w:val="2"/>
            <w:vAlign w:val="bottom"/>
            <w:hideMark/>
          </w:tcPr>
          <w:p w14:paraId="1507640F"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535335,8</w:t>
            </w:r>
          </w:p>
        </w:tc>
        <w:tc>
          <w:tcPr>
            <w:tcW w:w="1134" w:type="dxa"/>
            <w:noWrap/>
            <w:vAlign w:val="bottom"/>
            <w:hideMark/>
          </w:tcPr>
          <w:p w14:paraId="5796571C"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41,2</w:t>
            </w:r>
          </w:p>
        </w:tc>
        <w:tc>
          <w:tcPr>
            <w:tcW w:w="1417" w:type="dxa"/>
            <w:gridSpan w:val="2"/>
            <w:vAlign w:val="bottom"/>
            <w:hideMark/>
          </w:tcPr>
          <w:p w14:paraId="3D98A7D6"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13,2</w:t>
            </w:r>
          </w:p>
        </w:tc>
      </w:tr>
      <w:tr w:rsidR="00D660DE" w:rsidRPr="00D660DE" w14:paraId="70FF3516" w14:textId="77777777" w:rsidTr="00D660DE">
        <w:trPr>
          <w:trHeight w:val="565"/>
        </w:trPr>
        <w:tc>
          <w:tcPr>
            <w:tcW w:w="4395" w:type="dxa"/>
            <w:tcBorders>
              <w:top w:val="nil"/>
              <w:left w:val="nil"/>
              <w:bottom w:val="single" w:sz="6" w:space="0" w:color="auto"/>
              <w:right w:val="nil"/>
            </w:tcBorders>
            <w:noWrap/>
            <w:hideMark/>
          </w:tcPr>
          <w:p w14:paraId="4D407207" w14:textId="77777777" w:rsidR="00D660DE" w:rsidRPr="00D660DE" w:rsidRDefault="00D660DE" w:rsidP="00D660DE">
            <w:pPr>
              <w:snapToGrid w:val="0"/>
              <w:spacing w:after="0" w:line="256" w:lineRule="auto"/>
              <w:contextualSpacing/>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w:t>
            </w:r>
          </w:p>
          <w:p w14:paraId="3C6348E4" w14:textId="77777777" w:rsidR="00D660DE" w:rsidRPr="00D660DE" w:rsidRDefault="00D660DE" w:rsidP="00D660DE">
            <w:pPr>
              <w:snapToGrid w:val="0"/>
              <w:spacing w:after="0" w:line="256" w:lineRule="auto"/>
              <w:contextualSpacing/>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47F01E35"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744674,7</w:t>
            </w:r>
          </w:p>
        </w:tc>
        <w:tc>
          <w:tcPr>
            <w:tcW w:w="1560" w:type="dxa"/>
            <w:gridSpan w:val="2"/>
            <w:tcBorders>
              <w:top w:val="nil"/>
              <w:left w:val="nil"/>
              <w:bottom w:val="single" w:sz="8" w:space="0" w:color="auto"/>
              <w:right w:val="nil"/>
            </w:tcBorders>
            <w:vAlign w:val="bottom"/>
            <w:hideMark/>
          </w:tcPr>
          <w:p w14:paraId="61C3A6C0" w14:textId="77777777" w:rsidR="00D660DE" w:rsidRPr="00D660DE" w:rsidRDefault="00D660DE" w:rsidP="00D660DE">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1022,4</w:t>
            </w:r>
          </w:p>
        </w:tc>
        <w:tc>
          <w:tcPr>
            <w:tcW w:w="1134" w:type="dxa"/>
            <w:tcBorders>
              <w:top w:val="nil"/>
              <w:left w:val="nil"/>
              <w:bottom w:val="single" w:sz="6" w:space="0" w:color="auto"/>
              <w:right w:val="nil"/>
            </w:tcBorders>
            <w:noWrap/>
            <w:vAlign w:val="bottom"/>
            <w:hideMark/>
          </w:tcPr>
          <w:p w14:paraId="29E1093D" w14:textId="77777777" w:rsidR="00D660DE" w:rsidRPr="00D660DE" w:rsidRDefault="00D660DE" w:rsidP="00D660DE">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392C3BCF" w14:textId="77777777" w:rsidR="00D660DE" w:rsidRPr="00D660DE" w:rsidRDefault="00D660DE" w:rsidP="00D660DE">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w:t>
            </w:r>
          </w:p>
        </w:tc>
      </w:tr>
    </w:tbl>
    <w:p w14:paraId="09A47260" w14:textId="77777777" w:rsidR="00D660DE" w:rsidRPr="00D660DE" w:rsidRDefault="00D660DE" w:rsidP="00D660DE">
      <w:pPr>
        <w:spacing w:after="0" w:line="264" w:lineRule="auto"/>
        <w:ind w:right="-199"/>
        <w:jc w:val="both"/>
        <w:rPr>
          <w:rFonts w:ascii="Times New Roman" w:eastAsia="Times New Roman" w:hAnsi="Times New Roman" w:cs="Times New Roman"/>
          <w:kern w:val="0"/>
          <w:sz w:val="20"/>
          <w:szCs w:val="20"/>
          <w:lang w:eastAsia="ru-RU"/>
          <w14:ligatures w14:val="none"/>
        </w:rPr>
      </w:pPr>
    </w:p>
    <w:p w14:paraId="04C47737" w14:textId="3F233722" w:rsidR="00D660DE" w:rsidRPr="00D660DE" w:rsidRDefault="003B3BEC" w:rsidP="00D660DE">
      <w:pPr>
        <w:tabs>
          <w:tab w:val="left" w:pos="4820"/>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D660DE" w:rsidRPr="00D660DE">
        <w:rPr>
          <w:rFonts w:ascii="Times New Roman" w:eastAsia="Times New Roman" w:hAnsi="Times New Roman" w:cs="Times New Roman"/>
          <w:kern w:val="0"/>
          <w:sz w:val="24"/>
          <w:szCs w:val="24"/>
          <w:lang w:eastAsia="ru-RU"/>
          <w14:ligatures w14:val="none"/>
        </w:rPr>
        <w:t>20</w:t>
      </w:r>
      <w:r w:rsidR="00D660DE" w:rsidRPr="00D660DE">
        <w:rPr>
          <w:rFonts w:ascii="Times New Roman" w:eastAsia="Times New Roman" w:hAnsi="Times New Roman" w:cs="Times New Roman"/>
          <w:kern w:val="0"/>
          <w:sz w:val="24"/>
          <w:szCs w:val="24"/>
          <w:lang w:val="ky-KG" w:eastAsia="ru-RU"/>
          <w14:ligatures w14:val="none"/>
        </w:rPr>
        <w:t>25</w:t>
      </w:r>
      <w:r w:rsidR="00D660DE" w:rsidRPr="00D660DE">
        <w:rPr>
          <w:rFonts w:ascii="Times New Roman" w:eastAsia="Times New Roman" w:hAnsi="Times New Roman" w:cs="Times New Roman"/>
          <w:kern w:val="0"/>
          <w:sz w:val="24"/>
          <w:szCs w:val="24"/>
          <w:lang w:eastAsia="ru-RU"/>
          <w14:ligatures w14:val="none"/>
        </w:rPr>
        <w:t>-ж. январь-</w:t>
      </w:r>
      <w:r w:rsidR="00D660DE" w:rsidRPr="00D660DE">
        <w:rPr>
          <w:rFonts w:ascii="Times New Roman" w:eastAsia="Times New Roman" w:hAnsi="Times New Roman" w:cs="Times New Roman"/>
          <w:spacing w:val="-4"/>
          <w:kern w:val="0"/>
          <w:sz w:val="24"/>
          <w:szCs w:val="24"/>
          <w:lang w:eastAsia="ru-RU"/>
          <w14:ligatures w14:val="none"/>
        </w:rPr>
        <w:t>март</w:t>
      </w:r>
      <w:proofErr w:type="spellStart"/>
      <w:r w:rsidR="00D660DE" w:rsidRPr="00D660DE">
        <w:rPr>
          <w:rFonts w:ascii="Times New Roman" w:eastAsia="Times New Roman" w:hAnsi="Times New Roman" w:cs="Times New Roman"/>
          <w:spacing w:val="-4"/>
          <w:kern w:val="0"/>
          <w:sz w:val="24"/>
          <w:szCs w:val="24"/>
          <w:lang w:val="ky-KG" w:eastAsia="ru-RU"/>
          <w14:ligatures w14:val="none"/>
        </w:rPr>
        <w:t>ында</w:t>
      </w:r>
      <w:proofErr w:type="spellEnd"/>
      <w:r w:rsidR="00D660DE" w:rsidRPr="00D660DE">
        <w:rPr>
          <w:rFonts w:ascii="Times New Roman" w:eastAsia="Times New Roman" w:hAnsi="Times New Roman" w:cs="Times New Roman"/>
          <w:spacing w:val="-4"/>
          <w:kern w:val="0"/>
          <w:sz w:val="24"/>
          <w:szCs w:val="24"/>
          <w:lang w:val="ky-KG" w:eastAsia="ru-RU"/>
          <w14:ligatures w14:val="none"/>
        </w:rPr>
        <w:t xml:space="preserve"> </w:t>
      </w:r>
      <w:r w:rsidR="00D660DE" w:rsidRPr="00D660DE">
        <w:rPr>
          <w:rFonts w:ascii="Times New Roman" w:eastAsia="Times New Roman" w:hAnsi="Times New Roman" w:cs="Times New Roman"/>
          <w:kern w:val="0"/>
          <w:sz w:val="24"/>
          <w:szCs w:val="24"/>
          <w:lang w:eastAsia="ru-RU"/>
          <w14:ligatures w14:val="none"/>
        </w:rPr>
        <w:t xml:space="preserve">Бишкек </w:t>
      </w:r>
      <w:proofErr w:type="spellStart"/>
      <w:r w:rsidR="00D660DE" w:rsidRPr="00D660DE">
        <w:rPr>
          <w:rFonts w:ascii="Times New Roman" w:eastAsia="Times New Roman" w:hAnsi="Times New Roman" w:cs="Times New Roman"/>
          <w:kern w:val="0"/>
          <w:sz w:val="24"/>
          <w:szCs w:val="24"/>
          <w:lang w:eastAsia="ru-RU"/>
          <w14:ligatures w14:val="none"/>
        </w:rPr>
        <w:t>шаары</w:t>
      </w:r>
      <w:proofErr w:type="spellEnd"/>
      <w:r w:rsidR="00D660DE" w:rsidRPr="00D660DE">
        <w:rPr>
          <w:rFonts w:ascii="Times New Roman" w:eastAsia="Times New Roman" w:hAnsi="Times New Roman" w:cs="Times New Roman"/>
          <w:kern w:val="0"/>
          <w:sz w:val="24"/>
          <w:szCs w:val="24"/>
          <w:lang w:eastAsia="ru-RU"/>
          <w14:ligatures w14:val="none"/>
        </w:rPr>
        <w:t xml:space="preserve"> </w:t>
      </w:r>
      <w:proofErr w:type="spellStart"/>
      <w:r w:rsidR="00D660DE" w:rsidRPr="00D660DE">
        <w:rPr>
          <w:rFonts w:ascii="Times New Roman" w:eastAsia="Times New Roman" w:hAnsi="Times New Roman" w:cs="Times New Roman"/>
          <w:kern w:val="0"/>
          <w:sz w:val="24"/>
          <w:szCs w:val="24"/>
          <w:lang w:eastAsia="ru-RU"/>
          <w14:ligatures w14:val="none"/>
        </w:rPr>
        <w:t>боюнча</w:t>
      </w:r>
      <w:proofErr w:type="spellEnd"/>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р</w:t>
      </w:r>
      <w:r w:rsidR="00D660DE" w:rsidRPr="00D660DE">
        <w:rPr>
          <w:rFonts w:ascii="Times New Roman" w:eastAsia="Times New Roman" w:hAnsi="Times New Roman" w:cs="Times New Roman"/>
          <w:i/>
          <w:kern w:val="0"/>
          <w:sz w:val="24"/>
          <w:szCs w:val="24"/>
          <w:lang w:val="ky-KG" w:eastAsia="ru-RU"/>
          <w14:ligatures w14:val="none"/>
        </w:rPr>
        <w:t>еспубликалык</w:t>
      </w:r>
      <w:r w:rsidR="00D660DE" w:rsidRPr="00D660DE">
        <w:rPr>
          <w:rFonts w:ascii="Times New Roman" w:eastAsia="Times New Roman" w:hAnsi="Times New Roman" w:cs="Times New Roman"/>
          <w:i/>
          <w:kern w:val="0"/>
          <w:sz w:val="24"/>
          <w:szCs w:val="24"/>
          <w:lang w:eastAsia="ru-RU"/>
          <w14:ligatures w14:val="none"/>
        </w:rPr>
        <w:t xml:space="preserve"> </w:t>
      </w:r>
      <w:proofErr w:type="spellStart"/>
      <w:r w:rsidR="00D660DE" w:rsidRPr="00D660DE">
        <w:rPr>
          <w:rFonts w:ascii="Times New Roman" w:eastAsia="Times New Roman" w:hAnsi="Times New Roman" w:cs="Times New Roman"/>
          <w:i/>
          <w:kern w:val="0"/>
          <w:sz w:val="24"/>
          <w:szCs w:val="24"/>
          <w:lang w:eastAsia="ru-RU"/>
          <w14:ligatures w14:val="none"/>
        </w:rPr>
        <w:t>бюджеттин</w:t>
      </w:r>
      <w:proofErr w:type="spellEnd"/>
      <w:r w:rsidR="00D660DE" w:rsidRPr="00D660DE">
        <w:rPr>
          <w:rFonts w:ascii="Times New Roman" w:eastAsia="Times New Roman" w:hAnsi="Times New Roman" w:cs="Times New Roman"/>
          <w:i/>
          <w:kern w:val="0"/>
          <w:sz w:val="24"/>
          <w:szCs w:val="24"/>
          <w:lang w:eastAsia="ru-RU"/>
          <w14:ligatures w14:val="none"/>
        </w:rPr>
        <w:t xml:space="preserve"> </w:t>
      </w:r>
      <w:proofErr w:type="spellStart"/>
      <w:r w:rsidR="00D660DE" w:rsidRPr="00D660DE">
        <w:rPr>
          <w:rFonts w:ascii="Times New Roman" w:eastAsia="Times New Roman" w:hAnsi="Times New Roman" w:cs="Times New Roman"/>
          <w:i/>
          <w:kern w:val="0"/>
          <w:sz w:val="24"/>
          <w:szCs w:val="24"/>
          <w:lang w:eastAsia="ru-RU"/>
          <w14:ligatures w14:val="none"/>
        </w:rPr>
        <w:t>киреше</w:t>
      </w:r>
      <w:proofErr w:type="spellEnd"/>
      <w:r w:rsidR="00D660DE" w:rsidRPr="00D660DE">
        <w:rPr>
          <w:rFonts w:ascii="Times New Roman" w:eastAsia="Times New Roman" w:hAnsi="Times New Roman" w:cs="Times New Roman"/>
          <w:i/>
          <w:kern w:val="0"/>
          <w:sz w:val="24"/>
          <w:szCs w:val="24"/>
          <w:lang w:eastAsia="ru-RU"/>
          <w14:ligatures w14:val="none"/>
        </w:rPr>
        <w:t xml:space="preserve"> </w:t>
      </w:r>
      <w:proofErr w:type="spellStart"/>
      <w:r w:rsidR="00D660DE" w:rsidRPr="00D660DE">
        <w:rPr>
          <w:rFonts w:ascii="Times New Roman" w:eastAsia="Times New Roman" w:hAnsi="Times New Roman" w:cs="Times New Roman"/>
          <w:i/>
          <w:kern w:val="0"/>
          <w:sz w:val="24"/>
          <w:szCs w:val="24"/>
          <w:lang w:eastAsia="ru-RU"/>
          <w14:ligatures w14:val="none"/>
        </w:rPr>
        <w:t>бөлүгү</w:t>
      </w:r>
      <w:proofErr w:type="spellEnd"/>
      <w:r w:rsidR="00D660DE" w:rsidRPr="00D660DE">
        <w:rPr>
          <w:rFonts w:ascii="Times New Roman" w:eastAsia="Times New Roman" w:hAnsi="Times New Roman" w:cs="Times New Roman"/>
          <w:kern w:val="0"/>
          <w:sz w:val="24"/>
          <w:szCs w:val="24"/>
          <w:lang w:eastAsia="ru-RU"/>
          <w14:ligatures w14:val="none"/>
        </w:rPr>
        <w:t xml:space="preserve"> (</w:t>
      </w:r>
      <w:proofErr w:type="spellStart"/>
      <w:r w:rsidR="00D660DE" w:rsidRPr="00D660DE">
        <w:rPr>
          <w:rFonts w:ascii="Times New Roman" w:eastAsia="Times New Roman" w:hAnsi="Times New Roman" w:cs="Times New Roman"/>
          <w:kern w:val="0"/>
          <w:sz w:val="24"/>
          <w:szCs w:val="24"/>
          <w:lang w:eastAsia="ru-RU"/>
          <w14:ligatures w14:val="none"/>
        </w:rPr>
        <w:t>финансылык</w:t>
      </w:r>
      <w:proofErr w:type="spellEnd"/>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эмес </w:t>
      </w:r>
      <w:proofErr w:type="spellStart"/>
      <w:r w:rsidR="00D660DE" w:rsidRPr="00D660DE">
        <w:rPr>
          <w:rFonts w:ascii="Times New Roman" w:eastAsia="Times New Roman" w:hAnsi="Times New Roman" w:cs="Times New Roman"/>
          <w:kern w:val="0"/>
          <w:sz w:val="24"/>
          <w:szCs w:val="24"/>
          <w:lang w:eastAsia="ru-RU"/>
          <w14:ligatures w14:val="none"/>
        </w:rPr>
        <w:t>активдерди</w:t>
      </w:r>
      <w:proofErr w:type="spellEnd"/>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сатуудан алынган каражаттарды</w:t>
      </w:r>
      <w:r w:rsidR="00D660DE" w:rsidRPr="00D660DE">
        <w:rPr>
          <w:rFonts w:ascii="Times New Roman" w:eastAsia="Times New Roman" w:hAnsi="Times New Roman" w:cs="Times New Roman"/>
          <w:kern w:val="0"/>
          <w:sz w:val="24"/>
          <w:szCs w:val="24"/>
          <w:lang w:eastAsia="ru-RU"/>
          <w14:ligatures w14:val="none"/>
        </w:rPr>
        <w:t xml:space="preserve"> кош</w:t>
      </w:r>
      <w:r w:rsidR="00D660DE" w:rsidRPr="00D660DE">
        <w:rPr>
          <w:rFonts w:ascii="Times New Roman" w:eastAsia="Times New Roman" w:hAnsi="Times New Roman" w:cs="Times New Roman"/>
          <w:kern w:val="0"/>
          <w:sz w:val="24"/>
          <w:szCs w:val="24"/>
          <w:lang w:val="ky-KG" w:eastAsia="ru-RU"/>
          <w14:ligatures w14:val="none"/>
        </w:rPr>
        <w:t>кондо</w:t>
      </w:r>
      <w:r w:rsidR="00D660DE" w:rsidRPr="00D660DE">
        <w:rPr>
          <w:rFonts w:ascii="Times New Roman" w:eastAsia="Times New Roman" w:hAnsi="Times New Roman" w:cs="Times New Roman"/>
          <w:kern w:val="0"/>
          <w:sz w:val="24"/>
          <w:szCs w:val="24"/>
          <w:lang w:eastAsia="ru-RU"/>
          <w14:ligatures w14:val="none"/>
        </w:rPr>
        <w:t>) 70633,3 млн. сом</w:t>
      </w:r>
      <w:r w:rsidR="00D660DE" w:rsidRPr="00D660DE">
        <w:rPr>
          <w:rFonts w:ascii="Times New Roman" w:eastAsia="Times New Roman" w:hAnsi="Times New Roman" w:cs="Times New Roman"/>
          <w:kern w:val="0"/>
          <w:sz w:val="24"/>
          <w:szCs w:val="24"/>
          <w:lang w:val="ky-KG" w:eastAsia="ru-RU"/>
          <w14:ligatures w14:val="none"/>
        </w:rPr>
        <w:t xml:space="preserve"> суммасында</w:t>
      </w:r>
      <w:r w:rsidR="00D660DE" w:rsidRPr="00D660DE">
        <w:rPr>
          <w:rFonts w:ascii="Times New Roman" w:eastAsia="Times New Roman" w:hAnsi="Times New Roman" w:cs="Times New Roman"/>
          <w:kern w:val="0"/>
          <w:sz w:val="24"/>
          <w:szCs w:val="24"/>
          <w:lang w:eastAsia="ru-RU"/>
          <w14:ligatures w14:val="none"/>
        </w:rPr>
        <w:t xml:space="preserve"> </w:t>
      </w:r>
      <w:proofErr w:type="spellStart"/>
      <w:r w:rsidR="00D660DE" w:rsidRPr="00D660DE">
        <w:rPr>
          <w:rFonts w:ascii="Times New Roman" w:eastAsia="Times New Roman" w:hAnsi="Times New Roman" w:cs="Times New Roman"/>
          <w:kern w:val="0"/>
          <w:sz w:val="24"/>
          <w:szCs w:val="24"/>
          <w:lang w:eastAsia="ru-RU"/>
          <w14:ligatures w14:val="none"/>
        </w:rPr>
        <w:t>аткарыл</w:t>
      </w:r>
      <w:proofErr w:type="spellEnd"/>
      <w:r w:rsidR="00D660DE" w:rsidRPr="00D660DE">
        <w:rPr>
          <w:rFonts w:ascii="Times New Roman" w:eastAsia="Times New Roman" w:hAnsi="Times New Roman" w:cs="Times New Roman"/>
          <w:kern w:val="0"/>
          <w:sz w:val="24"/>
          <w:szCs w:val="24"/>
          <w:lang w:val="ky-KG" w:eastAsia="ru-RU"/>
          <w14:ligatures w14:val="none"/>
        </w:rPr>
        <w:t>ды</w:t>
      </w:r>
      <w:r w:rsidR="00D660DE" w:rsidRPr="00D660DE">
        <w:rPr>
          <w:rFonts w:ascii="Times New Roman" w:eastAsia="Times New Roman" w:hAnsi="Times New Roman" w:cs="Times New Roman"/>
          <w:kern w:val="0"/>
          <w:sz w:val="24"/>
          <w:szCs w:val="24"/>
          <w:lang w:eastAsia="ru-RU"/>
          <w14:ligatures w14:val="none"/>
        </w:rPr>
        <w:t xml:space="preserve">, </w:t>
      </w:r>
      <w:r w:rsidR="00D660DE" w:rsidRPr="00D660DE">
        <w:rPr>
          <w:rFonts w:ascii="Times New Roman" w:eastAsia="Times New Roman" w:hAnsi="Times New Roman" w:cs="Times New Roman"/>
          <w:kern w:val="0"/>
          <w:sz w:val="24"/>
          <w:szCs w:val="24"/>
          <w:lang w:val="ky-KG" w:eastAsia="ru-RU"/>
          <w14:ligatures w14:val="none"/>
        </w:rPr>
        <w:t xml:space="preserve">бул </w:t>
      </w:r>
      <w:r w:rsidR="00D660DE" w:rsidRPr="00D660DE">
        <w:rPr>
          <w:rFonts w:ascii="Times New Roman" w:eastAsia="Times New Roman" w:hAnsi="Times New Roman" w:cs="Times New Roman"/>
          <w:kern w:val="0"/>
          <w:sz w:val="24"/>
          <w:szCs w:val="24"/>
          <w:lang w:eastAsia="ru-RU"/>
          <w14:ligatures w14:val="none"/>
        </w:rPr>
        <w:t>202</w:t>
      </w:r>
      <w:r w:rsidR="00D660DE" w:rsidRPr="00D660DE">
        <w:rPr>
          <w:rFonts w:ascii="Times New Roman" w:eastAsia="Times New Roman" w:hAnsi="Times New Roman" w:cs="Times New Roman"/>
          <w:kern w:val="0"/>
          <w:sz w:val="24"/>
          <w:szCs w:val="24"/>
          <w:lang w:val="ky-KG" w:eastAsia="ru-RU"/>
          <w14:ligatures w14:val="none"/>
        </w:rPr>
        <w:t>4</w:t>
      </w:r>
      <w:r w:rsidR="00D660DE" w:rsidRPr="00D660DE">
        <w:rPr>
          <w:rFonts w:ascii="Times New Roman" w:eastAsia="Times New Roman" w:hAnsi="Times New Roman" w:cs="Times New Roman"/>
          <w:kern w:val="0"/>
          <w:sz w:val="24"/>
          <w:szCs w:val="24"/>
          <w:lang w:eastAsia="ru-RU"/>
          <w14:ligatures w14:val="none"/>
        </w:rPr>
        <w:t>-ж. январь-</w:t>
      </w:r>
      <w:r w:rsidR="00D660DE" w:rsidRPr="00D660DE">
        <w:rPr>
          <w:rFonts w:ascii="Times New Roman" w:eastAsia="Times New Roman" w:hAnsi="Times New Roman" w:cs="Times New Roman"/>
          <w:spacing w:val="-4"/>
          <w:kern w:val="0"/>
          <w:sz w:val="24"/>
          <w:szCs w:val="24"/>
          <w:lang w:val="ky-KG" w:eastAsia="ru-RU"/>
          <w14:ligatures w14:val="none"/>
        </w:rPr>
        <w:t>март</w:t>
      </w:r>
      <w:r w:rsidR="00D660DE" w:rsidRPr="00D660DE">
        <w:rPr>
          <w:rFonts w:ascii="Times New Roman" w:eastAsia="Times New Roman" w:hAnsi="Times New Roman" w:cs="Times New Roman"/>
          <w:kern w:val="0"/>
          <w:sz w:val="24"/>
          <w:szCs w:val="24"/>
          <w:lang w:val="ky-KG" w:eastAsia="ru-RU"/>
          <w14:ligatures w14:val="none"/>
        </w:rPr>
        <w:t>ына караганда 30,8 пайызга кө</w:t>
      </w:r>
      <w:r w:rsidR="00D660DE" w:rsidRPr="00D660DE">
        <w:rPr>
          <w:rFonts w:ascii="Times New Roman" w:eastAsia="Times New Roman" w:hAnsi="Times New Roman" w:cs="Times New Roman"/>
          <w:kern w:val="0"/>
          <w:sz w:val="24"/>
          <w:szCs w:val="24"/>
          <w:lang w:eastAsia="ru-RU"/>
          <w14:ligatures w14:val="none"/>
        </w:rPr>
        <w:t>п</w:t>
      </w:r>
      <w:r w:rsidR="00D660DE" w:rsidRPr="00D660DE">
        <w:rPr>
          <w:rFonts w:ascii="Times New Roman" w:eastAsia="Times New Roman" w:hAnsi="Times New Roman" w:cs="Times New Roman"/>
          <w:kern w:val="0"/>
          <w:sz w:val="24"/>
          <w:szCs w:val="24"/>
          <w:lang w:val="ky-KG" w:eastAsia="ru-RU"/>
          <w14:ligatures w14:val="none"/>
        </w:rPr>
        <w:t xml:space="preserve">. </w:t>
      </w:r>
    </w:p>
    <w:p w14:paraId="001E1E26"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январь-</w:t>
      </w:r>
      <w:r w:rsidRPr="00D660DE">
        <w:rPr>
          <w:rFonts w:ascii="Times New Roman" w:eastAsia="Times New Roman" w:hAnsi="Times New Roman" w:cs="Times New Roman"/>
          <w:spacing w:val="-4"/>
          <w:kern w:val="0"/>
          <w:sz w:val="24"/>
          <w:szCs w:val="24"/>
          <w:lang w:val="ky-KG" w:eastAsia="ru-RU"/>
          <w14:ligatures w14:val="none"/>
        </w:rPr>
        <w:t xml:space="preserve">мартында  </w:t>
      </w:r>
      <w:r w:rsidRPr="00D660DE">
        <w:rPr>
          <w:rFonts w:ascii="Times New Roman" w:eastAsia="Times New Roman" w:hAnsi="Times New Roman" w:cs="Times New Roman"/>
          <w:kern w:val="0"/>
          <w:sz w:val="24"/>
          <w:szCs w:val="24"/>
          <w:lang w:val="ky-KG" w:eastAsia="ru-RU"/>
          <w14:ligatures w14:val="none"/>
        </w:rPr>
        <w:t>р</w:t>
      </w:r>
      <w:r w:rsidRPr="00D660DE">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D660DE">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30088,0 млн. сомду түздү. </w:t>
      </w:r>
    </w:p>
    <w:p w14:paraId="1E774EE1" w14:textId="77777777" w:rsidR="00D660DE" w:rsidRPr="00D660DE" w:rsidRDefault="00D660DE" w:rsidP="00D660DE">
      <w:pPr>
        <w:spacing w:after="0" w:line="240" w:lineRule="auto"/>
        <w:rPr>
          <w:rFonts w:ascii="Times New Roman" w:eastAsia="Times New Roman" w:hAnsi="Times New Roman" w:cs="Times New Roman"/>
          <w:b/>
          <w:kern w:val="0"/>
          <w:sz w:val="16"/>
          <w:szCs w:val="16"/>
          <w:lang w:val="ky-KG" w:eastAsia="ru-RU"/>
          <w14:ligatures w14:val="none"/>
        </w:rPr>
      </w:pPr>
    </w:p>
    <w:p w14:paraId="6219D49F" w14:textId="46DF7D76" w:rsidR="00D660DE" w:rsidRPr="00D660DE" w:rsidRDefault="003B3BEC" w:rsidP="00D660DE">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51</w:t>
      </w:r>
      <w:r w:rsidR="00D660DE" w:rsidRPr="00D660DE">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D660DE" w:rsidRPr="00D660DE">
        <w:rPr>
          <w:rFonts w:ascii="Times New Roman" w:eastAsia="Times New Roman" w:hAnsi="Times New Roman" w:cs="Times New Roman"/>
          <w:kern w:val="0"/>
          <w:sz w:val="24"/>
          <w:szCs w:val="24"/>
          <w:lang w:val="ky-KG" w:eastAsia="ru-RU"/>
          <w14:ligatures w14:val="none"/>
        </w:rPr>
        <w:t xml:space="preserve"> </w:t>
      </w:r>
      <w:r w:rsidR="00D660DE" w:rsidRPr="00D660DE">
        <w:rPr>
          <w:rFonts w:ascii="Times New Roman" w:eastAsia="Times New Roman" w:hAnsi="Times New Roman" w:cs="Times New Roman"/>
          <w:i/>
          <w:kern w:val="0"/>
          <w:sz w:val="24"/>
          <w:szCs w:val="24"/>
          <w:lang w:val="ky-KG" w:eastAsia="ru-RU"/>
          <w14:ligatures w14:val="none"/>
        </w:rPr>
        <w:t>(миң сом)</w:t>
      </w:r>
    </w:p>
    <w:p w14:paraId="13FEB98C"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D660DE" w:rsidRPr="00D660DE" w14:paraId="1B91708A" w14:textId="77777777" w:rsidTr="00D660DE">
        <w:trPr>
          <w:trHeight w:val="347"/>
          <w:tblHeader/>
        </w:trPr>
        <w:tc>
          <w:tcPr>
            <w:tcW w:w="2588" w:type="dxa"/>
            <w:vMerge w:val="restart"/>
            <w:tcBorders>
              <w:top w:val="single" w:sz="4" w:space="0" w:color="auto"/>
              <w:left w:val="nil"/>
              <w:bottom w:val="single" w:sz="4" w:space="0" w:color="auto"/>
              <w:right w:val="nil"/>
            </w:tcBorders>
          </w:tcPr>
          <w:p w14:paraId="2E20E4E9" w14:textId="77777777" w:rsidR="00D660DE" w:rsidRPr="00D660DE" w:rsidRDefault="00D660DE" w:rsidP="00D660DE">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3EFA8933"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2C6E391A"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Чыгымдар</w:t>
            </w:r>
          </w:p>
        </w:tc>
      </w:tr>
      <w:tr w:rsidR="00D660DE" w:rsidRPr="00D660DE" w14:paraId="17622BA8" w14:textId="77777777" w:rsidTr="00D660DE">
        <w:trPr>
          <w:trHeight w:val="144"/>
          <w:tblHeader/>
        </w:trPr>
        <w:tc>
          <w:tcPr>
            <w:tcW w:w="2588" w:type="dxa"/>
            <w:vMerge/>
            <w:tcBorders>
              <w:top w:val="single" w:sz="4" w:space="0" w:color="auto"/>
              <w:left w:val="nil"/>
              <w:bottom w:val="single" w:sz="4" w:space="0" w:color="auto"/>
              <w:right w:val="nil"/>
            </w:tcBorders>
            <w:vAlign w:val="center"/>
            <w:hideMark/>
          </w:tcPr>
          <w:p w14:paraId="35972CA9" w14:textId="77777777" w:rsidR="00D660DE" w:rsidRPr="00D660DE" w:rsidRDefault="00D660DE" w:rsidP="00D660DE">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039910A9"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2024</w:t>
            </w:r>
          </w:p>
        </w:tc>
        <w:tc>
          <w:tcPr>
            <w:tcW w:w="1773" w:type="dxa"/>
            <w:tcBorders>
              <w:top w:val="single" w:sz="4" w:space="0" w:color="auto"/>
              <w:left w:val="nil"/>
              <w:bottom w:val="single" w:sz="4" w:space="0" w:color="auto"/>
              <w:right w:val="nil"/>
            </w:tcBorders>
            <w:hideMark/>
          </w:tcPr>
          <w:p w14:paraId="2220DEE4"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val="ky-KG" w:eastAsia="ru-RU"/>
                <w14:ligatures w14:val="none"/>
              </w:rPr>
            </w:pPr>
            <w:r w:rsidRPr="00D660DE">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62138CD8" w14:textId="77777777" w:rsidR="00D660DE" w:rsidRPr="00D660DE" w:rsidRDefault="00D660DE" w:rsidP="00D660DE">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230F2744" w14:textId="77777777" w:rsidR="00D660DE" w:rsidRPr="00D660DE" w:rsidRDefault="00D660DE" w:rsidP="00D660DE">
            <w:pPr>
              <w:spacing w:after="0" w:line="256" w:lineRule="auto"/>
              <w:jc w:val="center"/>
              <w:rPr>
                <w:rFonts w:ascii="Times New Roman" w:eastAsia="Times New Roman" w:hAnsi="Times New Roman" w:cs="Times New Roman"/>
                <w:b/>
                <w:iCs/>
                <w:spacing w:val="-8"/>
                <w:kern w:val="0"/>
                <w:sz w:val="20"/>
                <w:szCs w:val="20"/>
                <w:lang w:val="ky-KG" w:eastAsia="ru-RU"/>
                <w14:ligatures w14:val="none"/>
              </w:rPr>
            </w:pPr>
            <w:r w:rsidRPr="00D660DE">
              <w:rPr>
                <w:rFonts w:ascii="Times New Roman" w:eastAsia="Times New Roman" w:hAnsi="Times New Roman" w:cs="Times New Roman"/>
                <w:b/>
                <w:iCs/>
                <w:spacing w:val="-8"/>
                <w:kern w:val="0"/>
                <w:sz w:val="20"/>
                <w:szCs w:val="20"/>
                <w:lang w:val="ky-KG" w:eastAsia="ru-RU"/>
                <w14:ligatures w14:val="none"/>
              </w:rPr>
              <w:t>2025</w:t>
            </w:r>
          </w:p>
        </w:tc>
      </w:tr>
      <w:tr w:rsidR="00D660DE" w:rsidRPr="00D660DE" w14:paraId="602CAA62" w14:textId="77777777" w:rsidTr="00D660DE">
        <w:trPr>
          <w:trHeight w:hRule="exact" w:val="113"/>
        </w:trPr>
        <w:tc>
          <w:tcPr>
            <w:tcW w:w="2588" w:type="dxa"/>
            <w:tcBorders>
              <w:top w:val="single" w:sz="4" w:space="0" w:color="auto"/>
              <w:left w:val="nil"/>
              <w:bottom w:val="nil"/>
              <w:right w:val="nil"/>
            </w:tcBorders>
            <w:vAlign w:val="bottom"/>
          </w:tcPr>
          <w:p w14:paraId="2C31783E" w14:textId="77777777" w:rsidR="00D660DE" w:rsidRPr="00D660DE" w:rsidRDefault="00D660DE" w:rsidP="00D660DE">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00DE9C72"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7724848C"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4EFDE579" w14:textId="77777777" w:rsidR="00D660DE" w:rsidRPr="00D660DE" w:rsidRDefault="00D660DE" w:rsidP="00D660DE">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7D5926A6"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D660DE" w:rsidRPr="00D660DE" w14:paraId="2E0E6A86" w14:textId="77777777" w:rsidTr="00D660DE">
        <w:trPr>
          <w:trHeight w:val="329"/>
        </w:trPr>
        <w:tc>
          <w:tcPr>
            <w:tcW w:w="2588" w:type="dxa"/>
            <w:vAlign w:val="bottom"/>
            <w:hideMark/>
          </w:tcPr>
          <w:p w14:paraId="2C916A03"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D660DE">
              <w:rPr>
                <w:rFonts w:ascii="Times New Roman" w:eastAsia="Times New Roman" w:hAnsi="Times New Roman" w:cs="Times New Roman"/>
                <w:iCs/>
                <w:kern w:val="0"/>
                <w:sz w:val="20"/>
                <w:szCs w:val="20"/>
                <w:lang w:val="ky-KG" w:eastAsia="ru-RU"/>
                <w14:ligatures w14:val="none"/>
              </w:rPr>
              <w:t>Ян</w:t>
            </w:r>
            <w:r w:rsidRPr="00D660DE">
              <w:rPr>
                <w:rFonts w:ascii="Times New Roman" w:eastAsia="Times New Roman" w:hAnsi="Times New Roman" w:cs="Times New Roman"/>
                <w:iCs/>
                <w:kern w:val="0"/>
                <w:sz w:val="20"/>
                <w:szCs w:val="20"/>
                <w:lang w:eastAsia="ru-RU"/>
                <w14:ligatures w14:val="none"/>
              </w:rPr>
              <w:t>варь</w:t>
            </w:r>
            <w:proofErr w:type="spellEnd"/>
            <w:r w:rsidRPr="00D660DE">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619CCAF5" w14:textId="77777777" w:rsidR="00D660DE" w:rsidRPr="00D660DE" w:rsidRDefault="00D660DE" w:rsidP="00D660DE">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16766039,8</w:t>
            </w:r>
          </w:p>
        </w:tc>
        <w:tc>
          <w:tcPr>
            <w:tcW w:w="1773" w:type="dxa"/>
            <w:vAlign w:val="bottom"/>
            <w:hideMark/>
          </w:tcPr>
          <w:p w14:paraId="5722F8FC" w14:textId="77777777" w:rsidR="00D660DE" w:rsidRPr="00D660DE" w:rsidRDefault="00D660DE" w:rsidP="00D660DE">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73B6CF88" w14:textId="77777777" w:rsidR="00D660DE" w:rsidRPr="00D660DE" w:rsidRDefault="00D660DE" w:rsidP="00D660DE">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47449B80"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7939452,3</w:t>
            </w:r>
          </w:p>
        </w:tc>
      </w:tr>
      <w:tr w:rsidR="00D660DE" w:rsidRPr="00D660DE" w14:paraId="1E6FB77D" w14:textId="77777777" w:rsidTr="00D660DE">
        <w:trPr>
          <w:trHeight w:val="329"/>
        </w:trPr>
        <w:tc>
          <w:tcPr>
            <w:tcW w:w="2588" w:type="dxa"/>
            <w:vAlign w:val="bottom"/>
            <w:hideMark/>
          </w:tcPr>
          <w:p w14:paraId="7A19552B"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38E53F31" w14:textId="77777777" w:rsidR="00D660DE" w:rsidRPr="00D660DE" w:rsidRDefault="00D660DE" w:rsidP="00D660DE">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33772736,9</w:t>
            </w:r>
          </w:p>
        </w:tc>
        <w:tc>
          <w:tcPr>
            <w:tcW w:w="1773" w:type="dxa"/>
            <w:vAlign w:val="bottom"/>
            <w:hideMark/>
          </w:tcPr>
          <w:p w14:paraId="4DB61C48" w14:textId="77777777" w:rsidR="00D660DE" w:rsidRPr="00D660DE" w:rsidRDefault="00D660DE" w:rsidP="00D660DE">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44318933,5</w:t>
            </w:r>
          </w:p>
        </w:tc>
        <w:tc>
          <w:tcPr>
            <w:tcW w:w="1637" w:type="dxa"/>
            <w:vAlign w:val="bottom"/>
            <w:hideMark/>
          </w:tcPr>
          <w:p w14:paraId="5E67DC0F" w14:textId="77777777" w:rsidR="00D660DE" w:rsidRPr="00D660DE" w:rsidRDefault="00D660DE" w:rsidP="00D660DE">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10573935,5</w:t>
            </w:r>
          </w:p>
        </w:tc>
        <w:tc>
          <w:tcPr>
            <w:tcW w:w="1869" w:type="dxa"/>
            <w:vAlign w:val="bottom"/>
            <w:hideMark/>
          </w:tcPr>
          <w:p w14:paraId="5172067D"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17577007,1</w:t>
            </w:r>
          </w:p>
        </w:tc>
      </w:tr>
      <w:tr w:rsidR="00D660DE" w:rsidRPr="00D660DE" w14:paraId="67E7413E" w14:textId="77777777" w:rsidTr="00D660DE">
        <w:trPr>
          <w:trHeight w:val="329"/>
        </w:trPr>
        <w:tc>
          <w:tcPr>
            <w:tcW w:w="2588" w:type="dxa"/>
            <w:tcBorders>
              <w:top w:val="nil"/>
              <w:left w:val="nil"/>
              <w:bottom w:val="single" w:sz="4" w:space="0" w:color="auto"/>
              <w:right w:val="nil"/>
            </w:tcBorders>
            <w:vAlign w:val="bottom"/>
            <w:hideMark/>
          </w:tcPr>
          <w:p w14:paraId="3EDEF43A" w14:textId="77777777" w:rsidR="00D660DE" w:rsidRPr="00D660DE" w:rsidRDefault="00D660DE" w:rsidP="00D660DE">
            <w:pPr>
              <w:spacing w:after="0" w:line="256" w:lineRule="auto"/>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Январь-март</w:t>
            </w:r>
          </w:p>
        </w:tc>
        <w:tc>
          <w:tcPr>
            <w:tcW w:w="1772" w:type="dxa"/>
            <w:tcBorders>
              <w:top w:val="nil"/>
              <w:left w:val="nil"/>
              <w:bottom w:val="single" w:sz="4" w:space="0" w:color="auto"/>
              <w:right w:val="nil"/>
            </w:tcBorders>
            <w:vAlign w:val="bottom"/>
            <w:hideMark/>
          </w:tcPr>
          <w:p w14:paraId="0A4C294B" w14:textId="77777777" w:rsidR="00D660DE" w:rsidRPr="00D660DE" w:rsidRDefault="00D660DE" w:rsidP="00D660DE">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53972825,9</w:t>
            </w:r>
          </w:p>
        </w:tc>
        <w:tc>
          <w:tcPr>
            <w:tcW w:w="1773" w:type="dxa"/>
            <w:tcBorders>
              <w:top w:val="nil"/>
              <w:left w:val="nil"/>
              <w:bottom w:val="single" w:sz="4" w:space="0" w:color="auto"/>
              <w:right w:val="nil"/>
            </w:tcBorders>
            <w:vAlign w:val="bottom"/>
            <w:hideMark/>
          </w:tcPr>
          <w:p w14:paraId="26D8DC05" w14:textId="77777777" w:rsidR="00D660DE" w:rsidRPr="00D660DE" w:rsidRDefault="00D660DE" w:rsidP="00D660DE">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 xml:space="preserve">  70633329,7</w:t>
            </w:r>
          </w:p>
        </w:tc>
        <w:tc>
          <w:tcPr>
            <w:tcW w:w="1637" w:type="dxa"/>
            <w:tcBorders>
              <w:top w:val="nil"/>
              <w:left w:val="nil"/>
              <w:bottom w:val="single" w:sz="4" w:space="0" w:color="auto"/>
              <w:right w:val="nil"/>
            </w:tcBorders>
            <w:vAlign w:val="bottom"/>
            <w:hideMark/>
          </w:tcPr>
          <w:p w14:paraId="687D6103" w14:textId="77777777" w:rsidR="00D660DE" w:rsidRPr="00D660DE" w:rsidRDefault="00D660DE" w:rsidP="00D660DE">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17733524,1</w:t>
            </w:r>
          </w:p>
        </w:tc>
        <w:tc>
          <w:tcPr>
            <w:tcW w:w="1869" w:type="dxa"/>
            <w:tcBorders>
              <w:top w:val="nil"/>
              <w:left w:val="nil"/>
              <w:bottom w:val="single" w:sz="4" w:space="0" w:color="auto"/>
              <w:right w:val="nil"/>
            </w:tcBorders>
            <w:vAlign w:val="bottom"/>
            <w:hideMark/>
          </w:tcPr>
          <w:p w14:paraId="2CFFAEF2" w14:textId="77777777" w:rsidR="00D660DE" w:rsidRPr="00D660DE" w:rsidRDefault="00D660DE" w:rsidP="00D660DE">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660DE">
              <w:rPr>
                <w:rFonts w:ascii="Times New Roman" w:eastAsia="Times New Roman" w:hAnsi="Times New Roman" w:cs="Times New Roman"/>
                <w:bCs/>
                <w:iCs/>
                <w:kern w:val="0"/>
                <w:sz w:val="20"/>
                <w:szCs w:val="20"/>
                <w:lang w:val="ky-KG" w:eastAsia="ru-RU"/>
                <w14:ligatures w14:val="none"/>
              </w:rPr>
              <w:t>30088014,5</w:t>
            </w:r>
          </w:p>
        </w:tc>
      </w:tr>
    </w:tbl>
    <w:p w14:paraId="2DBEE4BB" w14:textId="77777777" w:rsidR="00D660DE" w:rsidRPr="00D660DE" w:rsidRDefault="00D660DE" w:rsidP="00D660DE">
      <w:pPr>
        <w:spacing w:after="0" w:line="276" w:lineRule="auto"/>
        <w:jc w:val="both"/>
        <w:rPr>
          <w:rFonts w:ascii="Times New Roman" w:eastAsia="Times New Roman" w:hAnsi="Times New Roman" w:cs="Times New Roman"/>
          <w:kern w:val="0"/>
          <w:sz w:val="16"/>
          <w:szCs w:val="16"/>
          <w:lang w:val="ky-KG" w:eastAsia="ru-RU"/>
          <w14:ligatures w14:val="none"/>
        </w:rPr>
      </w:pPr>
    </w:p>
    <w:p w14:paraId="0F59A16B"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Кирешелердин жалпы суммасынын 83,9 пайызын же 59267,5 млн. сомду салыктык түшүүлөр жана 16,1 пайызын же 11365,4 млн. сомду  салыктык эмес кирешелер түздү.</w:t>
      </w:r>
    </w:p>
    <w:p w14:paraId="7C924448"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39441,0 млн. сомду (66,5 пайызы), киреше жана пайда салыгы 15017,2 млн. сомду (25,3 пайызы), эл аралык соода жана операциялардын салыгы 4809,2 млн. сомду (8,1 пайызы) түздү. Салыктык эмес кирешелердин түшкөн суммасы 11365,4 млн. сомду (16,1 пайызы) түздү, анын 7675,1 млн. сому (10,9 пайызы) товарларды сатуудан жана кызмат көрсөтүүлөрдөн түзүлдү, бул салыктык эмес кирешелердин 67,5 пайызын түзөт.</w:t>
      </w:r>
    </w:p>
    <w:p w14:paraId="12528A20" w14:textId="77777777" w:rsidR="00D660DE" w:rsidRDefault="00D660DE" w:rsidP="00D660DE">
      <w:pPr>
        <w:spacing w:after="120" w:line="240" w:lineRule="auto"/>
        <w:rPr>
          <w:rFonts w:ascii="Times New Roman" w:eastAsia="Times New Roman" w:hAnsi="Times New Roman" w:cs="Times New Roman"/>
          <w:kern w:val="0"/>
          <w:sz w:val="16"/>
          <w:szCs w:val="16"/>
          <w:lang w:val="ky-KG" w:eastAsia="ru-RU"/>
          <w14:ligatures w14:val="none"/>
        </w:rPr>
      </w:pPr>
    </w:p>
    <w:p w14:paraId="276636C4"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6AC34C25"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63144EDE"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51FAA19E" w14:textId="77777777" w:rsidR="00EC14B5"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1A2C4349" w14:textId="2F1E09E8" w:rsidR="00CB5FE6" w:rsidRDefault="00CB5FE6" w:rsidP="00D660DE">
      <w:pPr>
        <w:spacing w:after="120" w:line="240" w:lineRule="auto"/>
        <w:rPr>
          <w:rFonts w:ascii="Times New Roman" w:eastAsia="Times New Roman" w:hAnsi="Times New Roman" w:cs="Times New Roman"/>
          <w:kern w:val="0"/>
          <w:sz w:val="16"/>
          <w:szCs w:val="16"/>
          <w:lang w:val="ky-KG" w:eastAsia="ru-RU"/>
          <w14:ligatures w14:val="none"/>
        </w:rPr>
      </w:pPr>
      <w:r>
        <w:rPr>
          <w:rFonts w:ascii="Times New Roman" w:eastAsia="Times New Roman" w:hAnsi="Times New Roman" w:cs="Times New Roman"/>
          <w:kern w:val="0"/>
          <w:sz w:val="16"/>
          <w:szCs w:val="16"/>
          <w:lang w:val="ky-KG" w:eastAsia="ru-RU"/>
          <w14:ligatures w14:val="none"/>
        </w:rPr>
        <w:t>\</w:t>
      </w:r>
    </w:p>
    <w:p w14:paraId="585D838A" w14:textId="77777777" w:rsidR="00EC14B5" w:rsidRPr="00D660DE" w:rsidRDefault="00EC14B5" w:rsidP="00D660DE">
      <w:pPr>
        <w:spacing w:after="120" w:line="240" w:lineRule="auto"/>
        <w:rPr>
          <w:rFonts w:ascii="Times New Roman" w:eastAsia="Times New Roman" w:hAnsi="Times New Roman" w:cs="Times New Roman"/>
          <w:kern w:val="0"/>
          <w:sz w:val="16"/>
          <w:szCs w:val="16"/>
          <w:lang w:val="ky-KG" w:eastAsia="ru-RU"/>
          <w14:ligatures w14:val="none"/>
        </w:rPr>
      </w:pPr>
    </w:p>
    <w:p w14:paraId="0389ACCB" w14:textId="6DFEB87C" w:rsidR="00D660DE" w:rsidRPr="00D660DE" w:rsidRDefault="003B3BEC" w:rsidP="00D660DE">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52</w:t>
      </w:r>
      <w:r w:rsidR="00D660DE" w:rsidRPr="00D660DE">
        <w:rPr>
          <w:rFonts w:ascii="Times New Roman" w:eastAsia="Times New Roman" w:hAnsi="Times New Roman" w:cs="Times New Roman"/>
          <w:b/>
          <w:kern w:val="0"/>
          <w:sz w:val="24"/>
          <w:szCs w:val="24"/>
          <w:lang w:val="ky-KG" w:eastAsia="ru-RU"/>
          <w14:ligatures w14:val="none"/>
        </w:rPr>
        <w:t>-т</w:t>
      </w:r>
      <w:proofErr w:type="spellStart"/>
      <w:r w:rsidR="00D660DE" w:rsidRPr="00D660DE">
        <w:rPr>
          <w:rFonts w:ascii="Times New Roman" w:eastAsia="Times New Roman" w:hAnsi="Times New Roman" w:cs="Times New Roman"/>
          <w:b/>
          <w:kern w:val="0"/>
          <w:sz w:val="24"/>
          <w:szCs w:val="24"/>
          <w:lang w:eastAsia="ru-RU"/>
          <w14:ligatures w14:val="none"/>
        </w:rPr>
        <w:t>аблица</w:t>
      </w:r>
      <w:proofErr w:type="spellEnd"/>
      <w:r w:rsidR="00D660DE" w:rsidRPr="00D660DE">
        <w:rPr>
          <w:rFonts w:ascii="Times New Roman" w:eastAsia="Times New Roman" w:hAnsi="Times New Roman" w:cs="Times New Roman"/>
          <w:b/>
          <w:kern w:val="0"/>
          <w:sz w:val="24"/>
          <w:szCs w:val="24"/>
          <w:lang w:eastAsia="ru-RU"/>
          <w14:ligatures w14:val="none"/>
        </w:rPr>
        <w:t>: Январь-</w:t>
      </w:r>
      <w:proofErr w:type="spellStart"/>
      <w:r w:rsidR="00D660DE" w:rsidRPr="00D660DE">
        <w:rPr>
          <w:rFonts w:ascii="Times New Roman" w:eastAsia="Times New Roman" w:hAnsi="Times New Roman" w:cs="Times New Roman"/>
          <w:b/>
          <w:kern w:val="0"/>
          <w:sz w:val="24"/>
          <w:szCs w:val="24"/>
          <w:lang w:eastAsia="ru-RU"/>
          <w14:ligatures w14:val="none"/>
        </w:rPr>
        <w:t>мартт</w:t>
      </w:r>
      <w:proofErr w:type="spellEnd"/>
      <w:r w:rsidR="00D660DE" w:rsidRPr="00D660DE">
        <w:rPr>
          <w:rFonts w:ascii="Times New Roman" w:eastAsia="Times New Roman" w:hAnsi="Times New Roman" w:cs="Times New Roman"/>
          <w:b/>
          <w:kern w:val="0"/>
          <w:sz w:val="24"/>
          <w:szCs w:val="24"/>
          <w:lang w:val="ky-KG" w:eastAsia="ru-RU"/>
          <w14:ligatures w14:val="none"/>
        </w:rPr>
        <w:t>агы  республикалык бюджеттин кирешелеринин түзүмү</w:t>
      </w:r>
    </w:p>
    <w:tbl>
      <w:tblPr>
        <w:tblW w:w="9930" w:type="dxa"/>
        <w:tblInd w:w="108" w:type="dxa"/>
        <w:tblLayout w:type="fixed"/>
        <w:tblLook w:val="00A0" w:firstRow="1" w:lastRow="0" w:firstColumn="1" w:lastColumn="0" w:noHBand="0" w:noVBand="0"/>
      </w:tblPr>
      <w:tblGrid>
        <w:gridCol w:w="4115"/>
        <w:gridCol w:w="1702"/>
        <w:gridCol w:w="142"/>
        <w:gridCol w:w="1560"/>
        <w:gridCol w:w="142"/>
        <w:gridCol w:w="142"/>
        <w:gridCol w:w="708"/>
        <w:gridCol w:w="142"/>
        <w:gridCol w:w="142"/>
        <w:gridCol w:w="851"/>
        <w:gridCol w:w="142"/>
        <w:gridCol w:w="142"/>
      </w:tblGrid>
      <w:tr w:rsidR="00D660DE" w:rsidRPr="00D660DE" w14:paraId="6E11F78D" w14:textId="77777777" w:rsidTr="00D660DE">
        <w:trPr>
          <w:gridAfter w:val="2"/>
          <w:wAfter w:w="284" w:type="dxa"/>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53B69FF1"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w:t>
            </w:r>
          </w:p>
        </w:tc>
        <w:tc>
          <w:tcPr>
            <w:tcW w:w="3402" w:type="dxa"/>
            <w:gridSpan w:val="3"/>
            <w:tcBorders>
              <w:top w:val="single" w:sz="8" w:space="0" w:color="auto"/>
              <w:left w:val="nil"/>
              <w:bottom w:val="single" w:sz="4" w:space="0" w:color="auto"/>
              <w:right w:val="nil"/>
            </w:tcBorders>
            <w:noWrap/>
            <w:vAlign w:val="center"/>
            <w:hideMark/>
          </w:tcPr>
          <w:p w14:paraId="2022C33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26" w:type="dxa"/>
            <w:gridSpan w:val="6"/>
            <w:tcBorders>
              <w:top w:val="single" w:sz="8" w:space="0" w:color="auto"/>
              <w:left w:val="nil"/>
              <w:bottom w:val="single" w:sz="4" w:space="0" w:color="auto"/>
              <w:right w:val="nil"/>
            </w:tcBorders>
            <w:noWrap/>
            <w:vAlign w:val="center"/>
            <w:hideMark/>
          </w:tcPr>
          <w:p w14:paraId="70A890BD"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0DC5887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7B3E3A46" w14:textId="77777777" w:rsidTr="00D660DE">
        <w:trPr>
          <w:gridAfter w:val="2"/>
          <w:wAfter w:w="284" w:type="dxa"/>
          <w:cantSplit/>
          <w:trHeight w:val="492"/>
          <w:tblHeader/>
        </w:trPr>
        <w:tc>
          <w:tcPr>
            <w:tcW w:w="4111" w:type="dxa"/>
            <w:vMerge/>
            <w:tcBorders>
              <w:top w:val="single" w:sz="8" w:space="0" w:color="auto"/>
              <w:left w:val="nil"/>
              <w:bottom w:val="single" w:sz="8" w:space="0" w:color="auto"/>
              <w:right w:val="nil"/>
            </w:tcBorders>
            <w:vAlign w:val="center"/>
            <w:hideMark/>
          </w:tcPr>
          <w:p w14:paraId="4252DBC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tc>
        <w:tc>
          <w:tcPr>
            <w:tcW w:w="1701" w:type="dxa"/>
            <w:tcBorders>
              <w:top w:val="single" w:sz="4" w:space="0" w:color="auto"/>
              <w:left w:val="nil"/>
              <w:bottom w:val="single" w:sz="8" w:space="0" w:color="auto"/>
              <w:right w:val="nil"/>
            </w:tcBorders>
            <w:noWrap/>
            <w:vAlign w:val="center"/>
            <w:hideMark/>
          </w:tcPr>
          <w:p w14:paraId="7FC53494"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701" w:type="dxa"/>
            <w:gridSpan w:val="2"/>
            <w:tcBorders>
              <w:top w:val="single" w:sz="4" w:space="0" w:color="auto"/>
              <w:left w:val="nil"/>
              <w:bottom w:val="single" w:sz="8" w:space="0" w:color="auto"/>
              <w:right w:val="nil"/>
            </w:tcBorders>
            <w:vAlign w:val="center"/>
            <w:hideMark/>
          </w:tcPr>
          <w:p w14:paraId="4B7F1E2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992" w:type="dxa"/>
            <w:gridSpan w:val="3"/>
            <w:tcBorders>
              <w:top w:val="single" w:sz="4" w:space="0" w:color="auto"/>
              <w:left w:val="nil"/>
              <w:bottom w:val="single" w:sz="8" w:space="0" w:color="auto"/>
              <w:right w:val="nil"/>
            </w:tcBorders>
            <w:noWrap/>
            <w:vAlign w:val="center"/>
            <w:hideMark/>
          </w:tcPr>
          <w:p w14:paraId="66B5B3D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134" w:type="dxa"/>
            <w:gridSpan w:val="3"/>
            <w:tcBorders>
              <w:top w:val="single" w:sz="4" w:space="0" w:color="auto"/>
              <w:left w:val="nil"/>
              <w:bottom w:val="single" w:sz="8" w:space="0" w:color="auto"/>
              <w:right w:val="nil"/>
            </w:tcBorders>
            <w:vAlign w:val="center"/>
            <w:hideMark/>
          </w:tcPr>
          <w:p w14:paraId="63C0EC8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2025</w:t>
            </w:r>
          </w:p>
        </w:tc>
      </w:tr>
      <w:tr w:rsidR="00D660DE" w:rsidRPr="00D660DE" w14:paraId="7B2A57DB" w14:textId="77777777" w:rsidTr="00D660DE">
        <w:trPr>
          <w:gridAfter w:val="2"/>
          <w:wAfter w:w="284" w:type="dxa"/>
          <w:cantSplit/>
          <w:trHeight w:hRule="exact" w:val="214"/>
          <w:tblHeader/>
        </w:trPr>
        <w:tc>
          <w:tcPr>
            <w:tcW w:w="4111" w:type="dxa"/>
            <w:tcBorders>
              <w:top w:val="single" w:sz="8" w:space="0" w:color="auto"/>
              <w:left w:val="nil"/>
              <w:bottom w:val="nil"/>
              <w:right w:val="nil"/>
            </w:tcBorders>
            <w:noWrap/>
            <w:vAlign w:val="bottom"/>
          </w:tcPr>
          <w:p w14:paraId="1D4E83B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noWrap/>
            <w:vAlign w:val="bottom"/>
          </w:tcPr>
          <w:p w14:paraId="68200016"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gridSpan w:val="2"/>
            <w:tcBorders>
              <w:top w:val="single" w:sz="8" w:space="0" w:color="auto"/>
              <w:left w:val="nil"/>
              <w:bottom w:val="nil"/>
              <w:right w:val="nil"/>
            </w:tcBorders>
            <w:vAlign w:val="bottom"/>
          </w:tcPr>
          <w:p w14:paraId="2EB02875"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992" w:type="dxa"/>
            <w:gridSpan w:val="3"/>
            <w:tcBorders>
              <w:top w:val="single" w:sz="8" w:space="0" w:color="auto"/>
              <w:left w:val="nil"/>
              <w:bottom w:val="nil"/>
              <w:right w:val="nil"/>
            </w:tcBorders>
            <w:noWrap/>
            <w:vAlign w:val="bottom"/>
          </w:tcPr>
          <w:p w14:paraId="370CC986"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134" w:type="dxa"/>
            <w:gridSpan w:val="3"/>
            <w:tcBorders>
              <w:top w:val="single" w:sz="8" w:space="0" w:color="auto"/>
              <w:left w:val="nil"/>
              <w:bottom w:val="nil"/>
              <w:right w:val="nil"/>
            </w:tcBorders>
            <w:vAlign w:val="bottom"/>
          </w:tcPr>
          <w:p w14:paraId="009BFC4A" w14:textId="77777777" w:rsidR="00D660DE" w:rsidRPr="00D660DE" w:rsidRDefault="00D660DE" w:rsidP="00D660DE">
            <w:pPr>
              <w:spacing w:after="0" w:line="256" w:lineRule="auto"/>
              <w:jc w:val="right"/>
              <w:rPr>
                <w:rFonts w:ascii="Times New Roman" w:eastAsia="Times New Roman" w:hAnsi="Times New Roman" w:cs="Times New Roman"/>
                <w:b/>
                <w:bCs/>
                <w:kern w:val="0"/>
                <w:sz w:val="20"/>
                <w:szCs w:val="20"/>
                <w:lang w:eastAsia="ru-RU"/>
                <w14:ligatures w14:val="none"/>
              </w:rPr>
            </w:pPr>
          </w:p>
        </w:tc>
      </w:tr>
      <w:tr w:rsidR="00D660DE" w:rsidRPr="00D660DE" w14:paraId="59CD6901" w14:textId="77777777" w:rsidTr="00EC14B5">
        <w:trPr>
          <w:gridAfter w:val="2"/>
          <w:wAfter w:w="284" w:type="dxa"/>
          <w:cantSplit/>
          <w:trHeight w:val="469"/>
        </w:trPr>
        <w:tc>
          <w:tcPr>
            <w:tcW w:w="4111" w:type="dxa"/>
            <w:noWrap/>
            <w:vAlign w:val="bottom"/>
            <w:hideMark/>
          </w:tcPr>
          <w:p w14:paraId="2279568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ИРЕШЕЛЕР-БАРДЫГЫ</w:t>
            </w:r>
          </w:p>
        </w:tc>
        <w:tc>
          <w:tcPr>
            <w:tcW w:w="1701" w:type="dxa"/>
            <w:noWrap/>
            <w:vAlign w:val="bottom"/>
            <w:hideMark/>
          </w:tcPr>
          <w:p w14:paraId="23F89876" w14:textId="77777777" w:rsidR="00D660DE" w:rsidRPr="00D660DE" w:rsidRDefault="00D660DE" w:rsidP="00D660DE">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53972825,9</w:t>
            </w:r>
          </w:p>
        </w:tc>
        <w:tc>
          <w:tcPr>
            <w:tcW w:w="1701" w:type="dxa"/>
            <w:gridSpan w:val="2"/>
            <w:vAlign w:val="bottom"/>
            <w:hideMark/>
          </w:tcPr>
          <w:p w14:paraId="12FDBB8A" w14:textId="77777777" w:rsidR="00D660DE" w:rsidRPr="00D660DE" w:rsidRDefault="00D660DE" w:rsidP="00D660DE">
            <w:pPr>
              <w:spacing w:after="0" w:line="256" w:lineRule="auto"/>
              <w:ind w:right="180"/>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70633329,7</w:t>
            </w:r>
          </w:p>
        </w:tc>
        <w:tc>
          <w:tcPr>
            <w:tcW w:w="992" w:type="dxa"/>
            <w:gridSpan w:val="3"/>
            <w:noWrap/>
            <w:vAlign w:val="bottom"/>
            <w:hideMark/>
          </w:tcPr>
          <w:p w14:paraId="2B105A5A"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w:t>
            </w:r>
          </w:p>
          <w:p w14:paraId="2D66F188"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gridSpan w:val="3"/>
            <w:vAlign w:val="bottom"/>
            <w:hideMark/>
          </w:tcPr>
          <w:p w14:paraId="614CC925"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4B8BA19E" w14:textId="77777777" w:rsidTr="00D660DE">
        <w:trPr>
          <w:gridAfter w:val="2"/>
          <w:wAfter w:w="284" w:type="dxa"/>
          <w:cantSplit/>
          <w:trHeight w:val="171"/>
        </w:trPr>
        <w:tc>
          <w:tcPr>
            <w:tcW w:w="4111" w:type="dxa"/>
            <w:noWrap/>
            <w:vAlign w:val="bottom"/>
            <w:hideMark/>
          </w:tcPr>
          <w:p w14:paraId="3842400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p>
          <w:p w14:paraId="609F1F4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1701" w:type="dxa"/>
            <w:noWrap/>
            <w:vAlign w:val="bottom"/>
            <w:hideMark/>
          </w:tcPr>
          <w:p w14:paraId="537F3B8F" w14:textId="77777777" w:rsidR="00D660DE" w:rsidRPr="00D660DE" w:rsidRDefault="00D660DE" w:rsidP="00D660DE">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 xml:space="preserve">           53971825,9</w:t>
            </w:r>
          </w:p>
        </w:tc>
        <w:tc>
          <w:tcPr>
            <w:tcW w:w="1701" w:type="dxa"/>
            <w:gridSpan w:val="2"/>
            <w:vAlign w:val="bottom"/>
            <w:hideMark/>
          </w:tcPr>
          <w:p w14:paraId="531CBE35" w14:textId="77777777" w:rsidR="00D660DE" w:rsidRPr="00D660DE" w:rsidRDefault="00D660DE" w:rsidP="00D660DE">
            <w:pPr>
              <w:tabs>
                <w:tab w:val="left" w:pos="318"/>
                <w:tab w:val="left" w:pos="657"/>
                <w:tab w:val="left" w:pos="1309"/>
              </w:tabs>
              <w:spacing w:after="0" w:line="256" w:lineRule="auto"/>
              <w:ind w:right="180"/>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70632878,5</w:t>
            </w:r>
          </w:p>
        </w:tc>
        <w:tc>
          <w:tcPr>
            <w:tcW w:w="992" w:type="dxa"/>
            <w:gridSpan w:val="3"/>
            <w:noWrap/>
            <w:vAlign w:val="bottom"/>
            <w:hideMark/>
          </w:tcPr>
          <w:p w14:paraId="10B9C841"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134" w:type="dxa"/>
            <w:gridSpan w:val="3"/>
            <w:vAlign w:val="bottom"/>
            <w:hideMark/>
          </w:tcPr>
          <w:p w14:paraId="424426A7"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19D99860" w14:textId="77777777" w:rsidTr="00D660DE">
        <w:trPr>
          <w:gridAfter w:val="2"/>
          <w:wAfter w:w="284" w:type="dxa"/>
          <w:cantSplit/>
          <w:trHeight w:val="515"/>
        </w:trPr>
        <w:tc>
          <w:tcPr>
            <w:tcW w:w="4111" w:type="dxa"/>
            <w:noWrap/>
            <w:vAlign w:val="bottom"/>
            <w:hideMark/>
          </w:tcPr>
          <w:p w14:paraId="46C41924"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Салыктан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p>
        </w:tc>
        <w:tc>
          <w:tcPr>
            <w:tcW w:w="1701" w:type="dxa"/>
            <w:noWrap/>
            <w:vAlign w:val="bottom"/>
            <w:hideMark/>
          </w:tcPr>
          <w:p w14:paraId="6C0565BF" w14:textId="77777777" w:rsidR="00D660DE" w:rsidRPr="00D660DE" w:rsidRDefault="00D660DE" w:rsidP="00D660DE">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48156049,6</w:t>
            </w:r>
          </w:p>
        </w:tc>
        <w:tc>
          <w:tcPr>
            <w:tcW w:w="1701" w:type="dxa"/>
            <w:gridSpan w:val="2"/>
            <w:vAlign w:val="bottom"/>
            <w:hideMark/>
          </w:tcPr>
          <w:p w14:paraId="261D5144" w14:textId="77777777" w:rsidR="00D660DE" w:rsidRPr="00D660DE" w:rsidRDefault="00D660DE" w:rsidP="00D660DE">
            <w:pPr>
              <w:tabs>
                <w:tab w:val="left" w:pos="1309"/>
              </w:tabs>
              <w:spacing w:after="0" w:line="256" w:lineRule="auto"/>
              <w:ind w:right="180"/>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59267505,1</w:t>
            </w:r>
          </w:p>
        </w:tc>
        <w:tc>
          <w:tcPr>
            <w:tcW w:w="992" w:type="dxa"/>
            <w:gridSpan w:val="3"/>
            <w:noWrap/>
            <w:vAlign w:val="bottom"/>
            <w:hideMark/>
          </w:tcPr>
          <w:p w14:paraId="4DC3615D"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89,2</w:t>
            </w:r>
          </w:p>
        </w:tc>
        <w:tc>
          <w:tcPr>
            <w:tcW w:w="1134" w:type="dxa"/>
            <w:gridSpan w:val="3"/>
            <w:vAlign w:val="bottom"/>
            <w:hideMark/>
          </w:tcPr>
          <w:p w14:paraId="5B7B0772"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83,9</w:t>
            </w:r>
          </w:p>
        </w:tc>
      </w:tr>
      <w:tr w:rsidR="00D660DE" w:rsidRPr="00D660DE" w14:paraId="7BBF86AF" w14:textId="77777777" w:rsidTr="00D660DE">
        <w:trPr>
          <w:gridAfter w:val="2"/>
          <w:wAfter w:w="284" w:type="dxa"/>
          <w:cantSplit/>
          <w:trHeight w:val="375"/>
        </w:trPr>
        <w:tc>
          <w:tcPr>
            <w:tcW w:w="4111" w:type="dxa"/>
            <w:noWrap/>
            <w:vAlign w:val="bottom"/>
            <w:hideMark/>
          </w:tcPr>
          <w:p w14:paraId="4BB76D4C"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пайда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701" w:type="dxa"/>
            <w:noWrap/>
            <w:vAlign w:val="bottom"/>
            <w:hideMark/>
          </w:tcPr>
          <w:p w14:paraId="56E8CEF4"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10637852,0</w:t>
            </w:r>
          </w:p>
        </w:tc>
        <w:tc>
          <w:tcPr>
            <w:tcW w:w="1701" w:type="dxa"/>
            <w:gridSpan w:val="2"/>
            <w:vAlign w:val="bottom"/>
            <w:hideMark/>
          </w:tcPr>
          <w:p w14:paraId="3C585862" w14:textId="77777777" w:rsidR="00D660DE" w:rsidRPr="00D660DE" w:rsidRDefault="00D660DE" w:rsidP="00D660DE">
            <w:pPr>
              <w:tabs>
                <w:tab w:val="left" w:pos="1309"/>
              </w:tabs>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15017232,8</w:t>
            </w:r>
          </w:p>
        </w:tc>
        <w:tc>
          <w:tcPr>
            <w:tcW w:w="992" w:type="dxa"/>
            <w:gridSpan w:val="3"/>
            <w:noWrap/>
            <w:vAlign w:val="bottom"/>
            <w:hideMark/>
          </w:tcPr>
          <w:p w14:paraId="2443771A"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19,7</w:t>
            </w:r>
          </w:p>
        </w:tc>
        <w:tc>
          <w:tcPr>
            <w:tcW w:w="1134" w:type="dxa"/>
            <w:gridSpan w:val="3"/>
            <w:vAlign w:val="bottom"/>
            <w:hideMark/>
          </w:tcPr>
          <w:p w14:paraId="4B3CEF92"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21,3</w:t>
            </w:r>
          </w:p>
        </w:tc>
      </w:tr>
      <w:tr w:rsidR="00D660DE" w:rsidRPr="00D660DE" w14:paraId="4F79A355" w14:textId="77777777" w:rsidTr="00D660DE">
        <w:trPr>
          <w:gridAfter w:val="2"/>
          <w:wAfter w:w="284" w:type="dxa"/>
          <w:cantSplit/>
          <w:trHeight w:val="171"/>
        </w:trPr>
        <w:tc>
          <w:tcPr>
            <w:tcW w:w="4111" w:type="dxa"/>
            <w:noWrap/>
            <w:vAlign w:val="bottom"/>
            <w:hideMark/>
          </w:tcPr>
          <w:p w14:paraId="7D9ECED2" w14:textId="77777777" w:rsidR="00D660DE" w:rsidRPr="00D660DE" w:rsidRDefault="00D660DE" w:rsidP="00D660DE">
            <w:pPr>
              <w:spacing w:after="0" w:line="256" w:lineRule="auto"/>
              <w:jc w:val="both"/>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анын ичинен</w:t>
            </w:r>
            <w:r w:rsidRPr="00D660DE">
              <w:rPr>
                <w:rFonts w:ascii="Times New Roman" w:eastAsia="Times New Roman" w:hAnsi="Times New Roman" w:cs="Times New Roman"/>
                <w:i/>
                <w:kern w:val="0"/>
                <w:sz w:val="20"/>
                <w:szCs w:val="20"/>
                <w:lang w:eastAsia="ru-RU"/>
                <w14:ligatures w14:val="none"/>
              </w:rPr>
              <w:t>:</w:t>
            </w:r>
          </w:p>
        </w:tc>
        <w:tc>
          <w:tcPr>
            <w:tcW w:w="1701" w:type="dxa"/>
            <w:vMerge w:val="restart"/>
            <w:noWrap/>
            <w:vAlign w:val="bottom"/>
            <w:hideMark/>
          </w:tcPr>
          <w:p w14:paraId="50715A2E"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c>
          <w:tcPr>
            <w:tcW w:w="1701" w:type="dxa"/>
            <w:gridSpan w:val="2"/>
            <w:vMerge w:val="restart"/>
            <w:vAlign w:val="bottom"/>
            <w:hideMark/>
          </w:tcPr>
          <w:p w14:paraId="279D7559" w14:textId="77777777" w:rsidR="00D660DE" w:rsidRPr="00D660DE" w:rsidRDefault="00D660DE" w:rsidP="00D660DE">
            <w:pPr>
              <w:tabs>
                <w:tab w:val="left" w:pos="1309"/>
              </w:tabs>
              <w:spacing w:after="0" w:line="256" w:lineRule="auto"/>
              <w:ind w:right="180"/>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436009,4</w:t>
            </w:r>
          </w:p>
        </w:tc>
        <w:tc>
          <w:tcPr>
            <w:tcW w:w="992" w:type="dxa"/>
            <w:gridSpan w:val="3"/>
            <w:vMerge w:val="restart"/>
            <w:noWrap/>
            <w:vAlign w:val="bottom"/>
            <w:hideMark/>
          </w:tcPr>
          <w:p w14:paraId="5EAB9A9E"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c>
          <w:tcPr>
            <w:tcW w:w="1134" w:type="dxa"/>
            <w:gridSpan w:val="3"/>
            <w:vMerge w:val="restart"/>
            <w:vAlign w:val="bottom"/>
            <w:hideMark/>
          </w:tcPr>
          <w:p w14:paraId="78577D95"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0,6</w:t>
            </w:r>
          </w:p>
        </w:tc>
      </w:tr>
      <w:tr w:rsidR="00D660DE" w:rsidRPr="00D660DE" w14:paraId="799A8C35" w14:textId="77777777" w:rsidTr="00D660DE">
        <w:trPr>
          <w:gridAfter w:val="2"/>
          <w:wAfter w:w="284" w:type="dxa"/>
          <w:cantSplit/>
          <w:trHeight w:val="495"/>
        </w:trPr>
        <w:tc>
          <w:tcPr>
            <w:tcW w:w="4111" w:type="dxa"/>
            <w:noWrap/>
            <w:vAlign w:val="bottom"/>
            <w:hideMark/>
          </w:tcPr>
          <w:p w14:paraId="087BC46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Кыргыз </w:t>
            </w:r>
            <w:proofErr w:type="spellStart"/>
            <w:r w:rsidRPr="00D660DE">
              <w:rPr>
                <w:rFonts w:ascii="Times New Roman" w:eastAsia="Times New Roman" w:hAnsi="Times New Roman" w:cs="Times New Roman"/>
                <w:kern w:val="0"/>
                <w:sz w:val="20"/>
                <w:szCs w:val="20"/>
                <w:lang w:eastAsia="ru-RU"/>
                <w14:ligatures w14:val="none"/>
              </w:rPr>
              <w:t>Республикасынын</w:t>
            </w:r>
            <w:proofErr w:type="spellEnd"/>
            <w:r w:rsidRPr="00D660DE">
              <w:rPr>
                <w:rFonts w:ascii="Times New Roman" w:eastAsia="Times New Roman" w:hAnsi="Times New Roman" w:cs="Times New Roman"/>
                <w:kern w:val="0"/>
                <w:sz w:val="20"/>
                <w:szCs w:val="20"/>
                <w:lang w:eastAsia="ru-RU"/>
                <w14:ligatures w14:val="none"/>
              </w:rPr>
              <w:t xml:space="preserve"> жеке </w:t>
            </w:r>
            <w:proofErr w:type="spellStart"/>
            <w:r w:rsidRPr="00D660DE">
              <w:rPr>
                <w:rFonts w:ascii="Times New Roman" w:eastAsia="Times New Roman" w:hAnsi="Times New Roman" w:cs="Times New Roman"/>
                <w:kern w:val="0"/>
                <w:sz w:val="20"/>
                <w:szCs w:val="20"/>
                <w:lang w:eastAsia="ru-RU"/>
                <w14:ligatures w14:val="none"/>
              </w:rPr>
              <w:t>адамдар</w:t>
            </w:r>
            <w:proofErr w:type="spellEnd"/>
            <w:r w:rsidRPr="00D660DE">
              <w:rPr>
                <w:rFonts w:ascii="Times New Roman" w:eastAsia="Times New Roman" w:hAnsi="Times New Roman" w:cs="Times New Roman"/>
                <w:kern w:val="0"/>
                <w:sz w:val="20"/>
                <w:szCs w:val="20"/>
                <w:lang w:val="ky-KG" w:eastAsia="ru-RU"/>
                <w14:ligatures w14:val="none"/>
              </w:rPr>
              <w:t xml:space="preserve">ы </w:t>
            </w: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0F2B6D8E"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резиденттери</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3402" w:type="dxa"/>
            <w:vMerge/>
            <w:vAlign w:val="center"/>
            <w:hideMark/>
          </w:tcPr>
          <w:p w14:paraId="10169FE7"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686" w:type="dxa"/>
            <w:gridSpan w:val="2"/>
            <w:vMerge/>
            <w:vAlign w:val="center"/>
            <w:hideMark/>
          </w:tcPr>
          <w:p w14:paraId="4F01270D"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4110" w:type="dxa"/>
            <w:gridSpan w:val="3"/>
            <w:vMerge/>
            <w:vAlign w:val="center"/>
            <w:hideMark/>
          </w:tcPr>
          <w:p w14:paraId="7A43F828"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402" w:type="dxa"/>
            <w:gridSpan w:val="3"/>
            <w:vMerge/>
            <w:vAlign w:val="center"/>
            <w:hideMark/>
          </w:tcPr>
          <w:p w14:paraId="1C941FF4" w14:textId="77777777" w:rsidR="00D660DE" w:rsidRPr="00D660DE" w:rsidRDefault="00D660DE" w:rsidP="00D660DE">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D660DE" w:rsidRPr="00D660DE" w14:paraId="3E1D883D" w14:textId="77777777" w:rsidTr="00D660DE">
        <w:trPr>
          <w:gridAfter w:val="2"/>
          <w:wAfter w:w="284" w:type="dxa"/>
          <w:cantSplit/>
          <w:trHeight w:val="561"/>
        </w:trPr>
        <w:tc>
          <w:tcPr>
            <w:tcW w:w="4111" w:type="dxa"/>
            <w:noWrap/>
            <w:vAlign w:val="bottom"/>
            <w:hideMark/>
          </w:tcPr>
          <w:p w14:paraId="3901D2C7" w14:textId="77777777" w:rsidR="00D660DE" w:rsidRPr="00D660DE" w:rsidRDefault="00D660DE" w:rsidP="00D660DE">
            <w:pPr>
              <w:spacing w:after="0" w:line="256" w:lineRule="auto"/>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Кыргыз </w:t>
            </w:r>
            <w:proofErr w:type="spellStart"/>
            <w:r w:rsidRPr="00D660DE">
              <w:rPr>
                <w:rFonts w:ascii="Times New Roman" w:eastAsia="Times New Roman" w:hAnsi="Times New Roman" w:cs="Times New Roman"/>
                <w:kern w:val="0"/>
                <w:sz w:val="20"/>
                <w:szCs w:val="20"/>
                <w:lang w:eastAsia="ru-RU"/>
                <w14:ligatures w14:val="none"/>
              </w:rPr>
              <w:t>Республикасынын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резиденттери</w:t>
            </w:r>
            <w:proofErr w:type="spellEnd"/>
            <w:r w:rsidRPr="00D660DE">
              <w:rPr>
                <w:rFonts w:ascii="Times New Roman" w:eastAsia="Times New Roman" w:hAnsi="Times New Roman" w:cs="Times New Roman"/>
                <w:kern w:val="0"/>
                <w:sz w:val="20"/>
                <w:szCs w:val="20"/>
                <w:lang w:val="ky-KG" w:eastAsia="ru-RU"/>
                <w14:ligatures w14:val="none"/>
              </w:rPr>
              <w:t xml:space="preserve">         эмес жактардын </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proofErr w:type="gramStart"/>
            <w:r w:rsidRPr="00D660DE">
              <w:rPr>
                <w:rFonts w:ascii="Times New Roman" w:eastAsia="Times New Roman" w:hAnsi="Times New Roman" w:cs="Times New Roman"/>
                <w:kern w:val="0"/>
                <w:sz w:val="20"/>
                <w:szCs w:val="20"/>
                <w:lang w:eastAsia="ru-RU"/>
                <w14:ligatures w14:val="none"/>
              </w:rPr>
              <w:t>киреше</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roofErr w:type="gramEnd"/>
          </w:p>
        </w:tc>
        <w:tc>
          <w:tcPr>
            <w:tcW w:w="1701" w:type="dxa"/>
            <w:noWrap/>
            <w:vAlign w:val="bottom"/>
            <w:hideMark/>
          </w:tcPr>
          <w:p w14:paraId="15FFEA25"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570092,0</w:t>
            </w:r>
          </w:p>
        </w:tc>
        <w:tc>
          <w:tcPr>
            <w:tcW w:w="1701" w:type="dxa"/>
            <w:gridSpan w:val="2"/>
            <w:vAlign w:val="bottom"/>
            <w:hideMark/>
          </w:tcPr>
          <w:p w14:paraId="15C65CB8" w14:textId="77777777" w:rsidR="00D660DE" w:rsidRPr="00D660DE" w:rsidRDefault="00D660DE" w:rsidP="00D660DE">
            <w:pPr>
              <w:tabs>
                <w:tab w:val="left" w:pos="1455"/>
              </w:tabs>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75DFB90F" w14:textId="77777777" w:rsidR="00D660DE" w:rsidRPr="00D660DE" w:rsidRDefault="00D660DE" w:rsidP="00D660DE">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1075018,7</w:t>
            </w:r>
          </w:p>
        </w:tc>
        <w:tc>
          <w:tcPr>
            <w:tcW w:w="992" w:type="dxa"/>
            <w:gridSpan w:val="3"/>
            <w:noWrap/>
            <w:vAlign w:val="bottom"/>
          </w:tcPr>
          <w:p w14:paraId="22CB79D3" w14:textId="77777777" w:rsidR="00D660DE" w:rsidRPr="00D660DE" w:rsidRDefault="00D660DE" w:rsidP="00D660DE">
            <w:pPr>
              <w:tabs>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p>
          <w:p w14:paraId="730D536A" w14:textId="77777777" w:rsidR="00D660DE" w:rsidRPr="00D660DE" w:rsidRDefault="00D660DE" w:rsidP="00D660DE">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1,1</w:t>
            </w:r>
          </w:p>
        </w:tc>
        <w:tc>
          <w:tcPr>
            <w:tcW w:w="1134" w:type="dxa"/>
            <w:gridSpan w:val="3"/>
            <w:vAlign w:val="bottom"/>
          </w:tcPr>
          <w:p w14:paraId="6145F973"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547F9900"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1,5</w:t>
            </w:r>
          </w:p>
        </w:tc>
      </w:tr>
      <w:tr w:rsidR="00D660DE" w:rsidRPr="00D660DE" w14:paraId="3BD9E0D2" w14:textId="77777777" w:rsidTr="00D660DE">
        <w:trPr>
          <w:gridAfter w:val="2"/>
          <w:wAfter w:w="284" w:type="dxa"/>
          <w:cantSplit/>
          <w:trHeight w:val="372"/>
        </w:trPr>
        <w:tc>
          <w:tcPr>
            <w:tcW w:w="4111" w:type="dxa"/>
            <w:noWrap/>
            <w:vAlign w:val="bottom"/>
            <w:hideMark/>
          </w:tcPr>
          <w:p w14:paraId="0E0073F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пайда салыгы</w:t>
            </w:r>
          </w:p>
        </w:tc>
        <w:tc>
          <w:tcPr>
            <w:tcW w:w="1701" w:type="dxa"/>
            <w:noWrap/>
            <w:vAlign w:val="bottom"/>
            <w:hideMark/>
          </w:tcPr>
          <w:p w14:paraId="426C879E"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4426519,0</w:t>
            </w:r>
          </w:p>
        </w:tc>
        <w:tc>
          <w:tcPr>
            <w:tcW w:w="1701" w:type="dxa"/>
            <w:gridSpan w:val="2"/>
            <w:hideMark/>
          </w:tcPr>
          <w:p w14:paraId="589B9289" w14:textId="77777777" w:rsidR="00D660DE" w:rsidRPr="00D660DE" w:rsidRDefault="00D660DE" w:rsidP="00D660DE">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63517F50" w14:textId="77777777" w:rsidR="00D660DE" w:rsidRPr="00D660DE" w:rsidRDefault="00D660DE" w:rsidP="00D660DE">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 xml:space="preserve"> 5264073,7</w:t>
            </w:r>
          </w:p>
        </w:tc>
        <w:tc>
          <w:tcPr>
            <w:tcW w:w="992" w:type="dxa"/>
            <w:gridSpan w:val="3"/>
            <w:noWrap/>
            <w:hideMark/>
          </w:tcPr>
          <w:p w14:paraId="488E0F55" w14:textId="77777777" w:rsidR="00D660DE" w:rsidRPr="00D660DE" w:rsidRDefault="00D660DE" w:rsidP="00D660DE">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0CEEFF9B" w14:textId="77777777" w:rsidR="00D660DE" w:rsidRPr="00D660DE" w:rsidRDefault="00D660DE" w:rsidP="00D660DE">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8,2</w:t>
            </w:r>
          </w:p>
        </w:tc>
        <w:tc>
          <w:tcPr>
            <w:tcW w:w="1134" w:type="dxa"/>
            <w:gridSpan w:val="3"/>
          </w:tcPr>
          <w:p w14:paraId="47D09AF9"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28D62F1B" w14:textId="77777777" w:rsidR="00D660DE" w:rsidRPr="00D660DE" w:rsidRDefault="00D660DE" w:rsidP="00D660DE">
            <w:pPr>
              <w:tabs>
                <w:tab w:val="left" w:pos="1735"/>
              </w:tabs>
              <w:spacing w:after="0" w:line="256" w:lineRule="auto"/>
              <w:ind w:right="306"/>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7,5</w:t>
            </w:r>
          </w:p>
        </w:tc>
      </w:tr>
      <w:tr w:rsidR="00D660DE" w:rsidRPr="00D660DE" w14:paraId="73B6761E" w14:textId="77777777" w:rsidTr="00D660DE">
        <w:trPr>
          <w:gridAfter w:val="2"/>
          <w:wAfter w:w="284" w:type="dxa"/>
          <w:cantSplit/>
          <w:trHeight w:val="406"/>
        </w:trPr>
        <w:tc>
          <w:tcPr>
            <w:tcW w:w="4111" w:type="dxa"/>
            <w:noWrap/>
            <w:vAlign w:val="bottom"/>
            <w:hideMark/>
          </w:tcPr>
          <w:p w14:paraId="3092B31A"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атайын  режимдер боюнча салык</w:t>
            </w:r>
          </w:p>
        </w:tc>
        <w:tc>
          <w:tcPr>
            <w:tcW w:w="1701" w:type="dxa"/>
            <w:noWrap/>
            <w:vAlign w:val="bottom"/>
            <w:hideMark/>
          </w:tcPr>
          <w:p w14:paraId="06EDCBFC"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3472578,4</w:t>
            </w:r>
          </w:p>
        </w:tc>
        <w:tc>
          <w:tcPr>
            <w:tcW w:w="1701" w:type="dxa"/>
            <w:gridSpan w:val="2"/>
            <w:hideMark/>
          </w:tcPr>
          <w:p w14:paraId="6BB7265C" w14:textId="77777777" w:rsidR="00D660DE" w:rsidRPr="00D660DE" w:rsidRDefault="00D660DE" w:rsidP="00D660DE">
            <w:pPr>
              <w:tabs>
                <w:tab w:val="left" w:pos="1163"/>
                <w:tab w:val="left" w:pos="1455"/>
              </w:tabs>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p w14:paraId="6C4790E1" w14:textId="77777777" w:rsidR="00D660DE" w:rsidRPr="00D660DE" w:rsidRDefault="00D660DE" w:rsidP="00D660DE">
            <w:pPr>
              <w:tabs>
                <w:tab w:val="left" w:pos="1163"/>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4706862,7</w:t>
            </w:r>
          </w:p>
        </w:tc>
        <w:tc>
          <w:tcPr>
            <w:tcW w:w="992" w:type="dxa"/>
            <w:gridSpan w:val="3"/>
            <w:noWrap/>
          </w:tcPr>
          <w:p w14:paraId="108DF284" w14:textId="77777777" w:rsidR="00D660DE" w:rsidRPr="00D660DE" w:rsidRDefault="00D660DE" w:rsidP="00D660DE">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p>
          <w:p w14:paraId="309D5F49" w14:textId="77777777" w:rsidR="00D660DE" w:rsidRPr="00D660DE" w:rsidRDefault="00D660DE" w:rsidP="00D660DE">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6,4</w:t>
            </w:r>
          </w:p>
        </w:tc>
        <w:tc>
          <w:tcPr>
            <w:tcW w:w="1134" w:type="dxa"/>
            <w:gridSpan w:val="3"/>
          </w:tcPr>
          <w:p w14:paraId="205D493D"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35CF7B35" w14:textId="77777777" w:rsidR="00D660DE" w:rsidRPr="00D660DE" w:rsidRDefault="00D660DE" w:rsidP="00D660DE">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6,7</w:t>
            </w:r>
          </w:p>
        </w:tc>
      </w:tr>
      <w:tr w:rsidR="00D660DE" w:rsidRPr="00D660DE" w14:paraId="55A583C5" w14:textId="77777777" w:rsidTr="00D660DE">
        <w:trPr>
          <w:gridAfter w:val="2"/>
          <w:wAfter w:w="284" w:type="dxa"/>
          <w:cantSplit/>
          <w:trHeight w:val="372"/>
        </w:trPr>
        <w:tc>
          <w:tcPr>
            <w:tcW w:w="4111" w:type="dxa"/>
            <w:noWrap/>
            <w:vAlign w:val="bottom"/>
            <w:hideMark/>
          </w:tcPr>
          <w:p w14:paraId="39DE633F"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1" w:type="dxa"/>
            <w:noWrap/>
            <w:vAlign w:val="bottom"/>
            <w:hideMark/>
          </w:tcPr>
          <w:p w14:paraId="23923597"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gridSpan w:val="2"/>
            <w:vAlign w:val="bottom"/>
            <w:hideMark/>
          </w:tcPr>
          <w:p w14:paraId="3B1EA332" w14:textId="77777777" w:rsidR="00D660DE" w:rsidRPr="00D660DE" w:rsidRDefault="00D660DE" w:rsidP="00D660DE">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992" w:type="dxa"/>
            <w:gridSpan w:val="3"/>
            <w:noWrap/>
            <w:vAlign w:val="bottom"/>
            <w:hideMark/>
          </w:tcPr>
          <w:p w14:paraId="216777A1" w14:textId="77777777" w:rsidR="00D660DE" w:rsidRPr="00D660DE" w:rsidRDefault="00D660DE" w:rsidP="00D660DE">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3"/>
            <w:vAlign w:val="bottom"/>
            <w:hideMark/>
          </w:tcPr>
          <w:p w14:paraId="19651363" w14:textId="77777777" w:rsidR="00D660DE" w:rsidRPr="00D660DE" w:rsidRDefault="00D660DE" w:rsidP="00D660DE">
            <w:pPr>
              <w:tabs>
                <w:tab w:val="left" w:pos="1735"/>
              </w:tabs>
              <w:spacing w:after="0" w:line="256" w:lineRule="auto"/>
              <w:ind w:right="4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r>
      <w:tr w:rsidR="00D660DE" w:rsidRPr="00D660DE" w14:paraId="6C1A2C3D" w14:textId="77777777" w:rsidTr="00D660DE">
        <w:trPr>
          <w:gridAfter w:val="2"/>
          <w:wAfter w:w="284" w:type="dxa"/>
          <w:cantSplit/>
          <w:trHeight w:val="737"/>
        </w:trPr>
        <w:tc>
          <w:tcPr>
            <w:tcW w:w="4111" w:type="dxa"/>
            <w:noWrap/>
            <w:vAlign w:val="bottom"/>
            <w:hideMark/>
          </w:tcPr>
          <w:p w14:paraId="49BD0F5B"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Кумт</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7502FA62"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1" w:type="dxa"/>
            <w:noWrap/>
            <w:vAlign w:val="bottom"/>
            <w:hideMark/>
          </w:tcPr>
          <w:p w14:paraId="0E4C8A20"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2168662,6</w:t>
            </w:r>
          </w:p>
        </w:tc>
        <w:tc>
          <w:tcPr>
            <w:tcW w:w="1701" w:type="dxa"/>
            <w:gridSpan w:val="2"/>
            <w:vAlign w:val="bottom"/>
            <w:hideMark/>
          </w:tcPr>
          <w:p w14:paraId="295B9F4E" w14:textId="77777777" w:rsidR="00D660DE" w:rsidRPr="00D660DE" w:rsidRDefault="00D660DE" w:rsidP="00D660DE">
            <w:pPr>
              <w:tabs>
                <w:tab w:val="left" w:pos="130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3535268,3</w:t>
            </w:r>
          </w:p>
        </w:tc>
        <w:tc>
          <w:tcPr>
            <w:tcW w:w="992" w:type="dxa"/>
            <w:gridSpan w:val="3"/>
            <w:noWrap/>
            <w:vAlign w:val="bottom"/>
            <w:hideMark/>
          </w:tcPr>
          <w:p w14:paraId="3AFB3739" w14:textId="77777777" w:rsidR="00D660DE" w:rsidRPr="00D660DE" w:rsidRDefault="00D660DE" w:rsidP="00D660DE">
            <w:pPr>
              <w:tabs>
                <w:tab w:val="left" w:pos="318"/>
                <w:tab w:val="left" w:pos="1735"/>
              </w:tabs>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4,0</w:t>
            </w:r>
          </w:p>
        </w:tc>
        <w:tc>
          <w:tcPr>
            <w:tcW w:w="1134" w:type="dxa"/>
            <w:gridSpan w:val="3"/>
            <w:vAlign w:val="bottom"/>
            <w:hideMark/>
          </w:tcPr>
          <w:p w14:paraId="52824EE9"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5,0</w:t>
            </w:r>
          </w:p>
        </w:tc>
      </w:tr>
      <w:tr w:rsidR="00D660DE" w:rsidRPr="00D660DE" w14:paraId="7B271A54" w14:textId="77777777" w:rsidTr="00D660DE">
        <w:trPr>
          <w:gridAfter w:val="2"/>
          <w:wAfter w:w="284" w:type="dxa"/>
          <w:cantSplit/>
          <w:trHeight w:val="294"/>
        </w:trPr>
        <w:tc>
          <w:tcPr>
            <w:tcW w:w="4111" w:type="dxa"/>
            <w:noWrap/>
            <w:vAlign w:val="bottom"/>
            <w:hideMark/>
          </w:tcPr>
          <w:p w14:paraId="43201A12"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Менчиктен түшкө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701" w:type="dxa"/>
            <w:noWrap/>
            <w:vAlign w:val="bottom"/>
            <w:hideMark/>
          </w:tcPr>
          <w:p w14:paraId="4194EC65"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gridSpan w:val="2"/>
            <w:vAlign w:val="bottom"/>
            <w:hideMark/>
          </w:tcPr>
          <w:p w14:paraId="093DBFF4"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992" w:type="dxa"/>
            <w:gridSpan w:val="3"/>
            <w:noWrap/>
            <w:vAlign w:val="bottom"/>
            <w:hideMark/>
          </w:tcPr>
          <w:p w14:paraId="20F99E47" w14:textId="77777777" w:rsidR="00D660DE" w:rsidRPr="00D660DE" w:rsidRDefault="00D660DE" w:rsidP="00D660DE">
            <w:pPr>
              <w:tabs>
                <w:tab w:val="left" w:pos="175"/>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3"/>
            <w:vAlign w:val="bottom"/>
            <w:hideMark/>
          </w:tcPr>
          <w:p w14:paraId="2339CAD5"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w:t>
            </w:r>
          </w:p>
        </w:tc>
      </w:tr>
      <w:tr w:rsidR="00D660DE" w:rsidRPr="00D660DE" w14:paraId="3F85040A" w14:textId="77777777" w:rsidTr="00D660DE">
        <w:trPr>
          <w:cantSplit/>
          <w:trHeight w:val="171"/>
        </w:trPr>
        <w:tc>
          <w:tcPr>
            <w:tcW w:w="4111" w:type="dxa"/>
            <w:noWrap/>
            <w:vAlign w:val="bottom"/>
            <w:hideMark/>
          </w:tcPr>
          <w:p w14:paraId="2629F74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  Товарлардын жана </w:t>
            </w:r>
            <w:r w:rsidRPr="00D660DE">
              <w:rPr>
                <w:rFonts w:ascii="Times New Roman" w:eastAsia="Times New Roman" w:hAnsi="Times New Roman" w:cs="Times New Roman"/>
                <w:kern w:val="0"/>
                <w:sz w:val="20"/>
                <w:szCs w:val="20"/>
                <w:lang w:val="ky-KG" w:eastAsia="ru-RU"/>
                <w14:ligatures w14:val="none"/>
              </w:rPr>
              <w:t xml:space="preserve">кызмат көрсөтүлөрдүн  </w:t>
            </w:r>
          </w:p>
          <w:p w14:paraId="32FF8AC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салыгы</w:t>
            </w:r>
          </w:p>
        </w:tc>
        <w:tc>
          <w:tcPr>
            <w:tcW w:w="1701" w:type="dxa"/>
            <w:noWrap/>
            <w:vAlign w:val="bottom"/>
            <w:hideMark/>
          </w:tcPr>
          <w:p w14:paraId="107C9C90"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37009502,0</w:t>
            </w:r>
          </w:p>
        </w:tc>
        <w:tc>
          <w:tcPr>
            <w:tcW w:w="1985" w:type="dxa"/>
            <w:gridSpan w:val="4"/>
            <w:vAlign w:val="bottom"/>
            <w:hideMark/>
          </w:tcPr>
          <w:p w14:paraId="178EFBBC" w14:textId="77777777" w:rsidR="00D660DE" w:rsidRPr="00D660DE" w:rsidRDefault="00D660DE" w:rsidP="00D660DE">
            <w:pPr>
              <w:tabs>
                <w:tab w:val="left" w:pos="1163"/>
              </w:tabs>
              <w:spacing w:after="0" w:line="256" w:lineRule="auto"/>
              <w:ind w:right="180"/>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 xml:space="preserve">   39441013,3</w:t>
            </w:r>
          </w:p>
        </w:tc>
        <w:tc>
          <w:tcPr>
            <w:tcW w:w="992" w:type="dxa"/>
            <w:gridSpan w:val="3"/>
            <w:noWrap/>
            <w:vAlign w:val="bottom"/>
            <w:hideMark/>
          </w:tcPr>
          <w:p w14:paraId="635C1058" w14:textId="77777777" w:rsidR="00D660DE" w:rsidRPr="00D660DE" w:rsidRDefault="00D660DE" w:rsidP="00D660DE">
            <w:pPr>
              <w:tabs>
                <w:tab w:val="left" w:pos="317"/>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68,6</w:t>
            </w:r>
          </w:p>
        </w:tc>
        <w:tc>
          <w:tcPr>
            <w:tcW w:w="1134" w:type="dxa"/>
            <w:gridSpan w:val="3"/>
            <w:vAlign w:val="bottom"/>
            <w:hideMark/>
          </w:tcPr>
          <w:p w14:paraId="5DEBF0E2" w14:textId="77777777" w:rsidR="00D660DE" w:rsidRPr="00D660DE" w:rsidRDefault="00D660DE" w:rsidP="00D660DE">
            <w:pPr>
              <w:tabs>
                <w:tab w:val="left" w:pos="1735"/>
              </w:tabs>
              <w:spacing w:after="0" w:line="256" w:lineRule="auto"/>
              <w:ind w:right="317"/>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55,8</w:t>
            </w:r>
          </w:p>
        </w:tc>
      </w:tr>
      <w:tr w:rsidR="00D660DE" w:rsidRPr="00D660DE" w14:paraId="33DBF8B4" w14:textId="77777777" w:rsidTr="00D660DE">
        <w:trPr>
          <w:cantSplit/>
          <w:trHeight w:val="197"/>
        </w:trPr>
        <w:tc>
          <w:tcPr>
            <w:tcW w:w="4111" w:type="dxa"/>
            <w:noWrap/>
            <w:vAlign w:val="bottom"/>
            <w:hideMark/>
          </w:tcPr>
          <w:p w14:paraId="6CF8C9B9"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w:t>
            </w:r>
            <w:proofErr w:type="spellStart"/>
            <w:r w:rsidRPr="00D660DE">
              <w:rPr>
                <w:rFonts w:ascii="Times New Roman" w:eastAsia="Times New Roman" w:hAnsi="Times New Roman" w:cs="Times New Roman"/>
                <w:kern w:val="0"/>
                <w:sz w:val="20"/>
                <w:szCs w:val="20"/>
                <w:lang w:eastAsia="ru-RU"/>
                <w14:ligatures w14:val="none"/>
              </w:rPr>
              <w:t>ошумча</w:t>
            </w:r>
            <w:proofErr w:type="spellEnd"/>
            <w:r w:rsidRPr="00D660DE">
              <w:rPr>
                <w:rFonts w:ascii="Times New Roman" w:eastAsia="Times New Roman" w:hAnsi="Times New Roman" w:cs="Times New Roman"/>
                <w:kern w:val="0"/>
                <w:sz w:val="20"/>
                <w:szCs w:val="20"/>
                <w:lang w:eastAsia="ru-RU"/>
                <w14:ligatures w14:val="none"/>
              </w:rPr>
              <w:t xml:space="preserve"> нарк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701" w:type="dxa"/>
            <w:noWrap/>
            <w:vAlign w:val="bottom"/>
            <w:hideMark/>
          </w:tcPr>
          <w:p w14:paraId="1F5FB319"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31716269,3</w:t>
            </w:r>
          </w:p>
        </w:tc>
        <w:tc>
          <w:tcPr>
            <w:tcW w:w="1985" w:type="dxa"/>
            <w:gridSpan w:val="4"/>
            <w:vAlign w:val="bottom"/>
            <w:hideMark/>
          </w:tcPr>
          <w:p w14:paraId="35668758" w14:textId="77777777" w:rsidR="00D660DE" w:rsidRPr="00D660DE" w:rsidRDefault="00D660DE" w:rsidP="00D660DE">
            <w:pPr>
              <w:tabs>
                <w:tab w:val="left" w:pos="1163"/>
              </w:tabs>
              <w:spacing w:after="0" w:line="256" w:lineRule="auto"/>
              <w:ind w:right="180"/>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32380032,3</w:t>
            </w:r>
          </w:p>
        </w:tc>
        <w:tc>
          <w:tcPr>
            <w:tcW w:w="992" w:type="dxa"/>
            <w:gridSpan w:val="3"/>
            <w:noWrap/>
            <w:vAlign w:val="bottom"/>
            <w:hideMark/>
          </w:tcPr>
          <w:p w14:paraId="39631CD3"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58,8</w:t>
            </w:r>
          </w:p>
        </w:tc>
        <w:tc>
          <w:tcPr>
            <w:tcW w:w="1134" w:type="dxa"/>
            <w:gridSpan w:val="3"/>
            <w:vAlign w:val="bottom"/>
            <w:hideMark/>
          </w:tcPr>
          <w:p w14:paraId="2A55AD09" w14:textId="77777777" w:rsidR="00D660DE" w:rsidRPr="00D660DE" w:rsidRDefault="00D660DE" w:rsidP="00D660DE">
            <w:pPr>
              <w:tabs>
                <w:tab w:val="left" w:pos="1735"/>
              </w:tabs>
              <w:spacing w:after="0" w:line="256" w:lineRule="auto"/>
              <w:ind w:right="317"/>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45,8</w:t>
            </w:r>
          </w:p>
        </w:tc>
      </w:tr>
      <w:tr w:rsidR="00D660DE" w:rsidRPr="00D660DE" w14:paraId="1AB48F0E" w14:textId="77777777" w:rsidTr="00D660DE">
        <w:trPr>
          <w:gridAfter w:val="1"/>
          <w:wAfter w:w="142" w:type="dxa"/>
          <w:cantSplit/>
          <w:trHeight w:val="197"/>
        </w:trPr>
        <w:tc>
          <w:tcPr>
            <w:tcW w:w="4111" w:type="dxa"/>
            <w:noWrap/>
            <w:vAlign w:val="bottom"/>
            <w:hideMark/>
          </w:tcPr>
          <w:p w14:paraId="18E0E158"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с</w:t>
            </w:r>
            <w:proofErr w:type="spellStart"/>
            <w:r w:rsidRPr="00D660DE">
              <w:rPr>
                <w:rFonts w:ascii="Times New Roman" w:eastAsia="Times New Roman" w:hAnsi="Times New Roman" w:cs="Times New Roman"/>
                <w:kern w:val="0"/>
                <w:sz w:val="20"/>
                <w:szCs w:val="20"/>
                <w:lang w:eastAsia="ru-RU"/>
                <w14:ligatures w14:val="none"/>
              </w:rPr>
              <w:t>атуудан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843" w:type="dxa"/>
            <w:gridSpan w:val="2"/>
            <w:noWrap/>
            <w:vAlign w:val="bottom"/>
            <w:hideMark/>
          </w:tcPr>
          <w:p w14:paraId="0631992E"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2895354,4</w:t>
            </w:r>
          </w:p>
        </w:tc>
        <w:tc>
          <w:tcPr>
            <w:tcW w:w="1701" w:type="dxa"/>
            <w:gridSpan w:val="2"/>
            <w:vAlign w:val="bottom"/>
            <w:hideMark/>
          </w:tcPr>
          <w:p w14:paraId="37CE33A2"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3815676,8</w:t>
            </w:r>
          </w:p>
        </w:tc>
        <w:tc>
          <w:tcPr>
            <w:tcW w:w="992" w:type="dxa"/>
            <w:gridSpan w:val="3"/>
            <w:noWrap/>
            <w:vAlign w:val="bottom"/>
            <w:hideMark/>
          </w:tcPr>
          <w:p w14:paraId="7C9F90FC"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5,3</w:t>
            </w:r>
          </w:p>
        </w:tc>
        <w:tc>
          <w:tcPr>
            <w:tcW w:w="1134" w:type="dxa"/>
            <w:gridSpan w:val="3"/>
            <w:vAlign w:val="bottom"/>
            <w:hideMark/>
          </w:tcPr>
          <w:p w14:paraId="108A0A29"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5,4</w:t>
            </w:r>
          </w:p>
        </w:tc>
      </w:tr>
      <w:tr w:rsidR="00D660DE" w:rsidRPr="00D660DE" w14:paraId="649A5627" w14:textId="77777777" w:rsidTr="00D660DE">
        <w:trPr>
          <w:gridAfter w:val="1"/>
          <w:wAfter w:w="142" w:type="dxa"/>
          <w:cantSplit/>
          <w:trHeight w:val="197"/>
        </w:trPr>
        <w:tc>
          <w:tcPr>
            <w:tcW w:w="4111" w:type="dxa"/>
            <w:noWrap/>
            <w:vAlign w:val="bottom"/>
            <w:hideMark/>
          </w:tcPr>
          <w:p w14:paraId="1BE0BC7E" w14:textId="77777777" w:rsidR="00D660DE" w:rsidRPr="00D660DE" w:rsidRDefault="00D660DE" w:rsidP="00D660DE">
            <w:pPr>
              <w:spacing w:after="0" w:line="256" w:lineRule="auto"/>
              <w:ind w:right="-108"/>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акциз </w:t>
            </w:r>
            <w:proofErr w:type="spellStart"/>
            <w:r w:rsidRPr="00D660DE">
              <w:rPr>
                <w:rFonts w:ascii="Times New Roman" w:eastAsia="Times New Roman" w:hAnsi="Times New Roman" w:cs="Times New Roman"/>
                <w:kern w:val="0"/>
                <w:sz w:val="20"/>
                <w:szCs w:val="20"/>
                <w:lang w:eastAsia="ru-RU"/>
                <w14:ligatures w14:val="none"/>
              </w:rPr>
              <w:t>салыгы</w:t>
            </w:r>
            <w:proofErr w:type="spellEnd"/>
          </w:p>
        </w:tc>
        <w:tc>
          <w:tcPr>
            <w:tcW w:w="1843" w:type="dxa"/>
            <w:gridSpan w:val="2"/>
            <w:noWrap/>
            <w:vAlign w:val="bottom"/>
            <w:hideMark/>
          </w:tcPr>
          <w:p w14:paraId="17ABEE4A"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2388395,4</w:t>
            </w:r>
          </w:p>
        </w:tc>
        <w:tc>
          <w:tcPr>
            <w:tcW w:w="1701" w:type="dxa"/>
            <w:gridSpan w:val="2"/>
            <w:vAlign w:val="bottom"/>
            <w:hideMark/>
          </w:tcPr>
          <w:p w14:paraId="39E14F6B"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3233343,6   </w:t>
            </w:r>
          </w:p>
        </w:tc>
        <w:tc>
          <w:tcPr>
            <w:tcW w:w="992" w:type="dxa"/>
            <w:gridSpan w:val="3"/>
            <w:noWrap/>
            <w:vAlign w:val="bottom"/>
            <w:hideMark/>
          </w:tcPr>
          <w:p w14:paraId="13B0A11A"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4,4</w:t>
            </w:r>
          </w:p>
        </w:tc>
        <w:tc>
          <w:tcPr>
            <w:tcW w:w="1134" w:type="dxa"/>
            <w:gridSpan w:val="3"/>
            <w:vAlign w:val="bottom"/>
            <w:hideMark/>
          </w:tcPr>
          <w:p w14:paraId="7A212521"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4,6</w:t>
            </w:r>
          </w:p>
        </w:tc>
      </w:tr>
      <w:tr w:rsidR="00D660DE" w:rsidRPr="00D660DE" w14:paraId="272686D5" w14:textId="77777777" w:rsidTr="00D660DE">
        <w:trPr>
          <w:gridAfter w:val="1"/>
          <w:wAfter w:w="142" w:type="dxa"/>
          <w:cantSplit/>
          <w:trHeight w:val="197"/>
        </w:trPr>
        <w:tc>
          <w:tcPr>
            <w:tcW w:w="4111" w:type="dxa"/>
            <w:noWrap/>
            <w:vAlign w:val="bottom"/>
            <w:hideMark/>
          </w:tcPr>
          <w:p w14:paraId="0FE7F70E" w14:textId="77777777" w:rsidR="00D660DE" w:rsidRPr="00D660DE" w:rsidRDefault="00D660DE" w:rsidP="00D660DE">
            <w:pPr>
              <w:spacing w:after="0" w:line="256" w:lineRule="auto"/>
              <w:ind w:right="-108"/>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50FD823E" w14:textId="77777777" w:rsidR="00D660DE" w:rsidRPr="00D660DE" w:rsidRDefault="00D660DE" w:rsidP="00D660DE">
            <w:pPr>
              <w:spacing w:after="0" w:line="256" w:lineRule="auto"/>
              <w:ind w:right="-108"/>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шк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салык     </w:t>
            </w:r>
          </w:p>
        </w:tc>
        <w:tc>
          <w:tcPr>
            <w:tcW w:w="1843" w:type="dxa"/>
            <w:gridSpan w:val="2"/>
            <w:noWrap/>
            <w:vAlign w:val="bottom"/>
            <w:hideMark/>
          </w:tcPr>
          <w:p w14:paraId="287A5A2B"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9482,9</w:t>
            </w:r>
          </w:p>
        </w:tc>
        <w:tc>
          <w:tcPr>
            <w:tcW w:w="1701" w:type="dxa"/>
            <w:gridSpan w:val="2"/>
            <w:vAlign w:val="bottom"/>
            <w:hideMark/>
          </w:tcPr>
          <w:p w14:paraId="78E1EEB2"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11960,6</w:t>
            </w:r>
          </w:p>
        </w:tc>
        <w:tc>
          <w:tcPr>
            <w:tcW w:w="992" w:type="dxa"/>
            <w:gridSpan w:val="3"/>
            <w:noWrap/>
            <w:vAlign w:val="bottom"/>
            <w:hideMark/>
          </w:tcPr>
          <w:p w14:paraId="0E8F2305"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0,1</w:t>
            </w:r>
          </w:p>
        </w:tc>
        <w:tc>
          <w:tcPr>
            <w:tcW w:w="1134" w:type="dxa"/>
            <w:gridSpan w:val="3"/>
            <w:vAlign w:val="bottom"/>
            <w:hideMark/>
          </w:tcPr>
          <w:p w14:paraId="243F3023"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0,0</w:t>
            </w:r>
          </w:p>
        </w:tc>
      </w:tr>
      <w:tr w:rsidR="00D660DE" w:rsidRPr="00D660DE" w14:paraId="3AD4A9D3" w14:textId="77777777" w:rsidTr="00D660DE">
        <w:trPr>
          <w:gridAfter w:val="1"/>
          <w:wAfter w:w="142" w:type="dxa"/>
          <w:cantSplit/>
          <w:trHeight w:val="197"/>
        </w:trPr>
        <w:tc>
          <w:tcPr>
            <w:tcW w:w="4111" w:type="dxa"/>
            <w:noWrap/>
            <w:vAlign w:val="bottom"/>
            <w:hideMark/>
          </w:tcPr>
          <w:p w14:paraId="0C0F643C"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Э</w:t>
            </w:r>
            <w:r w:rsidRPr="00D660DE">
              <w:rPr>
                <w:rFonts w:ascii="Times New Roman" w:eastAsia="Times New Roman" w:hAnsi="Times New Roman" w:cs="Times New Roman"/>
                <w:kern w:val="0"/>
                <w:sz w:val="20"/>
                <w:szCs w:val="20"/>
                <w:lang w:eastAsia="ru-RU"/>
                <w14:ligatures w14:val="none"/>
              </w:rPr>
              <w:t xml:space="preserve">л </w:t>
            </w:r>
            <w:proofErr w:type="spellStart"/>
            <w:r w:rsidRPr="00D660DE">
              <w:rPr>
                <w:rFonts w:ascii="Times New Roman" w:eastAsia="Times New Roman" w:hAnsi="Times New Roman" w:cs="Times New Roman"/>
                <w:kern w:val="0"/>
                <w:sz w:val="20"/>
                <w:szCs w:val="20"/>
                <w:lang w:eastAsia="ru-RU"/>
                <w14:ligatures w14:val="none"/>
              </w:rPr>
              <w:t>аралык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соодадан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операциялардан</w:t>
            </w:r>
            <w:proofErr w:type="spellEnd"/>
            <w:r w:rsidRPr="00D660DE">
              <w:rPr>
                <w:rFonts w:ascii="Times New Roman" w:eastAsia="Times New Roman" w:hAnsi="Times New Roman" w:cs="Times New Roman"/>
                <w:kern w:val="0"/>
                <w:sz w:val="20"/>
                <w:szCs w:val="20"/>
                <w:lang w:eastAsia="ru-RU"/>
                <w14:ligatures w14:val="none"/>
              </w:rPr>
              <w:t xml:space="preserve">     </w:t>
            </w:r>
          </w:p>
          <w:p w14:paraId="458516E1"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салык</w:t>
            </w:r>
            <w:proofErr w:type="spellEnd"/>
          </w:p>
        </w:tc>
        <w:tc>
          <w:tcPr>
            <w:tcW w:w="1843" w:type="dxa"/>
            <w:gridSpan w:val="2"/>
            <w:noWrap/>
            <w:vAlign w:val="bottom"/>
            <w:hideMark/>
          </w:tcPr>
          <w:p w14:paraId="1DCBA1B6"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508675,2</w:t>
            </w:r>
          </w:p>
        </w:tc>
        <w:tc>
          <w:tcPr>
            <w:tcW w:w="1701" w:type="dxa"/>
            <w:gridSpan w:val="2"/>
            <w:vAlign w:val="bottom"/>
            <w:hideMark/>
          </w:tcPr>
          <w:p w14:paraId="28079324"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w:t>
            </w:r>
            <w:r w:rsidRPr="00D660DE">
              <w:rPr>
                <w:rFonts w:ascii="Times New Roman" w:eastAsia="Times New Roman" w:hAnsi="Times New Roman" w:cs="Times New Roman"/>
                <w:color w:val="000000"/>
                <w:kern w:val="0"/>
                <w:sz w:val="20"/>
                <w:szCs w:val="20"/>
                <w:lang w:val="en-US" w:eastAsia="ru-RU"/>
                <w14:ligatures w14:val="none"/>
              </w:rPr>
              <w:t xml:space="preserve"> </w:t>
            </w:r>
            <w:r w:rsidRPr="00D660DE">
              <w:rPr>
                <w:rFonts w:ascii="Times New Roman" w:eastAsia="Times New Roman" w:hAnsi="Times New Roman" w:cs="Times New Roman"/>
                <w:color w:val="000000"/>
                <w:kern w:val="0"/>
                <w:sz w:val="20"/>
                <w:szCs w:val="20"/>
                <w:lang w:val="ky-KG" w:eastAsia="ru-RU"/>
                <w14:ligatures w14:val="none"/>
              </w:rPr>
              <w:t>4809196,3</w:t>
            </w:r>
          </w:p>
        </w:tc>
        <w:tc>
          <w:tcPr>
            <w:tcW w:w="992" w:type="dxa"/>
            <w:gridSpan w:val="3"/>
            <w:noWrap/>
            <w:vAlign w:val="bottom"/>
            <w:hideMark/>
          </w:tcPr>
          <w:p w14:paraId="45A4A59E"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0,9</w:t>
            </w:r>
          </w:p>
        </w:tc>
        <w:tc>
          <w:tcPr>
            <w:tcW w:w="1134" w:type="dxa"/>
            <w:gridSpan w:val="3"/>
            <w:vAlign w:val="bottom"/>
            <w:hideMark/>
          </w:tcPr>
          <w:p w14:paraId="58727A8F"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6,8</w:t>
            </w:r>
          </w:p>
        </w:tc>
      </w:tr>
      <w:tr w:rsidR="00D660DE" w:rsidRPr="00D660DE" w14:paraId="68D4CE06" w14:textId="77777777" w:rsidTr="00D660DE">
        <w:trPr>
          <w:gridAfter w:val="1"/>
          <w:wAfter w:w="142" w:type="dxa"/>
          <w:cantSplit/>
          <w:trHeight w:val="197"/>
        </w:trPr>
        <w:tc>
          <w:tcPr>
            <w:tcW w:w="4111" w:type="dxa"/>
            <w:noWrap/>
            <w:vAlign w:val="bottom"/>
            <w:hideMark/>
          </w:tcPr>
          <w:p w14:paraId="0B83D06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 xml:space="preserve"> Башка </w:t>
            </w:r>
            <w:proofErr w:type="spellStart"/>
            <w:r w:rsidRPr="00D660DE">
              <w:rPr>
                <w:rFonts w:ascii="Times New Roman" w:eastAsia="Times New Roman" w:hAnsi="Times New Roman" w:cs="Times New Roman"/>
                <w:kern w:val="0"/>
                <w:sz w:val="20"/>
                <w:szCs w:val="20"/>
                <w:lang w:eastAsia="ru-RU"/>
                <w14:ligatures w14:val="none"/>
              </w:rPr>
              <w:t>салыктар</w:t>
            </w:r>
            <w:proofErr w:type="spellEnd"/>
            <w:r w:rsidRPr="00D660DE">
              <w:rPr>
                <w:rFonts w:ascii="Times New Roman" w:eastAsia="Times New Roman" w:hAnsi="Times New Roman" w:cs="Times New Roman"/>
                <w:kern w:val="0"/>
                <w:sz w:val="20"/>
                <w:szCs w:val="20"/>
                <w:lang w:eastAsia="ru-RU"/>
                <w14:ligatures w14:val="none"/>
              </w:rPr>
              <w:t xml:space="preserve"> жана </w:t>
            </w:r>
            <w:proofErr w:type="spellStart"/>
            <w:r w:rsidRPr="00D660DE">
              <w:rPr>
                <w:rFonts w:ascii="Times New Roman" w:eastAsia="Times New Roman" w:hAnsi="Times New Roman" w:cs="Times New Roman"/>
                <w:kern w:val="0"/>
                <w:sz w:val="20"/>
                <w:szCs w:val="20"/>
                <w:lang w:eastAsia="ru-RU"/>
                <w14:ligatures w14:val="none"/>
              </w:rPr>
              <w:t>жыйымдар</w:t>
            </w:r>
            <w:proofErr w:type="spellEnd"/>
          </w:p>
        </w:tc>
        <w:tc>
          <w:tcPr>
            <w:tcW w:w="1843" w:type="dxa"/>
            <w:gridSpan w:val="2"/>
            <w:noWrap/>
            <w:vAlign w:val="bottom"/>
            <w:hideMark/>
          </w:tcPr>
          <w:p w14:paraId="5ADDF313"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20,4</w:t>
            </w:r>
          </w:p>
        </w:tc>
        <w:tc>
          <w:tcPr>
            <w:tcW w:w="1701" w:type="dxa"/>
            <w:gridSpan w:val="2"/>
            <w:vAlign w:val="bottom"/>
            <w:hideMark/>
          </w:tcPr>
          <w:p w14:paraId="0FC317F1"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62,7</w:t>
            </w:r>
          </w:p>
        </w:tc>
        <w:tc>
          <w:tcPr>
            <w:tcW w:w="992" w:type="dxa"/>
            <w:gridSpan w:val="3"/>
            <w:noWrap/>
            <w:vAlign w:val="bottom"/>
            <w:hideMark/>
          </w:tcPr>
          <w:p w14:paraId="4A7A2B94"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0,0</w:t>
            </w:r>
          </w:p>
        </w:tc>
        <w:tc>
          <w:tcPr>
            <w:tcW w:w="1134" w:type="dxa"/>
            <w:gridSpan w:val="3"/>
            <w:vAlign w:val="bottom"/>
            <w:hideMark/>
          </w:tcPr>
          <w:p w14:paraId="4BE69AFE"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0,0</w:t>
            </w:r>
          </w:p>
        </w:tc>
      </w:tr>
      <w:tr w:rsidR="00D660DE" w:rsidRPr="00D660DE" w14:paraId="3750313E" w14:textId="77777777" w:rsidTr="00D660DE">
        <w:trPr>
          <w:gridAfter w:val="1"/>
          <w:wAfter w:w="142" w:type="dxa"/>
          <w:cantSplit/>
          <w:trHeight w:val="197"/>
        </w:trPr>
        <w:tc>
          <w:tcPr>
            <w:tcW w:w="4111" w:type="dxa"/>
            <w:noWrap/>
            <w:vAlign w:val="bottom"/>
            <w:hideMark/>
          </w:tcPr>
          <w:p w14:paraId="46F0AE85"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Социалдык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муктаждыкка</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1A640534"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r w:rsidRPr="00D660DE">
              <w:rPr>
                <w:rFonts w:ascii="Times New Roman" w:eastAsia="Times New Roman" w:hAnsi="Times New Roman" w:cs="Times New Roman"/>
                <w:b/>
                <w:bCs/>
                <w:kern w:val="0"/>
                <w:sz w:val="20"/>
                <w:szCs w:val="20"/>
                <w:lang w:eastAsia="ru-RU"/>
                <w14:ligatures w14:val="none"/>
              </w:rPr>
              <w:t>т</w:t>
            </w:r>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г</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мд</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р/</w:t>
            </w:r>
            <w:proofErr w:type="spellStart"/>
            <w:r w:rsidRPr="00D660DE">
              <w:rPr>
                <w:rFonts w:ascii="Times New Roman" w:eastAsia="Times New Roman" w:hAnsi="Times New Roman" w:cs="Times New Roman"/>
                <w:b/>
                <w:bCs/>
                <w:kern w:val="0"/>
                <w:sz w:val="20"/>
                <w:szCs w:val="20"/>
                <w:lang w:eastAsia="ru-RU"/>
                <w14:ligatures w14:val="none"/>
              </w:rPr>
              <w:t>чегер</w:t>
            </w:r>
            <w:proofErr w:type="spellEnd"/>
            <w:r w:rsidRPr="00D660DE">
              <w:rPr>
                <w:rFonts w:ascii="Times New Roman" w:eastAsia="Times New Roman" w:hAnsi="Times New Roman" w:cs="Times New Roman"/>
                <w:b/>
                <w:bCs/>
                <w:kern w:val="0"/>
                <w:sz w:val="20"/>
                <w:szCs w:val="20"/>
                <w:lang w:val="ky-KG" w:eastAsia="ru-RU"/>
                <w14:ligatures w14:val="none"/>
              </w:rPr>
              <w:t>үү</w:t>
            </w:r>
            <w:r w:rsidRPr="00D660DE">
              <w:rPr>
                <w:rFonts w:ascii="Times New Roman" w:eastAsia="Times New Roman" w:hAnsi="Times New Roman" w:cs="Times New Roman"/>
                <w:b/>
                <w:bCs/>
                <w:kern w:val="0"/>
                <w:sz w:val="20"/>
                <w:szCs w:val="20"/>
                <w:lang w:eastAsia="ru-RU"/>
                <w14:ligatures w14:val="none"/>
              </w:rPr>
              <w:t>л</w:t>
            </w:r>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р</w:t>
            </w:r>
          </w:p>
        </w:tc>
        <w:tc>
          <w:tcPr>
            <w:tcW w:w="1843" w:type="dxa"/>
            <w:gridSpan w:val="2"/>
            <w:noWrap/>
            <w:vAlign w:val="bottom"/>
            <w:hideMark/>
          </w:tcPr>
          <w:p w14:paraId="0A284A0D" w14:textId="77777777" w:rsidR="00D660DE" w:rsidRPr="00D660DE" w:rsidRDefault="00D660DE" w:rsidP="00D660DE">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gridSpan w:val="2"/>
            <w:vAlign w:val="bottom"/>
            <w:hideMark/>
          </w:tcPr>
          <w:p w14:paraId="46AD8401" w14:textId="77777777" w:rsidR="00D660DE" w:rsidRPr="00D660DE" w:rsidRDefault="00D660DE" w:rsidP="00D660DE">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3"/>
            <w:noWrap/>
            <w:vAlign w:val="bottom"/>
            <w:hideMark/>
          </w:tcPr>
          <w:p w14:paraId="09ADE572" w14:textId="77777777" w:rsidR="00D660DE" w:rsidRPr="00D660DE" w:rsidRDefault="00D660DE" w:rsidP="00D660DE">
            <w:pPr>
              <w:tabs>
                <w:tab w:val="left" w:pos="175"/>
                <w:tab w:val="left" w:pos="1735"/>
              </w:tabs>
              <w:spacing w:after="0" w:line="256" w:lineRule="auto"/>
              <w:ind w:right="178"/>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3"/>
            <w:vAlign w:val="bottom"/>
            <w:hideMark/>
          </w:tcPr>
          <w:p w14:paraId="6F47FA09"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r>
      <w:tr w:rsidR="00D660DE" w:rsidRPr="00D660DE" w14:paraId="2B5ACCD9" w14:textId="77777777" w:rsidTr="00D660DE">
        <w:trPr>
          <w:gridAfter w:val="1"/>
          <w:wAfter w:w="142" w:type="dxa"/>
          <w:cantSplit/>
          <w:trHeight w:val="197"/>
        </w:trPr>
        <w:tc>
          <w:tcPr>
            <w:tcW w:w="4111" w:type="dxa"/>
            <w:noWrap/>
            <w:vAlign w:val="bottom"/>
            <w:hideMark/>
          </w:tcPr>
          <w:p w14:paraId="1A7DE8AC"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Алынган</w:t>
            </w:r>
            <w:proofErr w:type="spellEnd"/>
            <w:r w:rsidRPr="00D660DE">
              <w:rPr>
                <w:rFonts w:ascii="Times New Roman" w:eastAsia="Times New Roman" w:hAnsi="Times New Roman" w:cs="Times New Roman"/>
                <w:b/>
                <w:kern w:val="0"/>
                <w:sz w:val="20"/>
                <w:szCs w:val="20"/>
                <w:lang w:eastAsia="ru-RU"/>
                <w14:ligatures w14:val="none"/>
              </w:rPr>
              <w:t xml:space="preserve"> расмий </w:t>
            </w:r>
            <w:proofErr w:type="spellStart"/>
            <w:r w:rsidRPr="00D660DE">
              <w:rPr>
                <w:rFonts w:ascii="Times New Roman" w:eastAsia="Times New Roman" w:hAnsi="Times New Roman" w:cs="Times New Roman"/>
                <w:b/>
                <w:kern w:val="0"/>
                <w:sz w:val="20"/>
                <w:szCs w:val="20"/>
                <w:lang w:eastAsia="ru-RU"/>
                <w14:ligatures w14:val="none"/>
              </w:rPr>
              <w:t>трансферттер</w:t>
            </w:r>
            <w:proofErr w:type="spellEnd"/>
          </w:p>
        </w:tc>
        <w:tc>
          <w:tcPr>
            <w:tcW w:w="1843" w:type="dxa"/>
            <w:gridSpan w:val="2"/>
            <w:noWrap/>
            <w:vAlign w:val="bottom"/>
            <w:hideMark/>
          </w:tcPr>
          <w:p w14:paraId="6B53DD75" w14:textId="77777777" w:rsidR="00D660DE" w:rsidRPr="00D660DE" w:rsidRDefault="00D660DE" w:rsidP="00D660DE">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gridSpan w:val="2"/>
            <w:vAlign w:val="bottom"/>
            <w:hideMark/>
          </w:tcPr>
          <w:p w14:paraId="0B63BC94" w14:textId="77777777" w:rsidR="00D660DE" w:rsidRPr="00D660DE" w:rsidRDefault="00D660DE" w:rsidP="00D660DE">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3"/>
            <w:noWrap/>
            <w:vAlign w:val="bottom"/>
            <w:hideMark/>
          </w:tcPr>
          <w:p w14:paraId="0C4642F9" w14:textId="77777777" w:rsidR="00D660DE" w:rsidRPr="00D660DE" w:rsidRDefault="00D660DE" w:rsidP="00D660DE">
            <w:pPr>
              <w:tabs>
                <w:tab w:val="left" w:pos="175"/>
                <w:tab w:val="left" w:pos="1735"/>
              </w:tabs>
              <w:spacing w:after="0" w:line="256" w:lineRule="auto"/>
              <w:ind w:right="178"/>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3"/>
            <w:vAlign w:val="bottom"/>
            <w:hideMark/>
          </w:tcPr>
          <w:p w14:paraId="7E840FB0"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p>
        </w:tc>
      </w:tr>
      <w:tr w:rsidR="00D660DE" w:rsidRPr="00D660DE" w14:paraId="68D08695" w14:textId="77777777" w:rsidTr="00D660DE">
        <w:trPr>
          <w:gridAfter w:val="1"/>
          <w:wAfter w:w="142" w:type="dxa"/>
          <w:cantSplit/>
          <w:trHeight w:val="197"/>
        </w:trPr>
        <w:tc>
          <w:tcPr>
            <w:tcW w:w="4111" w:type="dxa"/>
            <w:noWrap/>
            <w:vAlign w:val="bottom"/>
            <w:hideMark/>
          </w:tcPr>
          <w:p w14:paraId="557168B0"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Салыктан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тышкаркы</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843" w:type="dxa"/>
            <w:gridSpan w:val="2"/>
            <w:noWrap/>
            <w:vAlign w:val="bottom"/>
            <w:hideMark/>
          </w:tcPr>
          <w:p w14:paraId="7ACA0931" w14:textId="77777777" w:rsidR="00D660DE" w:rsidRPr="00D660DE" w:rsidRDefault="00D660DE" w:rsidP="00D660DE">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5815776,3</w:t>
            </w:r>
          </w:p>
        </w:tc>
        <w:tc>
          <w:tcPr>
            <w:tcW w:w="1701" w:type="dxa"/>
            <w:gridSpan w:val="2"/>
            <w:vAlign w:val="bottom"/>
            <w:hideMark/>
          </w:tcPr>
          <w:p w14:paraId="33CF942A" w14:textId="77777777" w:rsidR="00D660DE" w:rsidRPr="00D660DE" w:rsidRDefault="00D660DE" w:rsidP="00D660DE">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11365373,4</w:t>
            </w:r>
          </w:p>
        </w:tc>
        <w:tc>
          <w:tcPr>
            <w:tcW w:w="992" w:type="dxa"/>
            <w:gridSpan w:val="3"/>
            <w:noWrap/>
            <w:vAlign w:val="bottom"/>
            <w:hideMark/>
          </w:tcPr>
          <w:p w14:paraId="3D73D05F"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10,8</w:t>
            </w:r>
          </w:p>
        </w:tc>
        <w:tc>
          <w:tcPr>
            <w:tcW w:w="1134" w:type="dxa"/>
            <w:gridSpan w:val="3"/>
            <w:vAlign w:val="bottom"/>
            <w:hideMark/>
          </w:tcPr>
          <w:p w14:paraId="1F0DA06F"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16,1</w:t>
            </w:r>
          </w:p>
        </w:tc>
      </w:tr>
      <w:tr w:rsidR="00D660DE" w:rsidRPr="00D660DE" w14:paraId="098E3BDE" w14:textId="77777777" w:rsidTr="00D660DE">
        <w:trPr>
          <w:gridAfter w:val="1"/>
          <w:wAfter w:w="142" w:type="dxa"/>
          <w:cantSplit/>
          <w:trHeight w:val="263"/>
        </w:trPr>
        <w:tc>
          <w:tcPr>
            <w:tcW w:w="4111" w:type="dxa"/>
            <w:noWrap/>
            <w:hideMark/>
          </w:tcPr>
          <w:p w14:paraId="22C7EE2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М</w:t>
            </w:r>
            <w:proofErr w:type="spellStart"/>
            <w:r w:rsidRPr="00D660DE">
              <w:rPr>
                <w:rFonts w:ascii="Times New Roman" w:eastAsia="Times New Roman" w:hAnsi="Times New Roman" w:cs="Times New Roman"/>
                <w:kern w:val="0"/>
                <w:sz w:val="20"/>
                <w:szCs w:val="20"/>
                <w:lang w:eastAsia="ru-RU"/>
                <w14:ligatures w14:val="none"/>
              </w:rPr>
              <w:t>енчиктен</w:t>
            </w:r>
            <w:proofErr w:type="spellEnd"/>
            <w:r w:rsidRPr="00D660DE">
              <w:rPr>
                <w:rFonts w:ascii="Times New Roman" w:eastAsia="Times New Roman" w:hAnsi="Times New Roman" w:cs="Times New Roman"/>
                <w:kern w:val="0"/>
                <w:sz w:val="20"/>
                <w:szCs w:val="20"/>
                <w:lang w:eastAsia="ru-RU"/>
                <w14:ligatures w14:val="none"/>
              </w:rPr>
              <w:t xml:space="preserve"> т</w:t>
            </w:r>
            <w:r w:rsidRPr="00D660DE">
              <w:rPr>
                <w:rFonts w:ascii="Times New Roman" w:eastAsia="Times New Roman" w:hAnsi="Times New Roman" w:cs="Times New Roman"/>
                <w:kern w:val="0"/>
                <w:sz w:val="20"/>
                <w:szCs w:val="20"/>
                <w:lang w:val="ky-KG" w:eastAsia="ru-RU"/>
                <w14:ligatures w14:val="none"/>
              </w:rPr>
              <w:t>ү</w:t>
            </w:r>
            <w:proofErr w:type="spellStart"/>
            <w:r w:rsidRPr="00D660DE">
              <w:rPr>
                <w:rFonts w:ascii="Times New Roman" w:eastAsia="Times New Roman" w:hAnsi="Times New Roman" w:cs="Times New Roman"/>
                <w:kern w:val="0"/>
                <w:sz w:val="20"/>
                <w:szCs w:val="20"/>
                <w:lang w:eastAsia="ru-RU"/>
                <w14:ligatures w14:val="none"/>
              </w:rPr>
              <w:t>шк</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 xml:space="preserve">н </w:t>
            </w:r>
            <w:proofErr w:type="spellStart"/>
            <w:r w:rsidRPr="00D660DE">
              <w:rPr>
                <w:rFonts w:ascii="Times New Roman" w:eastAsia="Times New Roman" w:hAnsi="Times New Roman" w:cs="Times New Roman"/>
                <w:kern w:val="0"/>
                <w:sz w:val="20"/>
                <w:szCs w:val="20"/>
                <w:lang w:eastAsia="ru-RU"/>
                <w14:ligatures w14:val="none"/>
              </w:rPr>
              <w:t>кирешелер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пайыздар</w:t>
            </w:r>
            <w:proofErr w:type="spellEnd"/>
          </w:p>
        </w:tc>
        <w:tc>
          <w:tcPr>
            <w:tcW w:w="1843" w:type="dxa"/>
            <w:gridSpan w:val="2"/>
            <w:noWrap/>
            <w:vAlign w:val="bottom"/>
            <w:hideMark/>
          </w:tcPr>
          <w:p w14:paraId="6B090B56" w14:textId="77777777" w:rsidR="00D660DE" w:rsidRPr="00D660DE" w:rsidRDefault="00D660DE" w:rsidP="00D660DE">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532723,3</w:t>
            </w:r>
          </w:p>
        </w:tc>
        <w:tc>
          <w:tcPr>
            <w:tcW w:w="1701" w:type="dxa"/>
            <w:gridSpan w:val="2"/>
            <w:vAlign w:val="bottom"/>
            <w:hideMark/>
          </w:tcPr>
          <w:p w14:paraId="5504DE06"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797861,1</w:t>
            </w:r>
          </w:p>
        </w:tc>
        <w:tc>
          <w:tcPr>
            <w:tcW w:w="992" w:type="dxa"/>
            <w:gridSpan w:val="3"/>
            <w:noWrap/>
            <w:vAlign w:val="bottom"/>
            <w:hideMark/>
          </w:tcPr>
          <w:p w14:paraId="36C668B8" w14:textId="77777777" w:rsidR="00D660DE" w:rsidRPr="00D660DE" w:rsidRDefault="00D660DE" w:rsidP="00D660DE">
            <w:pPr>
              <w:tabs>
                <w:tab w:val="left" w:pos="1735"/>
              </w:tabs>
              <w:spacing w:after="0" w:line="256" w:lineRule="auto"/>
              <w:ind w:right="178"/>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1,0</w:t>
            </w:r>
          </w:p>
        </w:tc>
        <w:tc>
          <w:tcPr>
            <w:tcW w:w="1134" w:type="dxa"/>
            <w:gridSpan w:val="3"/>
            <w:vAlign w:val="bottom"/>
            <w:hideMark/>
          </w:tcPr>
          <w:p w14:paraId="74AC1AD4" w14:textId="77777777" w:rsidR="00D660DE" w:rsidRPr="00D660DE" w:rsidRDefault="00D660DE" w:rsidP="00D660DE">
            <w:pPr>
              <w:tabs>
                <w:tab w:val="left" w:pos="1735"/>
              </w:tabs>
              <w:spacing w:after="0" w:line="256" w:lineRule="auto"/>
              <w:ind w:right="317"/>
              <w:jc w:val="center"/>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1,1</w:t>
            </w:r>
          </w:p>
        </w:tc>
      </w:tr>
      <w:tr w:rsidR="00D660DE" w:rsidRPr="00D660DE" w14:paraId="1F127252" w14:textId="77777777" w:rsidTr="00D660DE">
        <w:trPr>
          <w:gridAfter w:val="2"/>
          <w:wAfter w:w="284" w:type="dxa"/>
          <w:cantSplit/>
          <w:trHeight w:val="242"/>
        </w:trPr>
        <w:tc>
          <w:tcPr>
            <w:tcW w:w="4111" w:type="dxa"/>
            <w:noWrap/>
            <w:hideMark/>
          </w:tcPr>
          <w:p w14:paraId="309B691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w:t>
            </w:r>
            <w:r w:rsidRPr="00D660DE">
              <w:rPr>
                <w:rFonts w:ascii="Times New Roman" w:eastAsia="Times New Roman" w:hAnsi="Times New Roman" w:cs="Times New Roman"/>
                <w:kern w:val="0"/>
                <w:sz w:val="20"/>
                <w:szCs w:val="20"/>
                <w:lang w:eastAsia="ru-RU"/>
                <w14:ligatures w14:val="none"/>
              </w:rPr>
              <w:t>ов</w:t>
            </w:r>
            <w:r w:rsidRPr="00D660DE">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551AC4EF"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көрсөтүүлүчү тейлөөрдөн түшүүлөр</w:t>
            </w:r>
          </w:p>
        </w:tc>
        <w:tc>
          <w:tcPr>
            <w:tcW w:w="1701" w:type="dxa"/>
            <w:noWrap/>
            <w:vAlign w:val="bottom"/>
            <w:hideMark/>
          </w:tcPr>
          <w:p w14:paraId="7F01E627"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3836137,9</w:t>
            </w:r>
          </w:p>
        </w:tc>
        <w:tc>
          <w:tcPr>
            <w:tcW w:w="1701" w:type="dxa"/>
            <w:gridSpan w:val="2"/>
            <w:vAlign w:val="bottom"/>
            <w:hideMark/>
          </w:tcPr>
          <w:p w14:paraId="06E76480" w14:textId="77777777" w:rsidR="00D660DE" w:rsidRPr="00D660DE" w:rsidRDefault="00D660DE" w:rsidP="00D660DE">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 xml:space="preserve">        7675087,5</w:t>
            </w:r>
          </w:p>
        </w:tc>
        <w:tc>
          <w:tcPr>
            <w:tcW w:w="992" w:type="dxa"/>
            <w:gridSpan w:val="3"/>
            <w:noWrap/>
            <w:vAlign w:val="bottom"/>
            <w:hideMark/>
          </w:tcPr>
          <w:p w14:paraId="76073F90"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7,1</w:t>
            </w:r>
          </w:p>
        </w:tc>
        <w:tc>
          <w:tcPr>
            <w:tcW w:w="1134" w:type="dxa"/>
            <w:gridSpan w:val="3"/>
            <w:vAlign w:val="bottom"/>
            <w:hideMark/>
          </w:tcPr>
          <w:p w14:paraId="0F1E78F1"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10,9</w:t>
            </w:r>
          </w:p>
        </w:tc>
      </w:tr>
      <w:tr w:rsidR="00D660DE" w:rsidRPr="00D660DE" w14:paraId="6CA50D14" w14:textId="77777777" w:rsidTr="00D660DE">
        <w:trPr>
          <w:gridAfter w:val="2"/>
          <w:wAfter w:w="284" w:type="dxa"/>
          <w:cantSplit/>
          <w:trHeight w:val="171"/>
        </w:trPr>
        <w:tc>
          <w:tcPr>
            <w:tcW w:w="4111" w:type="dxa"/>
            <w:noWrap/>
            <w:hideMark/>
          </w:tcPr>
          <w:p w14:paraId="21B8732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ижара төлөмү</w:t>
            </w:r>
          </w:p>
        </w:tc>
        <w:tc>
          <w:tcPr>
            <w:tcW w:w="1701" w:type="dxa"/>
            <w:noWrap/>
            <w:vAlign w:val="bottom"/>
            <w:hideMark/>
          </w:tcPr>
          <w:p w14:paraId="3C2778D0" w14:textId="77777777" w:rsidR="00D660DE" w:rsidRPr="00D660DE" w:rsidRDefault="00D660DE" w:rsidP="00D660DE">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31225,7</w:t>
            </w:r>
          </w:p>
        </w:tc>
        <w:tc>
          <w:tcPr>
            <w:tcW w:w="1701" w:type="dxa"/>
            <w:gridSpan w:val="2"/>
            <w:vAlign w:val="bottom"/>
            <w:hideMark/>
          </w:tcPr>
          <w:p w14:paraId="515299E1" w14:textId="77777777" w:rsidR="00D660DE" w:rsidRPr="00D660DE" w:rsidRDefault="00D660DE" w:rsidP="00D660DE">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140728,2</w:t>
            </w:r>
          </w:p>
        </w:tc>
        <w:tc>
          <w:tcPr>
            <w:tcW w:w="992" w:type="dxa"/>
            <w:gridSpan w:val="3"/>
            <w:noWrap/>
            <w:vAlign w:val="bottom"/>
            <w:hideMark/>
          </w:tcPr>
          <w:p w14:paraId="68E6302A"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0,1</w:t>
            </w:r>
          </w:p>
        </w:tc>
        <w:tc>
          <w:tcPr>
            <w:tcW w:w="1134" w:type="dxa"/>
            <w:gridSpan w:val="3"/>
            <w:vAlign w:val="bottom"/>
            <w:hideMark/>
          </w:tcPr>
          <w:p w14:paraId="61D2BCE2"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0,2</w:t>
            </w:r>
          </w:p>
        </w:tc>
      </w:tr>
      <w:tr w:rsidR="00D660DE" w:rsidRPr="00D660DE" w14:paraId="1B3FAD93" w14:textId="77777777" w:rsidTr="00D660DE">
        <w:trPr>
          <w:gridAfter w:val="2"/>
          <w:wAfter w:w="284" w:type="dxa"/>
          <w:cantSplit/>
          <w:trHeight w:val="171"/>
        </w:trPr>
        <w:tc>
          <w:tcPr>
            <w:tcW w:w="4111" w:type="dxa"/>
            <w:noWrap/>
            <w:hideMark/>
          </w:tcPr>
          <w:p w14:paraId="12F3B673"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1" w:type="dxa"/>
            <w:noWrap/>
            <w:vAlign w:val="bottom"/>
            <w:hideMark/>
          </w:tcPr>
          <w:p w14:paraId="2AAB08C2"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1282522,2</w:t>
            </w:r>
          </w:p>
        </w:tc>
        <w:tc>
          <w:tcPr>
            <w:tcW w:w="1701" w:type="dxa"/>
            <w:gridSpan w:val="2"/>
            <w:vAlign w:val="bottom"/>
            <w:hideMark/>
          </w:tcPr>
          <w:p w14:paraId="7E7BD00B"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2987288,6</w:t>
            </w:r>
          </w:p>
        </w:tc>
        <w:tc>
          <w:tcPr>
            <w:tcW w:w="992" w:type="dxa"/>
            <w:gridSpan w:val="3"/>
            <w:noWrap/>
            <w:vAlign w:val="bottom"/>
            <w:hideMark/>
          </w:tcPr>
          <w:p w14:paraId="6EE92077"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2,3</w:t>
            </w:r>
          </w:p>
        </w:tc>
        <w:tc>
          <w:tcPr>
            <w:tcW w:w="1134" w:type="dxa"/>
            <w:gridSpan w:val="3"/>
            <w:vAlign w:val="bottom"/>
            <w:hideMark/>
          </w:tcPr>
          <w:p w14:paraId="008F79C8"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4,2</w:t>
            </w:r>
          </w:p>
        </w:tc>
      </w:tr>
      <w:tr w:rsidR="00D660DE" w:rsidRPr="00D660DE" w14:paraId="60B7319A" w14:textId="77777777" w:rsidTr="00D660DE">
        <w:trPr>
          <w:gridAfter w:val="2"/>
          <w:wAfter w:w="284" w:type="dxa"/>
          <w:cantSplit/>
          <w:trHeight w:val="345"/>
        </w:trPr>
        <w:tc>
          <w:tcPr>
            <w:tcW w:w="4111" w:type="dxa"/>
            <w:noWrap/>
            <w:hideMark/>
          </w:tcPr>
          <w:p w14:paraId="74F2918E"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акысына көрсөтүлүүчү тейлөөлөрдөн   </w:t>
            </w:r>
          </w:p>
          <w:p w14:paraId="18C6DFEC"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түшүүлөр                                                         </w:t>
            </w:r>
          </w:p>
        </w:tc>
        <w:tc>
          <w:tcPr>
            <w:tcW w:w="1701" w:type="dxa"/>
            <w:noWrap/>
          </w:tcPr>
          <w:p w14:paraId="20892F30"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49E3FEBB"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2522390,0</w:t>
            </w:r>
          </w:p>
        </w:tc>
        <w:tc>
          <w:tcPr>
            <w:tcW w:w="1701" w:type="dxa"/>
            <w:gridSpan w:val="2"/>
          </w:tcPr>
          <w:p w14:paraId="4AB031E9"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p>
          <w:p w14:paraId="647799A6"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4547070,7    </w:t>
            </w:r>
          </w:p>
        </w:tc>
        <w:tc>
          <w:tcPr>
            <w:tcW w:w="992" w:type="dxa"/>
            <w:gridSpan w:val="3"/>
            <w:noWrap/>
          </w:tcPr>
          <w:p w14:paraId="5B4E659F"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p>
          <w:p w14:paraId="699D6950"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4,7</w:t>
            </w:r>
          </w:p>
        </w:tc>
        <w:tc>
          <w:tcPr>
            <w:tcW w:w="1134" w:type="dxa"/>
            <w:gridSpan w:val="3"/>
          </w:tcPr>
          <w:p w14:paraId="56DE191F" w14:textId="77777777" w:rsidR="00D660DE" w:rsidRPr="00D660DE" w:rsidRDefault="00D660DE" w:rsidP="00D660DE">
            <w:pPr>
              <w:tabs>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p>
          <w:p w14:paraId="2176AC28" w14:textId="77777777" w:rsidR="00D660DE" w:rsidRPr="00D660DE" w:rsidRDefault="00D660DE" w:rsidP="00D660DE">
            <w:pPr>
              <w:spacing w:after="0" w:line="256" w:lineRule="auto"/>
              <w:ind w:right="2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6,5</w:t>
            </w:r>
          </w:p>
        </w:tc>
      </w:tr>
      <w:tr w:rsidR="00D660DE" w:rsidRPr="00D660DE" w14:paraId="09527E23" w14:textId="77777777" w:rsidTr="00D660DE">
        <w:trPr>
          <w:gridAfter w:val="2"/>
          <w:wAfter w:w="284" w:type="dxa"/>
          <w:cantSplit/>
          <w:trHeight w:val="135"/>
        </w:trPr>
        <w:tc>
          <w:tcPr>
            <w:tcW w:w="4111" w:type="dxa"/>
            <w:noWrap/>
            <w:hideMark/>
          </w:tcPr>
          <w:p w14:paraId="6EF6CE30"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Айып туумдар,санциялар,конфискациялар</w:t>
            </w:r>
          </w:p>
        </w:tc>
        <w:tc>
          <w:tcPr>
            <w:tcW w:w="1701" w:type="dxa"/>
            <w:noWrap/>
            <w:hideMark/>
          </w:tcPr>
          <w:p w14:paraId="0D510133" w14:textId="77777777" w:rsidR="00D660DE" w:rsidRPr="00D660DE" w:rsidRDefault="00D660DE" w:rsidP="00D660DE">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840448,7</w:t>
            </w:r>
          </w:p>
        </w:tc>
        <w:tc>
          <w:tcPr>
            <w:tcW w:w="1701" w:type="dxa"/>
            <w:gridSpan w:val="2"/>
            <w:hideMark/>
          </w:tcPr>
          <w:p w14:paraId="77A7BB72" w14:textId="77777777" w:rsidR="00D660DE" w:rsidRPr="00D660DE" w:rsidRDefault="00D660DE" w:rsidP="00D660DE">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1007815,0</w:t>
            </w:r>
          </w:p>
        </w:tc>
        <w:tc>
          <w:tcPr>
            <w:tcW w:w="992" w:type="dxa"/>
            <w:gridSpan w:val="3"/>
            <w:noWrap/>
            <w:hideMark/>
          </w:tcPr>
          <w:p w14:paraId="78CEEDE9" w14:textId="77777777" w:rsidR="00D660DE" w:rsidRPr="00D660DE" w:rsidRDefault="00D660DE" w:rsidP="00D660DE">
            <w:pPr>
              <w:spacing w:after="0" w:line="256" w:lineRule="auto"/>
              <w:ind w:right="178"/>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1,5</w:t>
            </w:r>
          </w:p>
        </w:tc>
        <w:tc>
          <w:tcPr>
            <w:tcW w:w="1134" w:type="dxa"/>
            <w:gridSpan w:val="3"/>
            <w:hideMark/>
          </w:tcPr>
          <w:p w14:paraId="3589FA42" w14:textId="77777777" w:rsidR="00D660DE" w:rsidRPr="00D660DE" w:rsidRDefault="00D660DE" w:rsidP="00D660DE">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1,4</w:t>
            </w:r>
          </w:p>
        </w:tc>
      </w:tr>
      <w:tr w:rsidR="00D660DE" w:rsidRPr="00D660DE" w14:paraId="792918AE" w14:textId="77777777" w:rsidTr="00D660DE">
        <w:trPr>
          <w:gridAfter w:val="2"/>
          <w:wAfter w:w="284" w:type="dxa"/>
          <w:cantSplit/>
          <w:trHeight w:val="405"/>
        </w:trPr>
        <w:tc>
          <w:tcPr>
            <w:tcW w:w="4111" w:type="dxa"/>
            <w:noWrap/>
            <w:hideMark/>
          </w:tcPr>
          <w:p w14:paraId="3CBDB51E"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lastRenderedPageBreak/>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сектордун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бирдиктерине</w:t>
            </w:r>
            <w:proofErr w:type="spellEnd"/>
          </w:p>
          <w:p w14:paraId="54DA26C6"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ыктыярдуу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трансферттер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гранттар</w:t>
            </w:r>
            <w:proofErr w:type="spellEnd"/>
          </w:p>
        </w:tc>
        <w:tc>
          <w:tcPr>
            <w:tcW w:w="1701" w:type="dxa"/>
            <w:noWrap/>
          </w:tcPr>
          <w:p w14:paraId="500E62D4"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52F2443E"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24481,9</w:t>
            </w:r>
          </w:p>
        </w:tc>
        <w:tc>
          <w:tcPr>
            <w:tcW w:w="1701" w:type="dxa"/>
            <w:gridSpan w:val="2"/>
          </w:tcPr>
          <w:p w14:paraId="3330E793"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7630BF33"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48008,8</w:t>
            </w:r>
          </w:p>
        </w:tc>
        <w:tc>
          <w:tcPr>
            <w:tcW w:w="992" w:type="dxa"/>
            <w:gridSpan w:val="3"/>
            <w:noWrap/>
          </w:tcPr>
          <w:p w14:paraId="47240EB3"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p>
          <w:p w14:paraId="4D54B694"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0,1</w:t>
            </w:r>
          </w:p>
        </w:tc>
        <w:tc>
          <w:tcPr>
            <w:tcW w:w="1134" w:type="dxa"/>
            <w:gridSpan w:val="3"/>
          </w:tcPr>
          <w:p w14:paraId="45ED2588" w14:textId="77777777" w:rsidR="00D660DE" w:rsidRPr="00D660DE" w:rsidRDefault="00D660DE" w:rsidP="00D660DE">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35C59D1C" w14:textId="77777777" w:rsidR="00D660DE" w:rsidRPr="00D660DE" w:rsidRDefault="00D660DE" w:rsidP="00D660DE">
            <w:pPr>
              <w:spacing w:after="0" w:line="256" w:lineRule="auto"/>
              <w:ind w:right="2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0,1</w:t>
            </w:r>
          </w:p>
        </w:tc>
      </w:tr>
      <w:tr w:rsidR="00D660DE" w:rsidRPr="00D660DE" w14:paraId="4567B12A" w14:textId="77777777" w:rsidTr="00D660DE">
        <w:trPr>
          <w:gridAfter w:val="2"/>
          <w:wAfter w:w="284" w:type="dxa"/>
          <w:cantSplit/>
          <w:trHeight w:val="256"/>
        </w:trPr>
        <w:tc>
          <w:tcPr>
            <w:tcW w:w="4111" w:type="dxa"/>
            <w:noWrap/>
          </w:tcPr>
          <w:p w14:paraId="38A4BF6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p w14:paraId="235087F3"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Башка </w:t>
            </w:r>
            <w:proofErr w:type="spellStart"/>
            <w:r w:rsidRPr="00D660DE">
              <w:rPr>
                <w:rFonts w:ascii="Times New Roman" w:eastAsia="Times New Roman" w:hAnsi="Times New Roman" w:cs="Times New Roman"/>
                <w:kern w:val="0"/>
                <w:sz w:val="20"/>
                <w:szCs w:val="20"/>
                <w:lang w:eastAsia="ru-RU"/>
                <w14:ligatures w14:val="none"/>
              </w:rPr>
              <w:t>салыктык</w:t>
            </w:r>
            <w:proofErr w:type="spellEnd"/>
            <w:r w:rsidRPr="00D660DE">
              <w:rPr>
                <w:rFonts w:ascii="Times New Roman" w:eastAsia="Times New Roman" w:hAnsi="Times New Roman" w:cs="Times New Roman"/>
                <w:kern w:val="0"/>
                <w:sz w:val="20"/>
                <w:szCs w:val="20"/>
                <w:lang w:eastAsia="ru-RU"/>
                <w14:ligatures w14:val="none"/>
              </w:rPr>
              <w:t xml:space="preserve"> эмес кирешелер</w:t>
            </w:r>
          </w:p>
        </w:tc>
        <w:tc>
          <w:tcPr>
            <w:tcW w:w="1701" w:type="dxa"/>
            <w:noWrap/>
            <w:vAlign w:val="bottom"/>
            <w:hideMark/>
          </w:tcPr>
          <w:p w14:paraId="637C3677" w14:textId="77777777" w:rsidR="00D660DE" w:rsidRPr="00D660DE" w:rsidRDefault="00D660DE" w:rsidP="00D660DE">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581984,5</w:t>
            </w:r>
          </w:p>
        </w:tc>
        <w:tc>
          <w:tcPr>
            <w:tcW w:w="1701" w:type="dxa"/>
            <w:gridSpan w:val="2"/>
            <w:hideMark/>
          </w:tcPr>
          <w:p w14:paraId="2F424E1F"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1DBBBB67" w14:textId="77777777" w:rsidR="00D660DE" w:rsidRPr="00D660DE" w:rsidRDefault="00D660DE" w:rsidP="00D660DE">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1836601,0</w:t>
            </w:r>
          </w:p>
        </w:tc>
        <w:tc>
          <w:tcPr>
            <w:tcW w:w="992" w:type="dxa"/>
            <w:gridSpan w:val="3"/>
            <w:noWrap/>
          </w:tcPr>
          <w:p w14:paraId="4611247A"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p>
          <w:p w14:paraId="1AB12FCB" w14:textId="77777777" w:rsidR="00D660DE" w:rsidRPr="00D660DE" w:rsidRDefault="00D660DE" w:rsidP="00D660DE">
            <w:pPr>
              <w:spacing w:after="0" w:line="256" w:lineRule="auto"/>
              <w:ind w:right="178"/>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w:t>
            </w:r>
          </w:p>
        </w:tc>
        <w:tc>
          <w:tcPr>
            <w:tcW w:w="1134" w:type="dxa"/>
            <w:gridSpan w:val="3"/>
            <w:hideMark/>
          </w:tcPr>
          <w:p w14:paraId="1A833F90" w14:textId="77777777" w:rsidR="00D660DE" w:rsidRPr="00D660DE" w:rsidRDefault="00D660DE" w:rsidP="00D660DE">
            <w:pPr>
              <w:spacing w:after="0" w:line="256" w:lineRule="auto"/>
              <w:ind w:right="2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
          <w:p w14:paraId="382A2F5C" w14:textId="77777777" w:rsidR="00D660DE" w:rsidRPr="00D660DE" w:rsidRDefault="00D660DE" w:rsidP="00D660DE">
            <w:pPr>
              <w:spacing w:after="0" w:line="256" w:lineRule="auto"/>
              <w:ind w:right="2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2,6</w:t>
            </w:r>
          </w:p>
        </w:tc>
      </w:tr>
      <w:tr w:rsidR="00D660DE" w:rsidRPr="00D660DE" w14:paraId="790C9EF2" w14:textId="77777777" w:rsidTr="00D660DE">
        <w:trPr>
          <w:gridAfter w:val="2"/>
          <w:wAfter w:w="284" w:type="dxa"/>
          <w:cantSplit/>
          <w:trHeight w:val="171"/>
        </w:trPr>
        <w:tc>
          <w:tcPr>
            <w:tcW w:w="4111" w:type="dxa"/>
            <w:tcBorders>
              <w:top w:val="nil"/>
              <w:left w:val="nil"/>
              <w:bottom w:val="single" w:sz="8" w:space="0" w:color="auto"/>
              <w:right w:val="nil"/>
            </w:tcBorders>
            <w:noWrap/>
            <w:vAlign w:val="bottom"/>
            <w:hideMark/>
          </w:tcPr>
          <w:p w14:paraId="360482CF"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сатуудан</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661AFDEA"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т</w:t>
            </w:r>
            <w:r w:rsidRPr="00D660DE">
              <w:rPr>
                <w:rFonts w:ascii="Times New Roman" w:eastAsia="Times New Roman" w:hAnsi="Times New Roman" w:cs="Times New Roman"/>
                <w:b/>
                <w:kern w:val="0"/>
                <w:sz w:val="20"/>
                <w:szCs w:val="20"/>
                <w:lang w:val="ky-KG" w:eastAsia="ru-RU"/>
                <w14:ligatures w14:val="none"/>
              </w:rPr>
              <w:t>ү</w:t>
            </w:r>
            <w:proofErr w:type="spellStart"/>
            <w:r w:rsidRPr="00D660DE">
              <w:rPr>
                <w:rFonts w:ascii="Times New Roman" w:eastAsia="Times New Roman" w:hAnsi="Times New Roman" w:cs="Times New Roman"/>
                <w:b/>
                <w:kern w:val="0"/>
                <w:sz w:val="20"/>
                <w:szCs w:val="20"/>
                <w:lang w:eastAsia="ru-RU"/>
                <w14:ligatures w14:val="none"/>
              </w:rPr>
              <w:t>шкөн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701" w:type="dxa"/>
            <w:tcBorders>
              <w:top w:val="nil"/>
              <w:left w:val="nil"/>
              <w:bottom w:val="single" w:sz="8" w:space="0" w:color="auto"/>
              <w:right w:val="nil"/>
            </w:tcBorders>
            <w:noWrap/>
            <w:vAlign w:val="bottom"/>
            <w:hideMark/>
          </w:tcPr>
          <w:p w14:paraId="348BD51F" w14:textId="77777777" w:rsidR="00D660DE" w:rsidRPr="00D660DE" w:rsidRDefault="00D660DE" w:rsidP="00D660DE">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1000,0</w:t>
            </w:r>
          </w:p>
        </w:tc>
        <w:tc>
          <w:tcPr>
            <w:tcW w:w="1701" w:type="dxa"/>
            <w:gridSpan w:val="2"/>
            <w:tcBorders>
              <w:top w:val="nil"/>
              <w:left w:val="nil"/>
              <w:bottom w:val="single" w:sz="8" w:space="0" w:color="auto"/>
              <w:right w:val="nil"/>
            </w:tcBorders>
            <w:vAlign w:val="bottom"/>
            <w:hideMark/>
          </w:tcPr>
          <w:p w14:paraId="737BDB4D" w14:textId="77777777" w:rsidR="00D660DE" w:rsidRPr="00D660DE" w:rsidRDefault="00D660DE" w:rsidP="00D660DE">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D660DE">
              <w:rPr>
                <w:rFonts w:ascii="Times New Roman" w:eastAsia="Times New Roman" w:hAnsi="Times New Roman" w:cs="Times New Roman"/>
                <w:b/>
                <w:color w:val="000000"/>
                <w:kern w:val="0"/>
                <w:sz w:val="20"/>
                <w:szCs w:val="20"/>
                <w:lang w:eastAsia="ru-RU"/>
                <w14:ligatures w14:val="none"/>
              </w:rPr>
              <w:t>451,2</w:t>
            </w:r>
            <w:r w:rsidRPr="00D660DE">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3"/>
            <w:tcBorders>
              <w:top w:val="nil"/>
              <w:left w:val="nil"/>
              <w:bottom w:val="single" w:sz="8" w:space="0" w:color="auto"/>
              <w:right w:val="nil"/>
            </w:tcBorders>
            <w:noWrap/>
            <w:vAlign w:val="bottom"/>
            <w:hideMark/>
          </w:tcPr>
          <w:p w14:paraId="71991F64" w14:textId="77777777" w:rsidR="00D660DE" w:rsidRPr="00D660DE" w:rsidRDefault="00D660DE" w:rsidP="00D660DE">
            <w:pPr>
              <w:tabs>
                <w:tab w:val="left" w:pos="1735"/>
              </w:tabs>
              <w:spacing w:after="0" w:line="256" w:lineRule="auto"/>
              <w:ind w:right="178"/>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0,0</w:t>
            </w:r>
          </w:p>
        </w:tc>
        <w:tc>
          <w:tcPr>
            <w:tcW w:w="1134" w:type="dxa"/>
            <w:gridSpan w:val="3"/>
            <w:tcBorders>
              <w:top w:val="nil"/>
              <w:left w:val="nil"/>
              <w:bottom w:val="single" w:sz="8" w:space="0" w:color="auto"/>
              <w:right w:val="nil"/>
            </w:tcBorders>
            <w:vAlign w:val="bottom"/>
            <w:hideMark/>
          </w:tcPr>
          <w:p w14:paraId="1A563A70" w14:textId="77777777" w:rsidR="00D660DE" w:rsidRPr="00D660DE" w:rsidRDefault="00D660DE" w:rsidP="00D660DE">
            <w:pPr>
              <w:tabs>
                <w:tab w:val="left" w:pos="774"/>
                <w:tab w:val="left" w:pos="1735"/>
              </w:tabs>
              <w:spacing w:after="0" w:line="256" w:lineRule="auto"/>
              <w:ind w:right="300"/>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r w:rsidRPr="00D660DE">
              <w:rPr>
                <w:rFonts w:ascii="Times New Roman" w:eastAsia="Times New Roman" w:hAnsi="Times New Roman" w:cs="Times New Roman"/>
                <w:b/>
                <w:color w:val="000000"/>
                <w:kern w:val="0"/>
                <w:sz w:val="20"/>
                <w:szCs w:val="20"/>
                <w:lang w:eastAsia="ru-RU"/>
                <w14:ligatures w14:val="none"/>
              </w:rPr>
              <w:t>0,0</w:t>
            </w:r>
          </w:p>
        </w:tc>
      </w:tr>
    </w:tbl>
    <w:p w14:paraId="0697D583" w14:textId="77777777" w:rsidR="00D660DE" w:rsidRPr="00D660DE" w:rsidRDefault="00D660DE" w:rsidP="00D660DE">
      <w:pPr>
        <w:spacing w:after="0" w:line="264" w:lineRule="auto"/>
        <w:rPr>
          <w:rFonts w:ascii="Times New Roman" w:eastAsia="Times New Roman" w:hAnsi="Times New Roman" w:cs="Times New Roman"/>
          <w:b/>
          <w:kern w:val="0"/>
          <w:sz w:val="20"/>
          <w:szCs w:val="20"/>
          <w:lang w:val="ky-KG" w:eastAsia="ru-RU"/>
          <w14:ligatures w14:val="none"/>
        </w:rPr>
      </w:pPr>
    </w:p>
    <w:p w14:paraId="09E6BFA9" w14:textId="2AA64891"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D660DE" w:rsidRPr="00D660DE">
        <w:rPr>
          <w:rFonts w:ascii="Times New Roman" w:eastAsia="Times New Roman" w:hAnsi="Times New Roman" w:cs="Times New Roman"/>
          <w:b/>
          <w:kern w:val="0"/>
          <w:sz w:val="24"/>
          <w:szCs w:val="24"/>
          <w:lang w:val="ky-KG" w:eastAsia="ru-RU"/>
          <w14:ligatures w14:val="none"/>
        </w:rPr>
        <w:t>-т</w:t>
      </w:r>
      <w:proofErr w:type="spellStart"/>
      <w:r w:rsidR="00D660DE" w:rsidRPr="00D660DE">
        <w:rPr>
          <w:rFonts w:ascii="Times New Roman" w:eastAsia="Times New Roman" w:hAnsi="Times New Roman" w:cs="Times New Roman"/>
          <w:b/>
          <w:kern w:val="0"/>
          <w:sz w:val="24"/>
          <w:szCs w:val="24"/>
          <w:lang w:eastAsia="ru-RU"/>
          <w14:ligatures w14:val="none"/>
        </w:rPr>
        <w:t>аблица</w:t>
      </w:r>
      <w:proofErr w:type="spellEnd"/>
      <w:r w:rsidR="00D660DE" w:rsidRPr="00D660DE">
        <w:rPr>
          <w:rFonts w:ascii="Times New Roman" w:eastAsia="Times New Roman" w:hAnsi="Times New Roman" w:cs="Times New Roman"/>
          <w:b/>
          <w:kern w:val="0"/>
          <w:sz w:val="24"/>
          <w:szCs w:val="24"/>
          <w:lang w:eastAsia="ru-RU"/>
          <w14:ligatures w14:val="none"/>
        </w:rPr>
        <w:t>: Январь-</w:t>
      </w:r>
      <w:proofErr w:type="spellStart"/>
      <w:r w:rsidR="00D660DE" w:rsidRPr="00D660DE">
        <w:rPr>
          <w:rFonts w:ascii="Times New Roman" w:eastAsia="Times New Roman" w:hAnsi="Times New Roman" w:cs="Times New Roman"/>
          <w:b/>
          <w:kern w:val="0"/>
          <w:sz w:val="24"/>
          <w:szCs w:val="24"/>
          <w:lang w:eastAsia="ru-RU"/>
          <w14:ligatures w14:val="none"/>
        </w:rPr>
        <w:t>марттагы</w:t>
      </w:r>
      <w:proofErr w:type="spellEnd"/>
      <w:r w:rsidR="00D660DE" w:rsidRPr="00D660DE">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3F47FF3A" w14:textId="4000018B" w:rsidR="00D660DE" w:rsidRPr="00D660DE" w:rsidRDefault="00735962" w:rsidP="00EC14B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кирешелеринин түзүмү </w:t>
      </w: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D660DE" w:rsidRPr="00D660DE" w14:paraId="2C03A954" w14:textId="77777777" w:rsidTr="00D660DE">
        <w:trPr>
          <w:trHeight w:val="525"/>
          <w:tblHeader/>
        </w:trPr>
        <w:tc>
          <w:tcPr>
            <w:tcW w:w="4537" w:type="dxa"/>
            <w:vMerge w:val="restart"/>
            <w:tcBorders>
              <w:top w:val="single" w:sz="8" w:space="0" w:color="auto"/>
              <w:left w:val="nil"/>
              <w:bottom w:val="single" w:sz="8" w:space="0" w:color="auto"/>
              <w:right w:val="nil"/>
            </w:tcBorders>
            <w:noWrap/>
            <w:vAlign w:val="center"/>
          </w:tcPr>
          <w:p w14:paraId="48172BF6"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3BFE58A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279CDCA9"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47CA03E1"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44DA403E" w14:textId="77777777" w:rsidTr="00D660DE">
        <w:trPr>
          <w:trHeight w:val="318"/>
          <w:tblHeader/>
        </w:trPr>
        <w:tc>
          <w:tcPr>
            <w:tcW w:w="4678" w:type="dxa"/>
            <w:vMerge/>
            <w:tcBorders>
              <w:top w:val="single" w:sz="8" w:space="0" w:color="auto"/>
              <w:left w:val="nil"/>
              <w:bottom w:val="single" w:sz="8" w:space="0" w:color="auto"/>
              <w:right w:val="nil"/>
            </w:tcBorders>
            <w:vAlign w:val="center"/>
            <w:hideMark/>
          </w:tcPr>
          <w:p w14:paraId="2383C625"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11554FFD"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498" w:type="dxa"/>
            <w:tcBorders>
              <w:top w:val="single" w:sz="4" w:space="0" w:color="auto"/>
              <w:left w:val="nil"/>
              <w:bottom w:val="single" w:sz="8" w:space="0" w:color="auto"/>
              <w:right w:val="nil"/>
            </w:tcBorders>
            <w:vAlign w:val="center"/>
            <w:hideMark/>
          </w:tcPr>
          <w:p w14:paraId="10EA4886"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06ECE53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4</w:t>
            </w:r>
          </w:p>
        </w:tc>
        <w:tc>
          <w:tcPr>
            <w:tcW w:w="1090" w:type="dxa"/>
            <w:tcBorders>
              <w:top w:val="single" w:sz="4" w:space="0" w:color="auto"/>
              <w:left w:val="nil"/>
              <w:bottom w:val="single" w:sz="8" w:space="0" w:color="auto"/>
              <w:right w:val="nil"/>
            </w:tcBorders>
            <w:vAlign w:val="center"/>
            <w:hideMark/>
          </w:tcPr>
          <w:p w14:paraId="49225316" w14:textId="77777777" w:rsidR="00D660DE" w:rsidRPr="00D660DE" w:rsidRDefault="00D660DE" w:rsidP="00D660DE">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w:t>
            </w:r>
            <w:r w:rsidRPr="00D660DE">
              <w:rPr>
                <w:rFonts w:ascii="Times New Roman" w:eastAsia="Times New Roman" w:hAnsi="Times New Roman" w:cs="Times New Roman"/>
                <w:b/>
                <w:bCs/>
                <w:kern w:val="0"/>
                <w:sz w:val="20"/>
                <w:szCs w:val="20"/>
                <w:lang w:eastAsia="ru-RU"/>
                <w14:ligatures w14:val="none"/>
              </w:rPr>
              <w:t>5</w:t>
            </w:r>
            <w:r w:rsidRPr="00D660DE">
              <w:rPr>
                <w:rFonts w:ascii="Times New Roman" w:eastAsia="Times New Roman" w:hAnsi="Times New Roman" w:cs="Times New Roman"/>
                <w:b/>
                <w:bCs/>
                <w:kern w:val="0"/>
                <w:sz w:val="20"/>
                <w:szCs w:val="20"/>
                <w:lang w:val="ky-KG" w:eastAsia="ru-RU"/>
                <w14:ligatures w14:val="none"/>
              </w:rPr>
              <w:t xml:space="preserve">   </w:t>
            </w:r>
          </w:p>
        </w:tc>
      </w:tr>
      <w:tr w:rsidR="00D660DE" w:rsidRPr="00D660DE" w14:paraId="249C7F19" w14:textId="77777777" w:rsidTr="00D660DE">
        <w:trPr>
          <w:trHeight w:hRule="exact" w:val="176"/>
        </w:trPr>
        <w:tc>
          <w:tcPr>
            <w:tcW w:w="4537" w:type="dxa"/>
            <w:tcBorders>
              <w:top w:val="single" w:sz="8" w:space="0" w:color="auto"/>
              <w:left w:val="nil"/>
              <w:bottom w:val="nil"/>
              <w:right w:val="nil"/>
            </w:tcBorders>
            <w:noWrap/>
            <w:vAlign w:val="bottom"/>
          </w:tcPr>
          <w:p w14:paraId="03DF6EC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585" w:type="dxa"/>
            <w:gridSpan w:val="2"/>
            <w:tcBorders>
              <w:top w:val="single" w:sz="8" w:space="0" w:color="auto"/>
              <w:left w:val="nil"/>
              <w:bottom w:val="nil"/>
              <w:right w:val="nil"/>
            </w:tcBorders>
            <w:noWrap/>
            <w:vAlign w:val="bottom"/>
          </w:tcPr>
          <w:p w14:paraId="2DA9A37B" w14:textId="77777777" w:rsidR="00D660DE" w:rsidRPr="00D660DE" w:rsidRDefault="00D660DE" w:rsidP="00D660DE">
            <w:pPr>
              <w:spacing w:after="0" w:line="256" w:lineRule="auto"/>
              <w:ind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5FF181B2"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4F09659A"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368B99EA"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r>
      <w:tr w:rsidR="00D660DE" w:rsidRPr="00D660DE" w14:paraId="4C7626D3" w14:textId="77777777" w:rsidTr="00D660DE">
        <w:trPr>
          <w:trHeight w:val="89"/>
        </w:trPr>
        <w:tc>
          <w:tcPr>
            <w:tcW w:w="4537" w:type="dxa"/>
            <w:noWrap/>
            <w:vAlign w:val="bottom"/>
            <w:hideMark/>
          </w:tcPr>
          <w:p w14:paraId="22C4BAC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К</w:t>
            </w:r>
            <w:r w:rsidRPr="00D660DE">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703F0058" w14:textId="77777777" w:rsidR="00D660DE" w:rsidRPr="00D660DE" w:rsidRDefault="00D660DE" w:rsidP="00D660DE">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53972825,9</w:t>
            </w:r>
          </w:p>
        </w:tc>
        <w:tc>
          <w:tcPr>
            <w:tcW w:w="1498" w:type="dxa"/>
            <w:vAlign w:val="bottom"/>
            <w:hideMark/>
          </w:tcPr>
          <w:p w14:paraId="3BFD20D0" w14:textId="77777777" w:rsidR="00D660DE" w:rsidRPr="00D660DE" w:rsidRDefault="00D660DE" w:rsidP="00D660DE">
            <w:pPr>
              <w:spacing w:after="0" w:line="256"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70633329,7</w:t>
            </w:r>
          </w:p>
        </w:tc>
        <w:tc>
          <w:tcPr>
            <w:tcW w:w="1087" w:type="dxa"/>
            <w:noWrap/>
            <w:vAlign w:val="bottom"/>
            <w:hideMark/>
          </w:tcPr>
          <w:p w14:paraId="78E09451"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5AA6CF93"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5AB234BC" w14:textId="77777777" w:rsidTr="00D660DE">
        <w:trPr>
          <w:trHeight w:val="82"/>
        </w:trPr>
        <w:tc>
          <w:tcPr>
            <w:tcW w:w="4537" w:type="dxa"/>
            <w:noWrap/>
            <w:vAlign w:val="bottom"/>
            <w:hideMark/>
          </w:tcPr>
          <w:p w14:paraId="6BBC401F"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ишмердиктен</w:t>
            </w:r>
            <w:proofErr w:type="spellEnd"/>
            <w:r w:rsidRPr="00D660DE">
              <w:rPr>
                <w:rFonts w:ascii="Times New Roman" w:eastAsia="Times New Roman" w:hAnsi="Times New Roman" w:cs="Times New Roman"/>
                <w:b/>
                <w:bCs/>
                <w:kern w:val="0"/>
                <w:sz w:val="20"/>
                <w:szCs w:val="20"/>
                <w:lang w:eastAsia="ru-RU"/>
                <w14:ligatures w14:val="none"/>
              </w:rPr>
              <w:t xml:space="preserve"> т</w:t>
            </w:r>
            <w:r w:rsidRPr="00D660DE">
              <w:rPr>
                <w:rFonts w:ascii="Times New Roman" w:eastAsia="Times New Roman" w:hAnsi="Times New Roman" w:cs="Times New Roman"/>
                <w:b/>
                <w:bCs/>
                <w:kern w:val="0"/>
                <w:sz w:val="20"/>
                <w:szCs w:val="20"/>
                <w:lang w:val="ky-KG" w:eastAsia="ru-RU"/>
                <w14:ligatures w14:val="none"/>
              </w:rPr>
              <w:t>ү</w:t>
            </w:r>
            <w:proofErr w:type="spellStart"/>
            <w:r w:rsidRPr="00D660DE">
              <w:rPr>
                <w:rFonts w:ascii="Times New Roman" w:eastAsia="Times New Roman" w:hAnsi="Times New Roman" w:cs="Times New Roman"/>
                <w:b/>
                <w:bCs/>
                <w:kern w:val="0"/>
                <w:sz w:val="20"/>
                <w:szCs w:val="20"/>
                <w:lang w:eastAsia="ru-RU"/>
                <w14:ligatures w14:val="none"/>
              </w:rPr>
              <w:t>шк</w:t>
            </w:r>
            <w:proofErr w:type="spellEnd"/>
            <w:r w:rsidRPr="00D660DE">
              <w:rPr>
                <w:rFonts w:ascii="Times New Roman" w:eastAsia="Times New Roman" w:hAnsi="Times New Roman" w:cs="Times New Roman"/>
                <w:b/>
                <w:bCs/>
                <w:kern w:val="0"/>
                <w:sz w:val="20"/>
                <w:szCs w:val="20"/>
                <w:lang w:val="ky-KG" w:eastAsia="ru-RU"/>
                <w14:ligatures w14:val="none"/>
              </w:rPr>
              <w:t>ө</w:t>
            </w:r>
            <w:r w:rsidRPr="00D660DE">
              <w:rPr>
                <w:rFonts w:ascii="Times New Roman" w:eastAsia="Times New Roman" w:hAnsi="Times New Roman" w:cs="Times New Roman"/>
                <w:b/>
                <w:bCs/>
                <w:kern w:val="0"/>
                <w:sz w:val="20"/>
                <w:szCs w:val="20"/>
                <w:lang w:eastAsia="ru-RU"/>
                <w14:ligatures w14:val="none"/>
              </w:rPr>
              <w:t xml:space="preserve">н </w:t>
            </w:r>
            <w:r w:rsidRPr="00D660DE">
              <w:rPr>
                <w:rFonts w:ascii="Times New Roman" w:eastAsia="Times New Roman" w:hAnsi="Times New Roman" w:cs="Times New Roman"/>
                <w:b/>
                <w:bCs/>
                <w:kern w:val="0"/>
                <w:sz w:val="20"/>
                <w:szCs w:val="20"/>
                <w:lang w:val="ky-KG" w:eastAsia="ru-RU"/>
                <w14:ligatures w14:val="none"/>
              </w:rPr>
              <w:t xml:space="preserve">  </w:t>
            </w:r>
          </w:p>
          <w:p w14:paraId="2FF4CC70"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кирешелер</w:t>
            </w:r>
            <w:proofErr w:type="spellEnd"/>
          </w:p>
        </w:tc>
        <w:tc>
          <w:tcPr>
            <w:tcW w:w="1585" w:type="dxa"/>
            <w:gridSpan w:val="2"/>
            <w:noWrap/>
            <w:vAlign w:val="bottom"/>
            <w:hideMark/>
          </w:tcPr>
          <w:p w14:paraId="5D53C32C" w14:textId="77777777" w:rsidR="00D660DE" w:rsidRPr="00D660DE" w:rsidRDefault="00D660DE" w:rsidP="00D660DE">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53971825,9</w:t>
            </w:r>
          </w:p>
        </w:tc>
        <w:tc>
          <w:tcPr>
            <w:tcW w:w="1498" w:type="dxa"/>
            <w:vAlign w:val="bottom"/>
            <w:hideMark/>
          </w:tcPr>
          <w:p w14:paraId="71734AB2" w14:textId="77777777" w:rsidR="00D660DE" w:rsidRPr="00D660DE" w:rsidRDefault="00D660DE" w:rsidP="00D660DE">
            <w:pPr>
              <w:spacing w:after="0" w:line="256"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70632878,5</w:t>
            </w:r>
          </w:p>
        </w:tc>
        <w:tc>
          <w:tcPr>
            <w:tcW w:w="1087" w:type="dxa"/>
            <w:noWrap/>
            <w:vAlign w:val="bottom"/>
            <w:hideMark/>
          </w:tcPr>
          <w:p w14:paraId="6F057517"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3F69D8E2"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26CF5EB1" w14:textId="77777777" w:rsidTr="00D660DE">
        <w:trPr>
          <w:trHeight w:val="82"/>
        </w:trPr>
        <w:tc>
          <w:tcPr>
            <w:tcW w:w="4537" w:type="dxa"/>
            <w:noWrap/>
            <w:vAlign w:val="bottom"/>
            <w:hideMark/>
          </w:tcPr>
          <w:p w14:paraId="019DF9F3"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Бишкек</w:t>
            </w:r>
            <w:r w:rsidRPr="00D660DE">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248A971A"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539943,0</w:t>
            </w:r>
          </w:p>
        </w:tc>
        <w:tc>
          <w:tcPr>
            <w:tcW w:w="1498" w:type="dxa"/>
            <w:vAlign w:val="bottom"/>
            <w:hideMark/>
          </w:tcPr>
          <w:p w14:paraId="73D38048"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710766,4</w:t>
            </w:r>
          </w:p>
        </w:tc>
        <w:tc>
          <w:tcPr>
            <w:tcW w:w="1087" w:type="dxa"/>
            <w:noWrap/>
            <w:vAlign w:val="bottom"/>
            <w:hideMark/>
          </w:tcPr>
          <w:p w14:paraId="13ED4C92"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w:t>
            </w:r>
          </w:p>
        </w:tc>
        <w:tc>
          <w:tcPr>
            <w:tcW w:w="1090" w:type="dxa"/>
            <w:vAlign w:val="bottom"/>
            <w:hideMark/>
          </w:tcPr>
          <w:p w14:paraId="119F4965"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w:t>
            </w:r>
          </w:p>
        </w:tc>
      </w:tr>
      <w:tr w:rsidR="00D660DE" w:rsidRPr="00D660DE" w14:paraId="189290BF" w14:textId="77777777" w:rsidTr="00D660DE">
        <w:trPr>
          <w:trHeight w:val="82"/>
        </w:trPr>
        <w:tc>
          <w:tcPr>
            <w:tcW w:w="4537" w:type="dxa"/>
            <w:noWrap/>
            <w:vAlign w:val="bottom"/>
            <w:hideMark/>
          </w:tcPr>
          <w:p w14:paraId="7C706C36"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Ленин</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FF4517E"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7086665,6</w:t>
            </w:r>
          </w:p>
        </w:tc>
        <w:tc>
          <w:tcPr>
            <w:tcW w:w="1498" w:type="dxa"/>
            <w:vAlign w:val="bottom"/>
            <w:hideMark/>
          </w:tcPr>
          <w:p w14:paraId="5AE754F8"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8995173,9</w:t>
            </w:r>
          </w:p>
        </w:tc>
        <w:tc>
          <w:tcPr>
            <w:tcW w:w="1087" w:type="dxa"/>
            <w:noWrap/>
            <w:vAlign w:val="bottom"/>
            <w:hideMark/>
          </w:tcPr>
          <w:p w14:paraId="77B3943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13,1</w:t>
            </w:r>
          </w:p>
        </w:tc>
        <w:tc>
          <w:tcPr>
            <w:tcW w:w="1090" w:type="dxa"/>
            <w:vAlign w:val="bottom"/>
            <w:hideMark/>
          </w:tcPr>
          <w:p w14:paraId="3F4A184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12,7</w:t>
            </w:r>
          </w:p>
        </w:tc>
      </w:tr>
      <w:tr w:rsidR="00D660DE" w:rsidRPr="00D660DE" w14:paraId="7568B7E3" w14:textId="77777777" w:rsidTr="00D660DE">
        <w:trPr>
          <w:trHeight w:val="82"/>
        </w:trPr>
        <w:tc>
          <w:tcPr>
            <w:tcW w:w="4537" w:type="dxa"/>
            <w:noWrap/>
            <w:vAlign w:val="bottom"/>
            <w:hideMark/>
          </w:tcPr>
          <w:p w14:paraId="49C7BC43"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Октябрь</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E8E3E1E"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12251269,0</w:t>
            </w:r>
          </w:p>
        </w:tc>
        <w:tc>
          <w:tcPr>
            <w:tcW w:w="1498" w:type="dxa"/>
            <w:vAlign w:val="bottom"/>
            <w:hideMark/>
          </w:tcPr>
          <w:p w14:paraId="01F1CE55"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15188288,1</w:t>
            </w:r>
          </w:p>
        </w:tc>
        <w:tc>
          <w:tcPr>
            <w:tcW w:w="1087" w:type="dxa"/>
            <w:noWrap/>
            <w:vAlign w:val="bottom"/>
            <w:hideMark/>
          </w:tcPr>
          <w:p w14:paraId="348546A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22,7</w:t>
            </w:r>
          </w:p>
        </w:tc>
        <w:tc>
          <w:tcPr>
            <w:tcW w:w="1090" w:type="dxa"/>
            <w:vAlign w:val="bottom"/>
            <w:hideMark/>
          </w:tcPr>
          <w:p w14:paraId="77F46236"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21,5</w:t>
            </w:r>
          </w:p>
        </w:tc>
      </w:tr>
      <w:tr w:rsidR="00D660DE" w:rsidRPr="00D660DE" w14:paraId="425F7D91" w14:textId="77777777" w:rsidTr="00D660DE">
        <w:trPr>
          <w:trHeight w:val="82"/>
        </w:trPr>
        <w:tc>
          <w:tcPr>
            <w:tcW w:w="4537" w:type="dxa"/>
            <w:noWrap/>
            <w:vAlign w:val="bottom"/>
            <w:hideMark/>
          </w:tcPr>
          <w:p w14:paraId="4D636C7C"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Биринчи М</w:t>
            </w:r>
            <w:r w:rsidRPr="00D660DE">
              <w:rPr>
                <w:rFonts w:ascii="Times New Roman" w:eastAsia="Times New Roman" w:hAnsi="Times New Roman" w:cs="Times New Roman"/>
                <w:bCs/>
                <w:kern w:val="0"/>
                <w:sz w:val="20"/>
                <w:szCs w:val="20"/>
                <w:lang w:eastAsia="ru-RU"/>
                <w14:ligatures w14:val="none"/>
              </w:rPr>
              <w:t>ай</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A45B5F9"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16084503,7</w:t>
            </w:r>
          </w:p>
        </w:tc>
        <w:tc>
          <w:tcPr>
            <w:tcW w:w="1498" w:type="dxa"/>
            <w:vAlign w:val="bottom"/>
            <w:hideMark/>
          </w:tcPr>
          <w:p w14:paraId="5F6304FF" w14:textId="77777777" w:rsidR="00D660DE" w:rsidRPr="00D660DE" w:rsidRDefault="00D660DE" w:rsidP="00D660DE">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22558321,1</w:t>
            </w:r>
          </w:p>
        </w:tc>
        <w:tc>
          <w:tcPr>
            <w:tcW w:w="1087" w:type="dxa"/>
            <w:noWrap/>
            <w:vAlign w:val="bottom"/>
            <w:hideMark/>
          </w:tcPr>
          <w:p w14:paraId="74C38812"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29,8</w:t>
            </w:r>
          </w:p>
        </w:tc>
        <w:tc>
          <w:tcPr>
            <w:tcW w:w="1090" w:type="dxa"/>
            <w:vAlign w:val="bottom"/>
            <w:hideMark/>
          </w:tcPr>
          <w:p w14:paraId="0C4807CA"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32,0</w:t>
            </w:r>
          </w:p>
        </w:tc>
      </w:tr>
      <w:tr w:rsidR="00D660DE" w:rsidRPr="00D660DE" w14:paraId="30C69BC2" w14:textId="77777777" w:rsidTr="00D660DE">
        <w:trPr>
          <w:trHeight w:val="82"/>
        </w:trPr>
        <w:tc>
          <w:tcPr>
            <w:tcW w:w="4537" w:type="dxa"/>
            <w:noWrap/>
            <w:vAlign w:val="bottom"/>
            <w:hideMark/>
          </w:tcPr>
          <w:p w14:paraId="6460EB75"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Свердлов</w:t>
            </w:r>
            <w:r w:rsidRPr="00D660DE">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535C1CA"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18009444,6</w:t>
            </w:r>
          </w:p>
        </w:tc>
        <w:tc>
          <w:tcPr>
            <w:tcW w:w="1498" w:type="dxa"/>
            <w:vAlign w:val="bottom"/>
            <w:hideMark/>
          </w:tcPr>
          <w:p w14:paraId="2A585DDE" w14:textId="77777777" w:rsidR="00D660DE" w:rsidRPr="00D660DE" w:rsidRDefault="00D660DE" w:rsidP="00D660DE">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 xml:space="preserve">  23180329,0</w:t>
            </w:r>
          </w:p>
        </w:tc>
        <w:tc>
          <w:tcPr>
            <w:tcW w:w="1087" w:type="dxa"/>
            <w:noWrap/>
            <w:vAlign w:val="bottom"/>
            <w:hideMark/>
          </w:tcPr>
          <w:p w14:paraId="1B15CE50" w14:textId="77777777" w:rsidR="00D660DE" w:rsidRPr="00D660DE" w:rsidRDefault="00D660DE" w:rsidP="00D660DE">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33,4</w:t>
            </w:r>
          </w:p>
        </w:tc>
        <w:tc>
          <w:tcPr>
            <w:tcW w:w="1090" w:type="dxa"/>
            <w:vAlign w:val="bottom"/>
            <w:hideMark/>
          </w:tcPr>
          <w:p w14:paraId="2E98A389" w14:textId="77777777" w:rsidR="00D660DE" w:rsidRPr="00D660DE" w:rsidRDefault="00D660DE" w:rsidP="00D660DE">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32,8</w:t>
            </w:r>
          </w:p>
        </w:tc>
      </w:tr>
      <w:tr w:rsidR="00D660DE" w:rsidRPr="00D660DE" w14:paraId="1D2E120B" w14:textId="77777777" w:rsidTr="00D660DE">
        <w:trPr>
          <w:trHeight w:val="82"/>
        </w:trPr>
        <w:tc>
          <w:tcPr>
            <w:tcW w:w="4678" w:type="dxa"/>
            <w:gridSpan w:val="2"/>
            <w:tcBorders>
              <w:top w:val="nil"/>
              <w:left w:val="nil"/>
              <w:bottom w:val="single" w:sz="4" w:space="0" w:color="auto"/>
              <w:right w:val="nil"/>
            </w:tcBorders>
            <w:noWrap/>
            <w:vAlign w:val="bottom"/>
            <w:hideMark/>
          </w:tcPr>
          <w:p w14:paraId="4E5224E9"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сатуудан</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405EEAC4" w14:textId="77777777" w:rsidR="00D660DE" w:rsidRPr="00D660DE" w:rsidRDefault="00D660DE" w:rsidP="00D660DE">
            <w:pPr>
              <w:spacing w:after="0" w:line="25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eastAsia="ru-RU"/>
                <w14:ligatures w14:val="none"/>
              </w:rPr>
              <w:t>т</w:t>
            </w:r>
            <w:r w:rsidRPr="00D660DE">
              <w:rPr>
                <w:rFonts w:ascii="Times New Roman" w:eastAsia="Times New Roman" w:hAnsi="Times New Roman" w:cs="Times New Roman"/>
                <w:b/>
                <w:kern w:val="0"/>
                <w:sz w:val="20"/>
                <w:szCs w:val="20"/>
                <w:lang w:val="ky-KG" w:eastAsia="ru-RU"/>
                <w14:ligatures w14:val="none"/>
              </w:rPr>
              <w:t>ү</w:t>
            </w:r>
            <w:proofErr w:type="spellStart"/>
            <w:r w:rsidRPr="00D660DE">
              <w:rPr>
                <w:rFonts w:ascii="Times New Roman" w:eastAsia="Times New Roman" w:hAnsi="Times New Roman" w:cs="Times New Roman"/>
                <w:b/>
                <w:kern w:val="0"/>
                <w:sz w:val="20"/>
                <w:szCs w:val="20"/>
                <w:lang w:eastAsia="ru-RU"/>
                <w14:ligatures w14:val="none"/>
              </w:rPr>
              <w:t>шкөн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киреше</w:t>
            </w:r>
            <w:proofErr w:type="spellEnd"/>
            <w:r w:rsidRPr="00D660DE">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14613F2B" w14:textId="77777777" w:rsidR="00D660DE" w:rsidRPr="00D660DE" w:rsidRDefault="00D660DE" w:rsidP="00D660DE">
            <w:pPr>
              <w:spacing w:after="0" w:line="256" w:lineRule="auto"/>
              <w:ind w:right="387"/>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1000,0</w:t>
            </w:r>
          </w:p>
        </w:tc>
        <w:tc>
          <w:tcPr>
            <w:tcW w:w="1498" w:type="dxa"/>
            <w:tcBorders>
              <w:top w:val="nil"/>
              <w:left w:val="nil"/>
              <w:bottom w:val="single" w:sz="4" w:space="0" w:color="auto"/>
              <w:right w:val="nil"/>
            </w:tcBorders>
            <w:vAlign w:val="bottom"/>
            <w:hideMark/>
          </w:tcPr>
          <w:p w14:paraId="71C0FF8D" w14:textId="77777777" w:rsidR="00D660DE" w:rsidRPr="00D660DE" w:rsidRDefault="00D660DE" w:rsidP="00D660DE">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
          <w:p w14:paraId="1418C780" w14:textId="77777777" w:rsidR="00D660DE" w:rsidRPr="00D660DE" w:rsidRDefault="00D660DE" w:rsidP="00D660DE">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451,2</w:t>
            </w:r>
          </w:p>
        </w:tc>
        <w:tc>
          <w:tcPr>
            <w:tcW w:w="1087" w:type="dxa"/>
            <w:tcBorders>
              <w:top w:val="nil"/>
              <w:left w:val="nil"/>
              <w:bottom w:val="single" w:sz="4" w:space="0" w:color="auto"/>
              <w:right w:val="nil"/>
            </w:tcBorders>
            <w:noWrap/>
            <w:vAlign w:val="bottom"/>
            <w:hideMark/>
          </w:tcPr>
          <w:p w14:paraId="15AA35F8"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3DE534F9"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0,0</w:t>
            </w:r>
          </w:p>
        </w:tc>
      </w:tr>
    </w:tbl>
    <w:p w14:paraId="0B7704D2"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eastAsia="ru-RU"/>
          <w14:ligatures w14:val="none"/>
        </w:rPr>
      </w:pPr>
    </w:p>
    <w:p w14:paraId="70009114"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20296,4 млн. сомду же бардык чыгымдардын 67,5 пайызын түздү, финансылык эмес активдерди сатып алууга кеткен чыгымдары 9791,6 млн. сомду же 32,5 пайызын түздү.</w:t>
      </w:r>
    </w:p>
    <w:p w14:paraId="60CA8D39" w14:textId="77777777" w:rsidR="00D660DE" w:rsidRPr="00D660DE" w:rsidRDefault="00D660DE" w:rsidP="003B3BEC">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январь-мартын</w:t>
      </w:r>
      <w:r w:rsidRPr="00D660DE">
        <w:rPr>
          <w:rFonts w:ascii="Times New Roman" w:eastAsia="Times New Roman" w:hAnsi="Times New Roman" w:cs="Times New Roman"/>
          <w:spacing w:val="-4"/>
          <w:kern w:val="0"/>
          <w:sz w:val="24"/>
          <w:szCs w:val="24"/>
          <w:lang w:val="ky-KG" w:eastAsia="ru-RU"/>
          <w14:ligatures w14:val="none"/>
        </w:rPr>
        <w:t xml:space="preserve">да  </w:t>
      </w:r>
      <w:r w:rsidRPr="00D660DE">
        <w:rPr>
          <w:rFonts w:ascii="Times New Roman" w:eastAsia="Times New Roman" w:hAnsi="Times New Roman" w:cs="Times New Roman"/>
          <w:kern w:val="0"/>
          <w:sz w:val="24"/>
          <w:szCs w:val="24"/>
          <w:lang w:val="ky-KG" w:eastAsia="ru-RU"/>
          <w14:ligatures w14:val="none"/>
        </w:rPr>
        <w:t>республикалык</w:t>
      </w:r>
      <w:r w:rsidRPr="00D660DE">
        <w:rPr>
          <w:rFonts w:ascii="Times New Roman" w:eastAsia="Times New Roman" w:hAnsi="Times New Roman" w:cs="Times New Roman"/>
          <w:bCs/>
          <w:kern w:val="0"/>
          <w:sz w:val="24"/>
          <w:szCs w:val="24"/>
          <w:lang w:val="ky-KG" w:eastAsia="ru-RU"/>
          <w14:ligatures w14:val="none"/>
        </w:rPr>
        <w:t xml:space="preserve"> бюджеттин </w:t>
      </w:r>
      <w:r w:rsidRPr="00D660DE">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spacing w:val="-4"/>
          <w:kern w:val="0"/>
          <w:sz w:val="24"/>
          <w:szCs w:val="24"/>
          <w:lang w:val="ky-KG" w:eastAsia="ru-RU"/>
          <w14:ligatures w14:val="none"/>
        </w:rPr>
        <w:t>чыгымдарынын</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олуттуу</w:t>
      </w:r>
      <w:r w:rsidRPr="00D660DE">
        <w:rPr>
          <w:rFonts w:ascii="Times New Roman" w:eastAsia="Times New Roman" w:hAnsi="Times New Roman" w:cs="Times New Roman"/>
          <w:kern w:val="0"/>
          <w:sz w:val="24"/>
          <w:szCs w:val="24"/>
          <w:lang w:val="ky-KG" w:eastAsia="ru-RU"/>
          <w14:ligatures w14:val="none"/>
        </w:rPr>
        <w:t xml:space="preserve"> бө</w:t>
      </w:r>
      <w:r w:rsidRPr="00D660DE">
        <w:rPr>
          <w:rFonts w:ascii="Times New Roman" w:eastAsia="Times New Roman" w:hAnsi="Times New Roman" w:cs="Times New Roman"/>
          <w:bCs/>
          <w:kern w:val="0"/>
          <w:sz w:val="24"/>
          <w:szCs w:val="24"/>
          <w:lang w:val="ky-KG" w:eastAsia="ru-RU"/>
          <w14:ligatures w14:val="none"/>
        </w:rPr>
        <w:t xml:space="preserve">лүгү социалдык-маданий чөйрөгө – 7286,9 млн. сому (35,9 пайызы), жалпы багыттагы </w:t>
      </w:r>
      <w:r w:rsidRPr="00D660DE">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10262,9 </w:t>
      </w:r>
      <w:r w:rsidRPr="00D660DE">
        <w:rPr>
          <w:rFonts w:ascii="Times New Roman" w:eastAsia="Times New Roman" w:hAnsi="Times New Roman" w:cs="Times New Roman"/>
          <w:bCs/>
          <w:kern w:val="0"/>
          <w:sz w:val="24"/>
          <w:szCs w:val="24"/>
          <w:lang w:val="ky-KG" w:eastAsia="ru-RU"/>
          <w14:ligatures w14:val="none"/>
        </w:rPr>
        <w:t>млн. сому (50,6 пайызы), э</w:t>
      </w:r>
      <w:r w:rsidRPr="00D660DE">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2453,0 млн. сому (12,1 пайызы), айлана чөйрөнү коргоого – 293,6  млн. сому (1,4 пайызы) </w:t>
      </w:r>
      <w:r w:rsidRPr="00D660DE">
        <w:rPr>
          <w:rFonts w:ascii="Times New Roman" w:eastAsia="Times New Roman" w:hAnsi="Times New Roman" w:cs="Times New Roman"/>
          <w:bCs/>
          <w:kern w:val="0"/>
          <w:sz w:val="24"/>
          <w:szCs w:val="24"/>
          <w:lang w:val="ky-KG" w:eastAsia="ru-RU"/>
          <w14:ligatures w14:val="none"/>
        </w:rPr>
        <w:t>багытталды.</w:t>
      </w:r>
    </w:p>
    <w:p w14:paraId="55989F58"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B25D26D" w14:textId="123FC5BB"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республикалык бюджеттин чыгымдарынын </w:t>
      </w:r>
    </w:p>
    <w:p w14:paraId="76C93433" w14:textId="2942E3AD" w:rsidR="00D660DE" w:rsidRPr="00D660DE" w:rsidRDefault="003B3BEC" w:rsidP="00EC14B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түзүмү </w:t>
      </w: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D660DE" w:rsidRPr="00D660DE" w14:paraId="0DA1D4E6" w14:textId="77777777" w:rsidTr="00D660DE">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1FE472DA"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1A16E572"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7B6D0E7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21D1EDF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пайыз менен </w:t>
            </w:r>
          </w:p>
        </w:tc>
      </w:tr>
      <w:tr w:rsidR="00D660DE" w:rsidRPr="00D660DE" w14:paraId="238FE760" w14:textId="77777777" w:rsidTr="00D660DE">
        <w:trPr>
          <w:cantSplit/>
          <w:trHeight w:val="564"/>
          <w:tblHeader/>
        </w:trPr>
        <w:tc>
          <w:tcPr>
            <w:tcW w:w="3965" w:type="dxa"/>
            <w:vMerge/>
            <w:tcBorders>
              <w:top w:val="single" w:sz="8" w:space="0" w:color="auto"/>
              <w:left w:val="nil"/>
              <w:bottom w:val="single" w:sz="8" w:space="0" w:color="auto"/>
              <w:right w:val="nil"/>
            </w:tcBorders>
            <w:vAlign w:val="center"/>
            <w:hideMark/>
          </w:tcPr>
          <w:p w14:paraId="147144B0"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5864D234"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2024</w:t>
            </w:r>
          </w:p>
        </w:tc>
        <w:tc>
          <w:tcPr>
            <w:tcW w:w="1643" w:type="dxa"/>
            <w:tcBorders>
              <w:top w:val="single" w:sz="4" w:space="0" w:color="auto"/>
              <w:left w:val="nil"/>
              <w:bottom w:val="single" w:sz="8" w:space="0" w:color="auto"/>
              <w:right w:val="nil"/>
            </w:tcBorders>
            <w:vAlign w:val="center"/>
            <w:hideMark/>
          </w:tcPr>
          <w:p w14:paraId="2EE0EC8F"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05DFF15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4</w:t>
            </w:r>
          </w:p>
        </w:tc>
        <w:tc>
          <w:tcPr>
            <w:tcW w:w="1095" w:type="dxa"/>
            <w:tcBorders>
              <w:top w:val="single" w:sz="4" w:space="0" w:color="auto"/>
              <w:left w:val="nil"/>
              <w:bottom w:val="single" w:sz="8" w:space="0" w:color="auto"/>
              <w:right w:val="nil"/>
            </w:tcBorders>
            <w:vAlign w:val="center"/>
            <w:hideMark/>
          </w:tcPr>
          <w:p w14:paraId="7B3B0DDE"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r>
      <w:tr w:rsidR="00D660DE" w:rsidRPr="00D660DE" w14:paraId="37C170FF" w14:textId="77777777" w:rsidTr="00D660DE">
        <w:trPr>
          <w:cantSplit/>
          <w:trHeight w:hRule="exact" w:val="168"/>
        </w:trPr>
        <w:tc>
          <w:tcPr>
            <w:tcW w:w="3965" w:type="dxa"/>
            <w:tcBorders>
              <w:top w:val="single" w:sz="8" w:space="0" w:color="auto"/>
              <w:left w:val="nil"/>
              <w:bottom w:val="nil"/>
              <w:right w:val="nil"/>
            </w:tcBorders>
            <w:noWrap/>
            <w:vAlign w:val="bottom"/>
          </w:tcPr>
          <w:p w14:paraId="62AC0CB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79" w:type="dxa"/>
            <w:tcBorders>
              <w:top w:val="single" w:sz="8" w:space="0" w:color="auto"/>
              <w:left w:val="nil"/>
              <w:bottom w:val="nil"/>
              <w:right w:val="nil"/>
            </w:tcBorders>
            <w:noWrap/>
            <w:vAlign w:val="bottom"/>
          </w:tcPr>
          <w:p w14:paraId="7D7197B5" w14:textId="77777777" w:rsidR="00D660DE" w:rsidRPr="00D660DE" w:rsidRDefault="00D660DE" w:rsidP="00D660DE">
            <w:pPr>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643" w:type="dxa"/>
            <w:tcBorders>
              <w:top w:val="single" w:sz="8" w:space="0" w:color="auto"/>
              <w:left w:val="nil"/>
              <w:bottom w:val="nil"/>
              <w:right w:val="nil"/>
            </w:tcBorders>
            <w:vAlign w:val="bottom"/>
          </w:tcPr>
          <w:p w14:paraId="09D5EDEC"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6F153140"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1B0F5F23" w14:textId="77777777" w:rsidR="00D660DE" w:rsidRPr="00D660DE" w:rsidRDefault="00D660DE" w:rsidP="00D660DE">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r>
      <w:tr w:rsidR="00D660DE" w:rsidRPr="00D660DE" w14:paraId="4EDA4161" w14:textId="77777777" w:rsidTr="00D660DE">
        <w:trPr>
          <w:cantSplit/>
          <w:trHeight w:val="86"/>
        </w:trPr>
        <w:tc>
          <w:tcPr>
            <w:tcW w:w="3965" w:type="dxa"/>
            <w:noWrap/>
            <w:vAlign w:val="bottom"/>
            <w:hideMark/>
          </w:tcPr>
          <w:p w14:paraId="1318B1B8"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35669378"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17733524,1</w:t>
            </w:r>
          </w:p>
        </w:tc>
        <w:tc>
          <w:tcPr>
            <w:tcW w:w="1643" w:type="dxa"/>
            <w:vAlign w:val="bottom"/>
            <w:hideMark/>
          </w:tcPr>
          <w:p w14:paraId="3B344234"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30088014,5</w:t>
            </w:r>
          </w:p>
        </w:tc>
        <w:tc>
          <w:tcPr>
            <w:tcW w:w="1095" w:type="dxa"/>
            <w:noWrap/>
            <w:vAlign w:val="bottom"/>
            <w:hideMark/>
          </w:tcPr>
          <w:p w14:paraId="5EDC9609"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4F74CC9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3FC736D6" w14:textId="77777777" w:rsidTr="00D660DE">
        <w:trPr>
          <w:cantSplit/>
          <w:trHeight w:val="79"/>
        </w:trPr>
        <w:tc>
          <w:tcPr>
            <w:tcW w:w="3965" w:type="dxa"/>
            <w:noWrap/>
            <w:vAlign w:val="bottom"/>
            <w:hideMark/>
          </w:tcPr>
          <w:p w14:paraId="260B15BC"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124D8B91"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779" w:type="dxa"/>
            <w:noWrap/>
            <w:vAlign w:val="bottom"/>
            <w:hideMark/>
          </w:tcPr>
          <w:p w14:paraId="43EFEAFB" w14:textId="77777777" w:rsidR="00D660DE" w:rsidRPr="00D660DE" w:rsidRDefault="00D660DE" w:rsidP="00D660DE">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14072023,9</w:t>
            </w:r>
          </w:p>
        </w:tc>
        <w:tc>
          <w:tcPr>
            <w:tcW w:w="1643" w:type="dxa"/>
            <w:vAlign w:val="bottom"/>
            <w:hideMark/>
          </w:tcPr>
          <w:p w14:paraId="66166697"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20296452,4</w:t>
            </w:r>
          </w:p>
        </w:tc>
        <w:tc>
          <w:tcPr>
            <w:tcW w:w="1095" w:type="dxa"/>
            <w:noWrap/>
            <w:vAlign w:val="bottom"/>
            <w:hideMark/>
          </w:tcPr>
          <w:p w14:paraId="046A8CA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79,4</w:t>
            </w:r>
          </w:p>
        </w:tc>
        <w:tc>
          <w:tcPr>
            <w:tcW w:w="1095" w:type="dxa"/>
            <w:vAlign w:val="bottom"/>
            <w:hideMark/>
          </w:tcPr>
          <w:p w14:paraId="06A33F7C"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67,5</w:t>
            </w:r>
          </w:p>
        </w:tc>
      </w:tr>
      <w:tr w:rsidR="00D660DE" w:rsidRPr="00D660DE" w14:paraId="0AF42454" w14:textId="77777777" w:rsidTr="00D660DE">
        <w:trPr>
          <w:cantSplit/>
          <w:trHeight w:val="79"/>
        </w:trPr>
        <w:tc>
          <w:tcPr>
            <w:tcW w:w="3965" w:type="dxa"/>
            <w:noWrap/>
            <w:hideMark/>
          </w:tcPr>
          <w:p w14:paraId="588F91D2"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Жалпы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багыттагы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мамлекеттик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16DA1C94"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кызматтарга</w:t>
            </w:r>
            <w:proofErr w:type="spellEnd"/>
          </w:p>
        </w:tc>
        <w:tc>
          <w:tcPr>
            <w:tcW w:w="1779" w:type="dxa"/>
            <w:noWrap/>
            <w:vAlign w:val="bottom"/>
            <w:hideMark/>
          </w:tcPr>
          <w:p w14:paraId="488713D6"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2793704,6</w:t>
            </w:r>
          </w:p>
        </w:tc>
        <w:tc>
          <w:tcPr>
            <w:tcW w:w="1643" w:type="dxa"/>
            <w:vAlign w:val="bottom"/>
            <w:hideMark/>
          </w:tcPr>
          <w:p w14:paraId="0110C9D2"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4612391,3</w:t>
            </w:r>
          </w:p>
        </w:tc>
        <w:tc>
          <w:tcPr>
            <w:tcW w:w="1095" w:type="dxa"/>
            <w:noWrap/>
            <w:vAlign w:val="bottom"/>
            <w:hideMark/>
          </w:tcPr>
          <w:p w14:paraId="7C1B1EEE"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15,8</w:t>
            </w:r>
          </w:p>
        </w:tc>
        <w:tc>
          <w:tcPr>
            <w:tcW w:w="1095" w:type="dxa"/>
            <w:vAlign w:val="bottom"/>
            <w:hideMark/>
          </w:tcPr>
          <w:p w14:paraId="377E7FA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15,3</w:t>
            </w:r>
          </w:p>
        </w:tc>
      </w:tr>
      <w:tr w:rsidR="00D660DE" w:rsidRPr="00D660DE" w14:paraId="0CDB7178" w14:textId="77777777" w:rsidTr="00D660DE">
        <w:trPr>
          <w:cantSplit/>
          <w:trHeight w:val="79"/>
        </w:trPr>
        <w:tc>
          <w:tcPr>
            <w:tcW w:w="3965" w:type="dxa"/>
            <w:noWrap/>
            <w:hideMark/>
          </w:tcPr>
          <w:p w14:paraId="53226B41"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lastRenderedPageBreak/>
              <w:t>Коргоо</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коомдук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тартип</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6A79740D"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коопсуздукка</w:t>
            </w:r>
            <w:proofErr w:type="spellEnd"/>
          </w:p>
        </w:tc>
        <w:tc>
          <w:tcPr>
            <w:tcW w:w="1779" w:type="dxa"/>
            <w:noWrap/>
            <w:vAlign w:val="bottom"/>
            <w:hideMark/>
          </w:tcPr>
          <w:p w14:paraId="506615F3"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4359136,7</w:t>
            </w:r>
          </w:p>
        </w:tc>
        <w:tc>
          <w:tcPr>
            <w:tcW w:w="1643" w:type="dxa"/>
            <w:vAlign w:val="bottom"/>
            <w:hideMark/>
          </w:tcPr>
          <w:p w14:paraId="7764F573"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5650503,5</w:t>
            </w:r>
          </w:p>
        </w:tc>
        <w:tc>
          <w:tcPr>
            <w:tcW w:w="1095" w:type="dxa"/>
            <w:noWrap/>
            <w:vAlign w:val="bottom"/>
            <w:hideMark/>
          </w:tcPr>
          <w:p w14:paraId="7729256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24,6</w:t>
            </w:r>
          </w:p>
        </w:tc>
        <w:tc>
          <w:tcPr>
            <w:tcW w:w="1095" w:type="dxa"/>
            <w:vAlign w:val="bottom"/>
            <w:hideMark/>
          </w:tcPr>
          <w:p w14:paraId="008BC39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18,8</w:t>
            </w:r>
          </w:p>
        </w:tc>
      </w:tr>
      <w:tr w:rsidR="00D660DE" w:rsidRPr="00D660DE" w14:paraId="7E8E2F5B" w14:textId="77777777" w:rsidTr="00D660DE">
        <w:trPr>
          <w:cantSplit/>
          <w:trHeight w:val="79"/>
        </w:trPr>
        <w:tc>
          <w:tcPr>
            <w:tcW w:w="3965" w:type="dxa"/>
            <w:noWrap/>
            <w:vAlign w:val="bottom"/>
            <w:hideMark/>
          </w:tcPr>
          <w:p w14:paraId="599CB480"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Экономикалык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ишмердикке</w:t>
            </w:r>
            <w:proofErr w:type="spellEnd"/>
          </w:p>
        </w:tc>
        <w:tc>
          <w:tcPr>
            <w:tcW w:w="1779" w:type="dxa"/>
            <w:noWrap/>
            <w:vAlign w:val="bottom"/>
            <w:hideMark/>
          </w:tcPr>
          <w:p w14:paraId="6BC588C6"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1573542,6</w:t>
            </w:r>
          </w:p>
        </w:tc>
        <w:tc>
          <w:tcPr>
            <w:tcW w:w="1643" w:type="dxa"/>
            <w:vAlign w:val="bottom"/>
            <w:hideMark/>
          </w:tcPr>
          <w:p w14:paraId="141CF63D"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2452982,8</w:t>
            </w:r>
          </w:p>
        </w:tc>
        <w:tc>
          <w:tcPr>
            <w:tcW w:w="1095" w:type="dxa"/>
            <w:noWrap/>
            <w:vAlign w:val="bottom"/>
            <w:hideMark/>
          </w:tcPr>
          <w:p w14:paraId="361F41A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8,9</w:t>
            </w:r>
          </w:p>
        </w:tc>
        <w:tc>
          <w:tcPr>
            <w:tcW w:w="1095" w:type="dxa"/>
            <w:vAlign w:val="bottom"/>
            <w:hideMark/>
          </w:tcPr>
          <w:p w14:paraId="68256B31"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8,1</w:t>
            </w:r>
          </w:p>
        </w:tc>
      </w:tr>
      <w:tr w:rsidR="00D660DE" w:rsidRPr="00D660DE" w14:paraId="69AA8788" w14:textId="77777777" w:rsidTr="00D660DE">
        <w:trPr>
          <w:cantSplit/>
          <w:trHeight w:val="79"/>
        </w:trPr>
        <w:tc>
          <w:tcPr>
            <w:tcW w:w="3965" w:type="dxa"/>
            <w:noWrap/>
            <w:vAlign w:val="bottom"/>
            <w:hideMark/>
          </w:tcPr>
          <w:p w14:paraId="2FBBC03A"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Айлана</w:t>
            </w:r>
            <w:proofErr w:type="spellEnd"/>
            <w:r w:rsidRPr="00D660DE">
              <w:rPr>
                <w:rFonts w:ascii="Times New Roman" w:eastAsia="Times New Roman" w:hAnsi="Times New Roman" w:cs="Times New Roman"/>
                <w:kern w:val="0"/>
                <w:sz w:val="20"/>
                <w:szCs w:val="20"/>
                <w:lang w:eastAsia="ru-RU"/>
                <w14:ligatures w14:val="none"/>
              </w:rPr>
              <w:t xml:space="preserve"> ч</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йр</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н</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50CA48D0"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189816,2</w:t>
            </w:r>
          </w:p>
        </w:tc>
        <w:tc>
          <w:tcPr>
            <w:tcW w:w="1643" w:type="dxa"/>
            <w:vAlign w:val="bottom"/>
            <w:hideMark/>
          </w:tcPr>
          <w:p w14:paraId="7B5821EF"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293619,8</w:t>
            </w:r>
          </w:p>
        </w:tc>
        <w:tc>
          <w:tcPr>
            <w:tcW w:w="1095" w:type="dxa"/>
            <w:noWrap/>
            <w:vAlign w:val="bottom"/>
            <w:hideMark/>
          </w:tcPr>
          <w:p w14:paraId="7F1ACDE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w:t>
            </w:r>
          </w:p>
        </w:tc>
        <w:tc>
          <w:tcPr>
            <w:tcW w:w="1095" w:type="dxa"/>
            <w:vAlign w:val="bottom"/>
            <w:hideMark/>
          </w:tcPr>
          <w:p w14:paraId="4258F48C"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1,0</w:t>
            </w:r>
          </w:p>
        </w:tc>
      </w:tr>
      <w:tr w:rsidR="00D660DE" w:rsidRPr="00D660DE" w14:paraId="3B1B7C7C" w14:textId="77777777" w:rsidTr="00D660DE">
        <w:trPr>
          <w:cantSplit/>
          <w:trHeight w:val="79"/>
        </w:trPr>
        <w:tc>
          <w:tcPr>
            <w:tcW w:w="3965" w:type="dxa"/>
            <w:noWrap/>
            <w:hideMark/>
          </w:tcPr>
          <w:p w14:paraId="4E1E6318"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Турак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жай</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коммуналдык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 xml:space="preserve"> </w:t>
            </w:r>
          </w:p>
          <w:p w14:paraId="7ECC5EC4"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тейл</w:t>
            </w:r>
            <w:proofErr w:type="spellEnd"/>
            <w:r w:rsidRPr="00D660DE">
              <w:rPr>
                <w:rFonts w:ascii="Times New Roman" w:eastAsia="Times New Roman" w:hAnsi="Times New Roman" w:cs="Times New Roman"/>
                <w:kern w:val="0"/>
                <w:sz w:val="20"/>
                <w:szCs w:val="20"/>
                <w:lang w:val="ky-KG" w:eastAsia="ru-RU"/>
                <w14:ligatures w14:val="none"/>
              </w:rPr>
              <w:t>өө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рг</w:t>
            </w:r>
            <w:proofErr w:type="spellEnd"/>
            <w:r w:rsidRPr="00D660DE">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015C7740"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1105648,9</w:t>
            </w:r>
          </w:p>
        </w:tc>
        <w:tc>
          <w:tcPr>
            <w:tcW w:w="1643" w:type="dxa"/>
            <w:vAlign w:val="bottom"/>
            <w:hideMark/>
          </w:tcPr>
          <w:p w14:paraId="5357710B"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5347,1</w:t>
            </w:r>
          </w:p>
        </w:tc>
        <w:tc>
          <w:tcPr>
            <w:tcW w:w="1095" w:type="dxa"/>
            <w:noWrap/>
            <w:vAlign w:val="bottom"/>
            <w:hideMark/>
          </w:tcPr>
          <w:p w14:paraId="5C98A5F0"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6,2</w:t>
            </w:r>
          </w:p>
        </w:tc>
        <w:tc>
          <w:tcPr>
            <w:tcW w:w="1095" w:type="dxa"/>
            <w:vAlign w:val="bottom"/>
            <w:hideMark/>
          </w:tcPr>
          <w:p w14:paraId="6722BF8D"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0,0</w:t>
            </w:r>
          </w:p>
        </w:tc>
      </w:tr>
      <w:tr w:rsidR="00D660DE" w:rsidRPr="00D660DE" w14:paraId="7F24F684" w14:textId="77777777" w:rsidTr="00D660DE">
        <w:trPr>
          <w:cantSplit/>
          <w:trHeight w:val="79"/>
        </w:trPr>
        <w:tc>
          <w:tcPr>
            <w:tcW w:w="3965" w:type="dxa"/>
            <w:noWrap/>
            <w:vAlign w:val="bottom"/>
            <w:hideMark/>
          </w:tcPr>
          <w:p w14:paraId="288368FB"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Саламаттыкты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сактоого</w:t>
            </w:r>
            <w:proofErr w:type="spellEnd"/>
          </w:p>
        </w:tc>
        <w:tc>
          <w:tcPr>
            <w:tcW w:w="1779" w:type="dxa"/>
            <w:noWrap/>
            <w:vAlign w:val="bottom"/>
            <w:hideMark/>
          </w:tcPr>
          <w:p w14:paraId="545F270B"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1053334,6</w:t>
            </w:r>
          </w:p>
        </w:tc>
        <w:tc>
          <w:tcPr>
            <w:tcW w:w="1643" w:type="dxa"/>
            <w:vAlign w:val="bottom"/>
            <w:hideMark/>
          </w:tcPr>
          <w:p w14:paraId="6169C43C"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3422345,1</w:t>
            </w:r>
          </w:p>
        </w:tc>
        <w:tc>
          <w:tcPr>
            <w:tcW w:w="1095" w:type="dxa"/>
            <w:noWrap/>
            <w:vAlign w:val="bottom"/>
            <w:hideMark/>
          </w:tcPr>
          <w:p w14:paraId="319A1993"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5,9</w:t>
            </w:r>
          </w:p>
        </w:tc>
        <w:tc>
          <w:tcPr>
            <w:tcW w:w="1095" w:type="dxa"/>
            <w:vAlign w:val="bottom"/>
            <w:hideMark/>
          </w:tcPr>
          <w:p w14:paraId="7FD3E5D4"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11,4</w:t>
            </w:r>
          </w:p>
        </w:tc>
      </w:tr>
      <w:tr w:rsidR="00D660DE" w:rsidRPr="00D660DE" w14:paraId="417B828A" w14:textId="77777777" w:rsidTr="00D660DE">
        <w:trPr>
          <w:cantSplit/>
          <w:trHeight w:val="79"/>
        </w:trPr>
        <w:tc>
          <w:tcPr>
            <w:tcW w:w="3965" w:type="dxa"/>
            <w:noWrap/>
            <w:vAlign w:val="bottom"/>
            <w:hideMark/>
          </w:tcPr>
          <w:p w14:paraId="48121393"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Эс </w:t>
            </w:r>
            <w:proofErr w:type="spellStart"/>
            <w:r w:rsidRPr="00D660DE">
              <w:rPr>
                <w:rFonts w:ascii="Times New Roman" w:eastAsia="Times New Roman" w:hAnsi="Times New Roman" w:cs="Times New Roman"/>
                <w:kern w:val="0"/>
                <w:sz w:val="20"/>
                <w:szCs w:val="20"/>
                <w:lang w:eastAsia="ru-RU"/>
                <w14:ligatures w14:val="none"/>
              </w:rPr>
              <w:t>алуу</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маданият</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динге</w:t>
            </w:r>
            <w:proofErr w:type="spellEnd"/>
          </w:p>
        </w:tc>
        <w:tc>
          <w:tcPr>
            <w:tcW w:w="1779" w:type="dxa"/>
            <w:noWrap/>
            <w:vAlign w:val="bottom"/>
            <w:hideMark/>
          </w:tcPr>
          <w:p w14:paraId="7885BE59"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724088,3</w:t>
            </w:r>
          </w:p>
        </w:tc>
        <w:tc>
          <w:tcPr>
            <w:tcW w:w="1643" w:type="dxa"/>
            <w:vAlign w:val="bottom"/>
            <w:hideMark/>
          </w:tcPr>
          <w:p w14:paraId="3DE45544"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927227,4</w:t>
            </w:r>
          </w:p>
        </w:tc>
        <w:tc>
          <w:tcPr>
            <w:tcW w:w="1095" w:type="dxa"/>
            <w:noWrap/>
            <w:vAlign w:val="bottom"/>
            <w:hideMark/>
          </w:tcPr>
          <w:p w14:paraId="7BA7F222"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4,1</w:t>
            </w:r>
          </w:p>
        </w:tc>
        <w:tc>
          <w:tcPr>
            <w:tcW w:w="1095" w:type="dxa"/>
            <w:vAlign w:val="bottom"/>
            <w:hideMark/>
          </w:tcPr>
          <w:p w14:paraId="7500F9C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3,1</w:t>
            </w:r>
          </w:p>
        </w:tc>
      </w:tr>
      <w:tr w:rsidR="00D660DE" w:rsidRPr="00D660DE" w14:paraId="3834F044" w14:textId="77777777" w:rsidTr="00D660DE">
        <w:trPr>
          <w:cantSplit/>
          <w:trHeight w:val="79"/>
        </w:trPr>
        <w:tc>
          <w:tcPr>
            <w:tcW w:w="3965" w:type="dxa"/>
            <w:noWrap/>
            <w:vAlign w:val="bottom"/>
            <w:hideMark/>
          </w:tcPr>
          <w:p w14:paraId="3A4BBEFA"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Билим</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бер</w:t>
            </w:r>
            <w:proofErr w:type="spellEnd"/>
            <w:r w:rsidRPr="00D660DE">
              <w:rPr>
                <w:rFonts w:ascii="Times New Roman" w:eastAsia="Times New Roman" w:hAnsi="Times New Roman" w:cs="Times New Roman"/>
                <w:kern w:val="0"/>
                <w:sz w:val="20"/>
                <w:szCs w:val="20"/>
                <w:lang w:val="ky-KG" w:eastAsia="ru-RU"/>
                <w14:ligatures w14:val="none"/>
              </w:rPr>
              <w:t>үү</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06EA444E"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1209862,8</w:t>
            </w:r>
          </w:p>
        </w:tc>
        <w:tc>
          <w:tcPr>
            <w:tcW w:w="1643" w:type="dxa"/>
            <w:vAlign w:val="bottom"/>
            <w:hideMark/>
          </w:tcPr>
          <w:p w14:paraId="644B22C0"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1380337,2</w:t>
            </w:r>
          </w:p>
        </w:tc>
        <w:tc>
          <w:tcPr>
            <w:tcW w:w="1095" w:type="dxa"/>
            <w:noWrap/>
            <w:vAlign w:val="bottom"/>
            <w:hideMark/>
          </w:tcPr>
          <w:p w14:paraId="3181055B"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6,8</w:t>
            </w:r>
          </w:p>
        </w:tc>
        <w:tc>
          <w:tcPr>
            <w:tcW w:w="1095" w:type="dxa"/>
            <w:vAlign w:val="bottom"/>
            <w:hideMark/>
          </w:tcPr>
          <w:p w14:paraId="3DB73339"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4,6</w:t>
            </w:r>
          </w:p>
        </w:tc>
      </w:tr>
      <w:tr w:rsidR="00D660DE" w:rsidRPr="00D660DE" w14:paraId="623712A5" w14:textId="77777777" w:rsidTr="00D660DE">
        <w:trPr>
          <w:cantSplit/>
          <w:trHeight w:val="79"/>
        </w:trPr>
        <w:tc>
          <w:tcPr>
            <w:tcW w:w="3965" w:type="dxa"/>
            <w:noWrap/>
            <w:vAlign w:val="bottom"/>
            <w:hideMark/>
          </w:tcPr>
          <w:p w14:paraId="61F24362" w14:textId="77777777" w:rsidR="00D660DE" w:rsidRPr="00D660DE" w:rsidRDefault="00D660DE" w:rsidP="00D660DE">
            <w:pPr>
              <w:spacing w:after="0" w:line="25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Социалдык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260FE8E9" w14:textId="77777777" w:rsidR="00D660DE" w:rsidRPr="00D660DE" w:rsidRDefault="00D660DE" w:rsidP="00D660DE">
            <w:pPr>
              <w:spacing w:after="0" w:line="256" w:lineRule="auto"/>
              <w:ind w:right="31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1062889,2</w:t>
            </w:r>
          </w:p>
        </w:tc>
        <w:tc>
          <w:tcPr>
            <w:tcW w:w="1643" w:type="dxa"/>
            <w:vAlign w:val="bottom"/>
            <w:hideMark/>
          </w:tcPr>
          <w:p w14:paraId="4B66F21C" w14:textId="77777777" w:rsidR="00D660DE" w:rsidRPr="00D660DE" w:rsidRDefault="00D660DE" w:rsidP="00D660DE">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1551698,2</w:t>
            </w:r>
          </w:p>
        </w:tc>
        <w:tc>
          <w:tcPr>
            <w:tcW w:w="1095" w:type="dxa"/>
            <w:noWrap/>
            <w:vAlign w:val="bottom"/>
            <w:hideMark/>
          </w:tcPr>
          <w:p w14:paraId="4762F03E"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6,0</w:t>
            </w:r>
          </w:p>
        </w:tc>
        <w:tc>
          <w:tcPr>
            <w:tcW w:w="1095" w:type="dxa"/>
            <w:vAlign w:val="bottom"/>
            <w:hideMark/>
          </w:tcPr>
          <w:p w14:paraId="39A74CB8" w14:textId="77777777" w:rsidR="00D660DE" w:rsidRPr="00D660DE" w:rsidRDefault="00D660DE" w:rsidP="00D660DE">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5,2</w:t>
            </w:r>
          </w:p>
        </w:tc>
      </w:tr>
      <w:tr w:rsidR="00D660DE" w:rsidRPr="00D660DE" w14:paraId="4F086A45" w14:textId="77777777" w:rsidTr="00D660DE">
        <w:trPr>
          <w:cantSplit/>
          <w:trHeight w:val="79"/>
        </w:trPr>
        <w:tc>
          <w:tcPr>
            <w:tcW w:w="3965" w:type="dxa"/>
            <w:noWrap/>
            <w:vAlign w:val="bottom"/>
            <w:hideMark/>
          </w:tcPr>
          <w:p w14:paraId="75D3420B"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449994BC"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алууга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 xml:space="preserve">кен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779" w:type="dxa"/>
            <w:noWrap/>
            <w:vAlign w:val="bottom"/>
            <w:hideMark/>
          </w:tcPr>
          <w:p w14:paraId="52EBCA23" w14:textId="77777777" w:rsidR="00D660DE" w:rsidRPr="00D660DE" w:rsidRDefault="00D660DE" w:rsidP="00D660DE">
            <w:pPr>
              <w:spacing w:after="0" w:line="256" w:lineRule="auto"/>
              <w:ind w:right="31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3661500,2</w:t>
            </w:r>
          </w:p>
        </w:tc>
        <w:tc>
          <w:tcPr>
            <w:tcW w:w="1643" w:type="dxa"/>
            <w:vAlign w:val="bottom"/>
            <w:hideMark/>
          </w:tcPr>
          <w:p w14:paraId="3AB67263" w14:textId="77777777" w:rsidR="00D660DE" w:rsidRPr="00D660DE" w:rsidRDefault="00D660DE" w:rsidP="00D660DE">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9791562,1</w:t>
            </w:r>
          </w:p>
        </w:tc>
        <w:tc>
          <w:tcPr>
            <w:tcW w:w="1095" w:type="dxa"/>
            <w:noWrap/>
            <w:vAlign w:val="bottom"/>
            <w:hideMark/>
          </w:tcPr>
          <w:p w14:paraId="044F195C"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20,6</w:t>
            </w:r>
          </w:p>
        </w:tc>
        <w:tc>
          <w:tcPr>
            <w:tcW w:w="1095" w:type="dxa"/>
            <w:vAlign w:val="bottom"/>
            <w:hideMark/>
          </w:tcPr>
          <w:p w14:paraId="698C8648" w14:textId="77777777" w:rsidR="00D660DE" w:rsidRPr="00D660DE" w:rsidRDefault="00D660DE" w:rsidP="00D660DE">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32,5</w:t>
            </w:r>
          </w:p>
        </w:tc>
      </w:tr>
      <w:tr w:rsidR="00D660DE" w:rsidRPr="00D660DE" w14:paraId="3A006C31" w14:textId="77777777" w:rsidTr="00D660DE">
        <w:trPr>
          <w:cantSplit/>
          <w:trHeight w:hRule="exact" w:val="274"/>
        </w:trPr>
        <w:tc>
          <w:tcPr>
            <w:tcW w:w="3965" w:type="dxa"/>
            <w:tcBorders>
              <w:top w:val="nil"/>
              <w:left w:val="nil"/>
              <w:bottom w:val="single" w:sz="8" w:space="0" w:color="auto"/>
              <w:right w:val="nil"/>
            </w:tcBorders>
            <w:noWrap/>
            <w:vAlign w:val="bottom"/>
            <w:hideMark/>
          </w:tcPr>
          <w:p w14:paraId="10E1CB69"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center"/>
            <w:hideMark/>
          </w:tcPr>
          <w:p w14:paraId="414535AA" w14:textId="77777777" w:rsidR="00D660DE" w:rsidRPr="00D660DE" w:rsidRDefault="00D660DE" w:rsidP="00D660DE">
            <w:pPr>
              <w:spacing w:after="0" w:line="256" w:lineRule="auto"/>
              <w:ind w:right="316"/>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36239301,8</w:t>
            </w:r>
          </w:p>
        </w:tc>
        <w:tc>
          <w:tcPr>
            <w:tcW w:w="1643" w:type="dxa"/>
            <w:tcBorders>
              <w:top w:val="nil"/>
              <w:left w:val="nil"/>
              <w:bottom w:val="single" w:sz="8" w:space="0" w:color="auto"/>
              <w:right w:val="nil"/>
            </w:tcBorders>
            <w:vAlign w:val="center"/>
            <w:hideMark/>
          </w:tcPr>
          <w:p w14:paraId="17288F48" w14:textId="77777777" w:rsidR="00D660DE" w:rsidRPr="00D660DE" w:rsidRDefault="00D660DE" w:rsidP="00D660DE">
            <w:pPr>
              <w:spacing w:after="0" w:line="256" w:lineRule="auto"/>
              <w:ind w:right="316"/>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40545,3        7003071,6               13816,9</w:t>
            </w:r>
          </w:p>
        </w:tc>
        <w:tc>
          <w:tcPr>
            <w:tcW w:w="1095" w:type="dxa"/>
            <w:tcBorders>
              <w:top w:val="nil"/>
              <w:left w:val="nil"/>
              <w:bottom w:val="single" w:sz="8" w:space="0" w:color="auto"/>
              <w:right w:val="nil"/>
            </w:tcBorders>
            <w:noWrap/>
            <w:vAlign w:val="bottom"/>
            <w:hideMark/>
          </w:tcPr>
          <w:p w14:paraId="0A0D6C71" w14:textId="77777777" w:rsidR="00D660DE" w:rsidRPr="00D660DE" w:rsidRDefault="00D660DE" w:rsidP="00D660DE">
            <w:pPr>
              <w:spacing w:after="0" w:line="256" w:lineRule="auto"/>
              <w:ind w:right="174"/>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4005CFC4" w14:textId="77777777" w:rsidR="00D660DE" w:rsidRPr="00D660DE" w:rsidRDefault="00D660DE" w:rsidP="00D660DE">
            <w:pPr>
              <w:spacing w:after="0" w:line="256" w:lineRule="auto"/>
              <w:ind w:right="174"/>
              <w:jc w:val="right"/>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w:t>
            </w:r>
          </w:p>
        </w:tc>
      </w:tr>
    </w:tbl>
    <w:p w14:paraId="5FAF544A"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64419038" w14:textId="2FC7A6C5" w:rsidR="00D660DE"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D660DE" w:rsidRPr="00D660DE">
        <w:rPr>
          <w:rFonts w:ascii="Times New Roman" w:eastAsia="Times New Roman" w:hAnsi="Times New Roman" w:cs="Times New Roman"/>
          <w:b/>
          <w:kern w:val="0"/>
          <w:sz w:val="24"/>
          <w:szCs w:val="24"/>
          <w:lang w:val="ky-KG" w:eastAsia="ru-RU"/>
          <w14:ligatures w14:val="none"/>
        </w:rPr>
        <w:t xml:space="preserve">-таблица: Январь-марттагы   аймактар боюнча республикалык бюджеттин </w:t>
      </w:r>
    </w:p>
    <w:p w14:paraId="42469F6B" w14:textId="5F5F3E0E" w:rsidR="00D660DE" w:rsidRPr="00D660DE" w:rsidRDefault="00735962"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чыгымдарынын түзүмү </w:t>
      </w:r>
    </w:p>
    <w:p w14:paraId="2A5E9501"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D660DE" w:rsidRPr="00D660DE" w14:paraId="5F4CBE5C" w14:textId="77777777" w:rsidTr="00D660DE">
        <w:trPr>
          <w:cantSplit/>
          <w:trHeight w:val="720"/>
          <w:tblHeader/>
        </w:trPr>
        <w:tc>
          <w:tcPr>
            <w:tcW w:w="4181" w:type="dxa"/>
            <w:tcBorders>
              <w:top w:val="single" w:sz="4" w:space="0" w:color="auto"/>
              <w:left w:val="nil"/>
              <w:bottom w:val="single" w:sz="4" w:space="0" w:color="auto"/>
              <w:right w:val="nil"/>
            </w:tcBorders>
            <w:noWrap/>
            <w:vAlign w:val="center"/>
          </w:tcPr>
          <w:p w14:paraId="098705A2"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1BEFC92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Миң</w:t>
            </w:r>
            <w:r w:rsidRPr="00D660DE">
              <w:rPr>
                <w:rFonts w:ascii="Times New Roman" w:eastAsia="Times New Roman" w:hAnsi="Times New Roman" w:cs="Times New Roman"/>
                <w:b/>
                <w:bCs/>
                <w:kern w:val="0"/>
                <w:sz w:val="20"/>
                <w:szCs w:val="20"/>
                <w:lang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5904CAF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Жыйынтыкка карата</w:t>
            </w:r>
          </w:p>
          <w:p w14:paraId="27EA370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пайыз менен</w:t>
            </w:r>
          </w:p>
        </w:tc>
      </w:tr>
      <w:tr w:rsidR="00D660DE" w:rsidRPr="00D660DE" w14:paraId="41943087" w14:textId="77777777" w:rsidTr="00EC14B5">
        <w:trPr>
          <w:cantSplit/>
          <w:trHeight w:val="170"/>
          <w:tblHeader/>
        </w:trPr>
        <w:tc>
          <w:tcPr>
            <w:tcW w:w="4181" w:type="dxa"/>
            <w:vMerge w:val="restart"/>
            <w:tcBorders>
              <w:top w:val="single" w:sz="4" w:space="0" w:color="auto"/>
              <w:left w:val="nil"/>
              <w:bottom w:val="single" w:sz="8" w:space="0" w:color="auto"/>
              <w:right w:val="nil"/>
            </w:tcBorders>
            <w:noWrap/>
            <w:vAlign w:val="center"/>
          </w:tcPr>
          <w:p w14:paraId="1E2FB494" w14:textId="77777777" w:rsidR="00D660DE" w:rsidRPr="00D660DE" w:rsidRDefault="00D660DE" w:rsidP="00D660DE">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272F4D7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5CBC5EF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D660DE" w:rsidRPr="00D660DE" w14:paraId="04F6AE62" w14:textId="77777777" w:rsidTr="00D660DE">
        <w:trPr>
          <w:cantSplit/>
          <w:trHeight w:val="550"/>
          <w:tblHeader/>
        </w:trPr>
        <w:tc>
          <w:tcPr>
            <w:tcW w:w="4181" w:type="dxa"/>
            <w:vMerge/>
            <w:tcBorders>
              <w:top w:val="single" w:sz="4" w:space="0" w:color="auto"/>
              <w:left w:val="nil"/>
              <w:bottom w:val="single" w:sz="8" w:space="0" w:color="auto"/>
              <w:right w:val="nil"/>
            </w:tcBorders>
            <w:vAlign w:val="center"/>
            <w:hideMark/>
          </w:tcPr>
          <w:p w14:paraId="6D167C1D" w14:textId="77777777" w:rsidR="00D660DE" w:rsidRPr="00D660DE" w:rsidRDefault="00D660DE" w:rsidP="00D660DE">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12A452E8"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450D5730"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202</w:t>
            </w:r>
            <w:r w:rsidRPr="00D660DE">
              <w:rPr>
                <w:rFonts w:ascii="Times New Roman" w:eastAsia="Times New Roman" w:hAnsi="Times New Roman" w:cs="Times New Roman"/>
                <w:b/>
                <w:bCs/>
                <w:kern w:val="0"/>
                <w:sz w:val="20"/>
                <w:szCs w:val="20"/>
                <w:lang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2BD69C2A"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4</w:t>
            </w:r>
          </w:p>
        </w:tc>
        <w:tc>
          <w:tcPr>
            <w:tcW w:w="1079" w:type="dxa"/>
            <w:tcBorders>
              <w:top w:val="single" w:sz="4" w:space="0" w:color="auto"/>
              <w:left w:val="nil"/>
              <w:bottom w:val="single" w:sz="8" w:space="0" w:color="auto"/>
              <w:right w:val="nil"/>
            </w:tcBorders>
            <w:vAlign w:val="center"/>
            <w:hideMark/>
          </w:tcPr>
          <w:p w14:paraId="6331B4EC" w14:textId="77777777" w:rsidR="00D660DE" w:rsidRPr="00D660DE" w:rsidRDefault="00D660DE" w:rsidP="00D660DE">
            <w:pPr>
              <w:spacing w:after="0" w:line="25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202</w:t>
            </w:r>
            <w:r w:rsidRPr="00D660DE">
              <w:rPr>
                <w:rFonts w:ascii="Times New Roman" w:eastAsia="Times New Roman" w:hAnsi="Times New Roman" w:cs="Times New Roman"/>
                <w:b/>
                <w:bCs/>
                <w:kern w:val="0"/>
                <w:sz w:val="20"/>
                <w:szCs w:val="20"/>
                <w:lang w:eastAsia="ru-RU"/>
                <w14:ligatures w14:val="none"/>
              </w:rPr>
              <w:t>5</w:t>
            </w:r>
          </w:p>
        </w:tc>
      </w:tr>
      <w:tr w:rsidR="00D660DE" w:rsidRPr="00D660DE" w14:paraId="2B0CD01D" w14:textId="77777777" w:rsidTr="00D660DE">
        <w:trPr>
          <w:cantSplit/>
          <w:trHeight w:hRule="exact" w:val="166"/>
        </w:trPr>
        <w:tc>
          <w:tcPr>
            <w:tcW w:w="4181" w:type="dxa"/>
            <w:tcBorders>
              <w:top w:val="single" w:sz="8" w:space="0" w:color="auto"/>
              <w:left w:val="nil"/>
              <w:bottom w:val="nil"/>
              <w:right w:val="nil"/>
            </w:tcBorders>
            <w:noWrap/>
            <w:vAlign w:val="bottom"/>
          </w:tcPr>
          <w:p w14:paraId="068CA79E"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single" w:sz="8" w:space="0" w:color="auto"/>
              <w:left w:val="nil"/>
              <w:bottom w:val="nil"/>
              <w:right w:val="nil"/>
            </w:tcBorders>
            <w:noWrap/>
            <w:vAlign w:val="bottom"/>
          </w:tcPr>
          <w:p w14:paraId="5D070CD9"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618" w:type="dxa"/>
            <w:tcBorders>
              <w:top w:val="single" w:sz="8" w:space="0" w:color="auto"/>
              <w:left w:val="nil"/>
              <w:bottom w:val="nil"/>
              <w:right w:val="nil"/>
            </w:tcBorders>
            <w:vAlign w:val="bottom"/>
          </w:tcPr>
          <w:p w14:paraId="7284C05D" w14:textId="77777777" w:rsidR="00D660DE" w:rsidRPr="00D660DE" w:rsidRDefault="00D660DE" w:rsidP="00D660DE">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69D4A053"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1D1789C3"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bCs/>
                <w:kern w:val="0"/>
                <w:sz w:val="20"/>
                <w:szCs w:val="20"/>
                <w:lang w:val="ky-KG" w:eastAsia="ru-RU"/>
                <w14:ligatures w14:val="none"/>
              </w:rPr>
            </w:pPr>
          </w:p>
        </w:tc>
      </w:tr>
      <w:tr w:rsidR="00D660DE" w:rsidRPr="00D660DE" w14:paraId="63CE12AD" w14:textId="77777777" w:rsidTr="00D660DE">
        <w:trPr>
          <w:cantSplit/>
          <w:trHeight w:val="85"/>
        </w:trPr>
        <w:tc>
          <w:tcPr>
            <w:tcW w:w="4181" w:type="dxa"/>
            <w:noWrap/>
            <w:vAlign w:val="bottom"/>
            <w:hideMark/>
          </w:tcPr>
          <w:p w14:paraId="2598ACF2"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eastAsia="ru-RU"/>
                <w14:ligatures w14:val="none"/>
              </w:rPr>
              <w:t>Ч</w:t>
            </w:r>
            <w:r w:rsidRPr="00D660DE">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6D2F9388" w14:textId="77777777" w:rsidR="00D660DE" w:rsidRPr="00D660DE" w:rsidRDefault="00D660DE" w:rsidP="00D660DE">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17733524,1</w:t>
            </w:r>
          </w:p>
        </w:tc>
        <w:tc>
          <w:tcPr>
            <w:tcW w:w="1618" w:type="dxa"/>
            <w:vAlign w:val="bottom"/>
            <w:hideMark/>
          </w:tcPr>
          <w:p w14:paraId="553BBD85"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30088014,5</w:t>
            </w:r>
          </w:p>
        </w:tc>
        <w:tc>
          <w:tcPr>
            <w:tcW w:w="1078" w:type="dxa"/>
            <w:noWrap/>
            <w:vAlign w:val="bottom"/>
            <w:hideMark/>
          </w:tcPr>
          <w:p w14:paraId="6FE26D8E"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5C91E369"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100,0</w:t>
            </w:r>
          </w:p>
        </w:tc>
      </w:tr>
      <w:tr w:rsidR="00D660DE" w:rsidRPr="00D660DE" w14:paraId="49212F9A" w14:textId="77777777" w:rsidTr="00D660DE">
        <w:trPr>
          <w:cantSplit/>
          <w:trHeight w:val="78"/>
        </w:trPr>
        <w:tc>
          <w:tcPr>
            <w:tcW w:w="4181" w:type="dxa"/>
            <w:noWrap/>
            <w:vAlign w:val="bottom"/>
            <w:hideMark/>
          </w:tcPr>
          <w:p w14:paraId="73AF6763"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Операциялык</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ишмердикти</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ишке</w:t>
            </w:r>
            <w:proofErr w:type="spellEnd"/>
            <w:r w:rsidRPr="00D660DE">
              <w:rPr>
                <w:rFonts w:ascii="Times New Roman" w:eastAsia="Times New Roman" w:hAnsi="Times New Roman" w:cs="Times New Roman"/>
                <w:b/>
                <w:bCs/>
                <w:kern w:val="0"/>
                <w:sz w:val="20"/>
                <w:szCs w:val="20"/>
                <w:lang w:eastAsia="ru-RU"/>
                <w14:ligatures w14:val="none"/>
              </w:rPr>
              <w:t xml:space="preserve"> </w:t>
            </w:r>
            <w:r w:rsidRPr="00D660DE">
              <w:rPr>
                <w:rFonts w:ascii="Times New Roman" w:eastAsia="Times New Roman" w:hAnsi="Times New Roman" w:cs="Times New Roman"/>
                <w:b/>
                <w:bCs/>
                <w:kern w:val="0"/>
                <w:sz w:val="20"/>
                <w:szCs w:val="20"/>
                <w:lang w:val="ky-KG" w:eastAsia="ru-RU"/>
                <w14:ligatures w14:val="none"/>
              </w:rPr>
              <w:t xml:space="preserve">  </w:t>
            </w:r>
          </w:p>
          <w:p w14:paraId="2B1E3A6D"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kern w:val="0"/>
                <w:sz w:val="20"/>
                <w:szCs w:val="20"/>
                <w:lang w:val="ky-K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ашырууга</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кеткен</w:t>
            </w:r>
            <w:proofErr w:type="spellEnd"/>
            <w:r w:rsidRPr="00D660DE">
              <w:rPr>
                <w:rFonts w:ascii="Times New Roman" w:eastAsia="Times New Roman" w:hAnsi="Times New Roman" w:cs="Times New Roman"/>
                <w:b/>
                <w:bCs/>
                <w:kern w:val="0"/>
                <w:sz w:val="20"/>
                <w:szCs w:val="20"/>
                <w:lang w:eastAsia="ru-RU"/>
                <w14:ligatures w14:val="none"/>
              </w:rPr>
              <w:t xml:space="preserve"> </w:t>
            </w:r>
            <w:proofErr w:type="spellStart"/>
            <w:r w:rsidRPr="00D660DE">
              <w:rPr>
                <w:rFonts w:ascii="Times New Roman" w:eastAsia="Times New Roman" w:hAnsi="Times New Roman" w:cs="Times New Roman"/>
                <w:b/>
                <w:bCs/>
                <w:kern w:val="0"/>
                <w:sz w:val="20"/>
                <w:szCs w:val="20"/>
                <w:lang w:eastAsia="ru-RU"/>
                <w14:ligatures w14:val="none"/>
              </w:rPr>
              <w:t>чыгымдар</w:t>
            </w:r>
            <w:proofErr w:type="spellEnd"/>
          </w:p>
        </w:tc>
        <w:tc>
          <w:tcPr>
            <w:tcW w:w="1753" w:type="dxa"/>
            <w:noWrap/>
            <w:vAlign w:val="bottom"/>
            <w:hideMark/>
          </w:tcPr>
          <w:p w14:paraId="41B42C02" w14:textId="77777777" w:rsidR="00D660DE" w:rsidRPr="00D660DE" w:rsidRDefault="00D660DE" w:rsidP="00D660DE">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14072023,9</w:t>
            </w:r>
          </w:p>
        </w:tc>
        <w:tc>
          <w:tcPr>
            <w:tcW w:w="1618" w:type="dxa"/>
            <w:vAlign w:val="bottom"/>
            <w:hideMark/>
          </w:tcPr>
          <w:p w14:paraId="38091C59" w14:textId="77777777" w:rsidR="00D660DE" w:rsidRPr="00D660DE" w:rsidRDefault="00D660DE" w:rsidP="00D660DE">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20296452,4</w:t>
            </w:r>
          </w:p>
        </w:tc>
        <w:tc>
          <w:tcPr>
            <w:tcW w:w="1078" w:type="dxa"/>
            <w:noWrap/>
            <w:vAlign w:val="bottom"/>
            <w:hideMark/>
          </w:tcPr>
          <w:p w14:paraId="50915115"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D660DE">
              <w:rPr>
                <w:rFonts w:ascii="Times New Roman" w:eastAsia="Times New Roman" w:hAnsi="Times New Roman" w:cs="Times New Roman"/>
                <w:b/>
                <w:bCs/>
                <w:color w:val="000000"/>
                <w:kern w:val="0"/>
                <w:sz w:val="20"/>
                <w:szCs w:val="20"/>
                <w:lang w:eastAsia="ru-RU"/>
                <w14:ligatures w14:val="none"/>
              </w:rPr>
              <w:t>79,4</w:t>
            </w:r>
          </w:p>
        </w:tc>
        <w:tc>
          <w:tcPr>
            <w:tcW w:w="1079" w:type="dxa"/>
            <w:vAlign w:val="bottom"/>
            <w:hideMark/>
          </w:tcPr>
          <w:p w14:paraId="71E068CB" w14:textId="77777777" w:rsidR="00D660DE" w:rsidRPr="00D660DE" w:rsidRDefault="00D660DE" w:rsidP="00D660DE">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660DE">
              <w:rPr>
                <w:rFonts w:ascii="Times New Roman" w:eastAsia="Times New Roman" w:hAnsi="Times New Roman" w:cs="Times New Roman"/>
                <w:b/>
                <w:bCs/>
                <w:color w:val="000000"/>
                <w:kern w:val="0"/>
                <w:sz w:val="20"/>
                <w:szCs w:val="20"/>
                <w:lang w:val="ky-KG" w:eastAsia="ru-RU"/>
                <w14:ligatures w14:val="none"/>
              </w:rPr>
              <w:t>67,5</w:t>
            </w:r>
          </w:p>
        </w:tc>
      </w:tr>
      <w:tr w:rsidR="00D660DE" w:rsidRPr="00D660DE" w14:paraId="51384500" w14:textId="77777777" w:rsidTr="00D660DE">
        <w:trPr>
          <w:cantSplit/>
          <w:trHeight w:val="78"/>
        </w:trPr>
        <w:tc>
          <w:tcPr>
            <w:tcW w:w="4181" w:type="dxa"/>
            <w:noWrap/>
            <w:vAlign w:val="bottom"/>
            <w:hideMark/>
          </w:tcPr>
          <w:p w14:paraId="192C0A87"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Бишкек</w:t>
            </w:r>
            <w:r w:rsidRPr="00D660DE">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499C9FE1"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632484,2</w:t>
            </w:r>
          </w:p>
        </w:tc>
        <w:tc>
          <w:tcPr>
            <w:tcW w:w="1618" w:type="dxa"/>
            <w:vAlign w:val="bottom"/>
            <w:hideMark/>
          </w:tcPr>
          <w:p w14:paraId="18AE557B"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1675455,1</w:t>
            </w:r>
          </w:p>
        </w:tc>
        <w:tc>
          <w:tcPr>
            <w:tcW w:w="1078" w:type="dxa"/>
            <w:noWrap/>
            <w:vAlign w:val="bottom"/>
            <w:hideMark/>
          </w:tcPr>
          <w:p w14:paraId="731201E2"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3,6</w:t>
            </w:r>
          </w:p>
        </w:tc>
        <w:tc>
          <w:tcPr>
            <w:tcW w:w="1079" w:type="dxa"/>
            <w:vAlign w:val="bottom"/>
            <w:hideMark/>
          </w:tcPr>
          <w:p w14:paraId="14DF2FC5"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5,6</w:t>
            </w:r>
          </w:p>
        </w:tc>
      </w:tr>
      <w:tr w:rsidR="00D660DE" w:rsidRPr="00D660DE" w14:paraId="6F802700" w14:textId="77777777" w:rsidTr="00D660DE">
        <w:trPr>
          <w:cantSplit/>
          <w:trHeight w:val="78"/>
        </w:trPr>
        <w:tc>
          <w:tcPr>
            <w:tcW w:w="4181" w:type="dxa"/>
            <w:noWrap/>
            <w:vAlign w:val="bottom"/>
            <w:hideMark/>
          </w:tcPr>
          <w:p w14:paraId="76BBDFD2"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20867ECA"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1135796,9</w:t>
            </w:r>
          </w:p>
        </w:tc>
        <w:tc>
          <w:tcPr>
            <w:tcW w:w="1618" w:type="dxa"/>
            <w:vAlign w:val="bottom"/>
            <w:hideMark/>
          </w:tcPr>
          <w:p w14:paraId="62BADCD4"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1976682,3</w:t>
            </w:r>
          </w:p>
        </w:tc>
        <w:tc>
          <w:tcPr>
            <w:tcW w:w="1078" w:type="dxa"/>
            <w:noWrap/>
            <w:vAlign w:val="bottom"/>
            <w:hideMark/>
          </w:tcPr>
          <w:p w14:paraId="35B69BDD"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6,4</w:t>
            </w:r>
          </w:p>
        </w:tc>
        <w:tc>
          <w:tcPr>
            <w:tcW w:w="1079" w:type="dxa"/>
            <w:vAlign w:val="bottom"/>
            <w:hideMark/>
          </w:tcPr>
          <w:p w14:paraId="398647E0"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6,6</w:t>
            </w:r>
          </w:p>
        </w:tc>
      </w:tr>
      <w:tr w:rsidR="00D660DE" w:rsidRPr="00D660DE" w14:paraId="27247BA2" w14:textId="77777777" w:rsidTr="00D660DE">
        <w:trPr>
          <w:cantSplit/>
          <w:trHeight w:val="78"/>
        </w:trPr>
        <w:tc>
          <w:tcPr>
            <w:tcW w:w="4181" w:type="dxa"/>
            <w:noWrap/>
            <w:vAlign w:val="bottom"/>
            <w:hideMark/>
          </w:tcPr>
          <w:p w14:paraId="226527E8"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Октябрь</w:t>
            </w:r>
          </w:p>
        </w:tc>
        <w:tc>
          <w:tcPr>
            <w:tcW w:w="1753" w:type="dxa"/>
            <w:noWrap/>
            <w:vAlign w:val="bottom"/>
            <w:hideMark/>
          </w:tcPr>
          <w:p w14:paraId="1DB8C155"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1320189,4</w:t>
            </w:r>
          </w:p>
        </w:tc>
        <w:tc>
          <w:tcPr>
            <w:tcW w:w="1618" w:type="dxa"/>
            <w:vAlign w:val="bottom"/>
            <w:hideMark/>
          </w:tcPr>
          <w:p w14:paraId="53DD8962"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1966141,6</w:t>
            </w:r>
          </w:p>
        </w:tc>
        <w:tc>
          <w:tcPr>
            <w:tcW w:w="1078" w:type="dxa"/>
            <w:noWrap/>
            <w:vAlign w:val="bottom"/>
            <w:hideMark/>
          </w:tcPr>
          <w:p w14:paraId="74EC5495"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7,5</w:t>
            </w:r>
          </w:p>
        </w:tc>
        <w:tc>
          <w:tcPr>
            <w:tcW w:w="1079" w:type="dxa"/>
            <w:vAlign w:val="bottom"/>
            <w:hideMark/>
          </w:tcPr>
          <w:p w14:paraId="2975CC1F"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6,5</w:t>
            </w:r>
          </w:p>
        </w:tc>
      </w:tr>
      <w:tr w:rsidR="00D660DE" w:rsidRPr="00D660DE" w14:paraId="1AE20CEA" w14:textId="77777777" w:rsidTr="00D660DE">
        <w:trPr>
          <w:cantSplit/>
          <w:trHeight w:val="78"/>
        </w:trPr>
        <w:tc>
          <w:tcPr>
            <w:tcW w:w="4181" w:type="dxa"/>
            <w:noWrap/>
            <w:vAlign w:val="bottom"/>
            <w:hideMark/>
          </w:tcPr>
          <w:p w14:paraId="3DA7BC6F"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Биринчи М</w:t>
            </w:r>
            <w:r w:rsidRPr="00D660DE">
              <w:rPr>
                <w:rFonts w:ascii="Times New Roman" w:eastAsia="Times New Roman" w:hAnsi="Times New Roman" w:cs="Times New Roman"/>
                <w:bCs/>
                <w:kern w:val="0"/>
                <w:sz w:val="20"/>
                <w:szCs w:val="20"/>
                <w:lang w:eastAsia="ru-RU"/>
                <w14:ligatures w14:val="none"/>
              </w:rPr>
              <w:t>ай</w:t>
            </w:r>
            <w:r w:rsidRPr="00D660DE">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66F4CC35"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9134544,0</w:t>
            </w:r>
          </w:p>
        </w:tc>
        <w:tc>
          <w:tcPr>
            <w:tcW w:w="1618" w:type="dxa"/>
            <w:vAlign w:val="bottom"/>
            <w:hideMark/>
          </w:tcPr>
          <w:p w14:paraId="584AFDF2"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12088223,0</w:t>
            </w:r>
          </w:p>
        </w:tc>
        <w:tc>
          <w:tcPr>
            <w:tcW w:w="1078" w:type="dxa"/>
            <w:noWrap/>
            <w:vAlign w:val="bottom"/>
            <w:hideMark/>
          </w:tcPr>
          <w:p w14:paraId="4FFD0DF2"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51,5</w:t>
            </w:r>
          </w:p>
        </w:tc>
        <w:tc>
          <w:tcPr>
            <w:tcW w:w="1079" w:type="dxa"/>
            <w:vAlign w:val="bottom"/>
            <w:hideMark/>
          </w:tcPr>
          <w:p w14:paraId="3A0CDF5F"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40,2</w:t>
            </w:r>
          </w:p>
        </w:tc>
      </w:tr>
      <w:tr w:rsidR="00D660DE" w:rsidRPr="00D660DE" w14:paraId="18201857" w14:textId="77777777" w:rsidTr="00D660DE">
        <w:trPr>
          <w:cantSplit/>
          <w:trHeight w:val="78"/>
        </w:trPr>
        <w:tc>
          <w:tcPr>
            <w:tcW w:w="4181" w:type="dxa"/>
            <w:noWrap/>
            <w:vAlign w:val="bottom"/>
            <w:hideMark/>
          </w:tcPr>
          <w:p w14:paraId="6D1638D5"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val="ky-KG" w:eastAsia="ru-RU"/>
                <w14:ligatures w14:val="none"/>
              </w:rPr>
            </w:pPr>
            <w:r w:rsidRPr="00D660DE">
              <w:rPr>
                <w:rFonts w:ascii="Times New Roman" w:eastAsia="Times New Roman" w:hAnsi="Times New Roman" w:cs="Times New Roman"/>
                <w:bCs/>
                <w:kern w:val="0"/>
                <w:sz w:val="20"/>
                <w:szCs w:val="20"/>
                <w:lang w:val="ky-KG" w:eastAsia="ru-RU"/>
                <w14:ligatures w14:val="none"/>
              </w:rPr>
              <w:t xml:space="preserve">       </w:t>
            </w:r>
            <w:r w:rsidRPr="00D660DE">
              <w:rPr>
                <w:rFonts w:ascii="Times New Roman" w:eastAsia="Times New Roman" w:hAnsi="Times New Roman" w:cs="Times New Roman"/>
                <w:bCs/>
                <w:kern w:val="0"/>
                <w:sz w:val="20"/>
                <w:szCs w:val="20"/>
                <w:lang w:eastAsia="ru-RU"/>
                <w14:ligatures w14:val="none"/>
              </w:rPr>
              <w:t>Свердлов</w:t>
            </w:r>
          </w:p>
        </w:tc>
        <w:tc>
          <w:tcPr>
            <w:tcW w:w="1753" w:type="dxa"/>
            <w:noWrap/>
            <w:vAlign w:val="bottom"/>
            <w:hideMark/>
          </w:tcPr>
          <w:p w14:paraId="088F3CB1" w14:textId="77777777" w:rsidR="00D660DE" w:rsidRPr="00D660DE" w:rsidRDefault="00D660DE" w:rsidP="00D660DE">
            <w:pPr>
              <w:spacing w:after="0" w:line="256" w:lineRule="auto"/>
              <w:ind w:right="317"/>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1849009,4</w:t>
            </w:r>
          </w:p>
        </w:tc>
        <w:tc>
          <w:tcPr>
            <w:tcW w:w="1618" w:type="dxa"/>
            <w:vAlign w:val="bottom"/>
            <w:hideMark/>
          </w:tcPr>
          <w:p w14:paraId="7A1808C5" w14:textId="77777777" w:rsidR="00D660DE" w:rsidRPr="00D660DE" w:rsidRDefault="00D660DE" w:rsidP="00D660DE">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2589950,4</w:t>
            </w:r>
          </w:p>
        </w:tc>
        <w:tc>
          <w:tcPr>
            <w:tcW w:w="1078" w:type="dxa"/>
            <w:noWrap/>
            <w:vAlign w:val="bottom"/>
            <w:hideMark/>
          </w:tcPr>
          <w:p w14:paraId="07156FCC"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en-US" w:eastAsia="ru-RU"/>
                <w14:ligatures w14:val="none"/>
              </w:rPr>
              <w:t>10</w:t>
            </w:r>
            <w:r w:rsidRPr="00D660DE">
              <w:rPr>
                <w:rFonts w:ascii="Times New Roman" w:eastAsia="Times New Roman" w:hAnsi="Times New Roman" w:cs="Times New Roman"/>
                <w:color w:val="000000"/>
                <w:kern w:val="0"/>
                <w:sz w:val="20"/>
                <w:szCs w:val="20"/>
                <w:lang w:eastAsia="ru-RU"/>
                <w14:ligatures w14:val="none"/>
              </w:rPr>
              <w:t>,4</w:t>
            </w:r>
          </w:p>
        </w:tc>
        <w:tc>
          <w:tcPr>
            <w:tcW w:w="1079" w:type="dxa"/>
            <w:vAlign w:val="bottom"/>
            <w:hideMark/>
          </w:tcPr>
          <w:p w14:paraId="5C6E8CE5"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8,6</w:t>
            </w:r>
          </w:p>
        </w:tc>
      </w:tr>
      <w:tr w:rsidR="00D660DE" w:rsidRPr="00D660DE" w14:paraId="1A6E1615" w14:textId="77777777" w:rsidTr="00D660DE">
        <w:trPr>
          <w:cantSplit/>
          <w:trHeight w:val="78"/>
        </w:trPr>
        <w:tc>
          <w:tcPr>
            <w:tcW w:w="4181" w:type="dxa"/>
            <w:noWrap/>
            <w:vAlign w:val="bottom"/>
            <w:hideMark/>
          </w:tcPr>
          <w:p w14:paraId="225291B5"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Финансылык</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эмес</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активдерди</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сатып</w:t>
            </w:r>
            <w:proofErr w:type="spellEnd"/>
            <w:r w:rsidRPr="00D660DE">
              <w:rPr>
                <w:rFonts w:ascii="Times New Roman" w:eastAsia="Times New Roman" w:hAnsi="Times New Roman" w:cs="Times New Roman"/>
                <w:b/>
                <w:kern w:val="0"/>
                <w:sz w:val="20"/>
                <w:szCs w:val="20"/>
                <w:lan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 </w:t>
            </w:r>
          </w:p>
          <w:p w14:paraId="54AC86E6" w14:textId="77777777" w:rsidR="00D660DE" w:rsidRPr="00D660DE" w:rsidRDefault="00D660DE" w:rsidP="00D660DE">
            <w:pPr>
              <w:spacing w:after="0" w:line="256" w:lineRule="auto"/>
              <w:rPr>
                <w:rFonts w:ascii="Times New Roman" w:eastAsia="Times New Roman" w:hAnsi="Times New Roman" w:cs="Times New Roman"/>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алууга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ке</w:t>
            </w:r>
            <w:proofErr w:type="spellEnd"/>
            <w:r w:rsidRPr="00D660DE">
              <w:rPr>
                <w:rFonts w:ascii="Times New Roman" w:eastAsia="Times New Roman" w:hAnsi="Times New Roman" w:cs="Times New Roman"/>
                <w:b/>
                <w:kern w:val="0"/>
                <w:sz w:val="20"/>
                <w:szCs w:val="20"/>
                <w:lang w:val="ky-KG" w:eastAsia="ru-RU"/>
                <w14:ligatures w14:val="none"/>
              </w:rPr>
              <w:t>т</w:t>
            </w:r>
            <w:r w:rsidRPr="00D660DE">
              <w:rPr>
                <w:rFonts w:ascii="Times New Roman" w:eastAsia="Times New Roman" w:hAnsi="Times New Roman" w:cs="Times New Roman"/>
                <w:b/>
                <w:kern w:val="0"/>
                <w:sz w:val="20"/>
                <w:szCs w:val="20"/>
                <w:lang w:eastAsia="ru-RU"/>
                <w14:ligatures w14:val="none"/>
              </w:rPr>
              <w:t xml:space="preserve">кен </w:t>
            </w:r>
            <w:proofErr w:type="spellStart"/>
            <w:r w:rsidRPr="00D660DE">
              <w:rPr>
                <w:rFonts w:ascii="Times New Roman" w:eastAsia="Times New Roman" w:hAnsi="Times New Roman" w:cs="Times New Roman"/>
                <w:b/>
                <w:kern w:val="0"/>
                <w:sz w:val="20"/>
                <w:szCs w:val="20"/>
                <w:lang w:eastAsia="ru-RU"/>
                <w14:ligatures w14:val="none"/>
              </w:rPr>
              <w:t>чыгымдар</w:t>
            </w:r>
            <w:proofErr w:type="spellEnd"/>
          </w:p>
        </w:tc>
        <w:tc>
          <w:tcPr>
            <w:tcW w:w="1753" w:type="dxa"/>
            <w:noWrap/>
            <w:vAlign w:val="bottom"/>
            <w:hideMark/>
          </w:tcPr>
          <w:p w14:paraId="79BFFD98" w14:textId="77777777" w:rsidR="00D660DE" w:rsidRPr="00D660DE" w:rsidRDefault="00D660DE" w:rsidP="00D660DE">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eastAsia="ru-RU"/>
                <w14:ligatures w14:val="none"/>
              </w:rPr>
              <w:t>3661500,2</w:t>
            </w:r>
          </w:p>
        </w:tc>
        <w:tc>
          <w:tcPr>
            <w:tcW w:w="1618" w:type="dxa"/>
            <w:vAlign w:val="bottom"/>
            <w:hideMark/>
          </w:tcPr>
          <w:p w14:paraId="55709A77" w14:textId="77777777" w:rsidR="00D660DE" w:rsidRPr="00D660DE" w:rsidRDefault="00D660DE" w:rsidP="00D660DE">
            <w:pPr>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9791562,1</w:t>
            </w:r>
          </w:p>
        </w:tc>
        <w:tc>
          <w:tcPr>
            <w:tcW w:w="1078" w:type="dxa"/>
            <w:noWrap/>
            <w:vAlign w:val="bottom"/>
            <w:hideMark/>
          </w:tcPr>
          <w:p w14:paraId="5BE2B6F2"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w:t>
            </w:r>
            <w:r w:rsidRPr="00D660DE">
              <w:rPr>
                <w:rFonts w:ascii="Times New Roman" w:eastAsia="Times New Roman" w:hAnsi="Times New Roman" w:cs="Times New Roman"/>
                <w:b/>
                <w:color w:val="000000"/>
                <w:kern w:val="0"/>
                <w:sz w:val="20"/>
                <w:szCs w:val="20"/>
                <w:lang w:eastAsia="ru-RU"/>
                <w14:ligatures w14:val="none"/>
              </w:rPr>
              <w:t>20,6</w:t>
            </w:r>
          </w:p>
        </w:tc>
        <w:tc>
          <w:tcPr>
            <w:tcW w:w="1079" w:type="dxa"/>
            <w:vAlign w:val="bottom"/>
            <w:hideMark/>
          </w:tcPr>
          <w:p w14:paraId="23915B73"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32,5</w:t>
            </w:r>
          </w:p>
        </w:tc>
      </w:tr>
      <w:tr w:rsidR="00D660DE" w:rsidRPr="00D660DE" w14:paraId="2BAB4F2D" w14:textId="77777777" w:rsidTr="00D660DE">
        <w:trPr>
          <w:cantSplit/>
          <w:trHeight w:val="78"/>
        </w:trPr>
        <w:tc>
          <w:tcPr>
            <w:tcW w:w="4181" w:type="dxa"/>
            <w:noWrap/>
            <w:vAlign w:val="bottom"/>
            <w:hideMark/>
          </w:tcPr>
          <w:p w14:paraId="0C51EC2A" w14:textId="77777777" w:rsidR="00D660DE" w:rsidRPr="00D660DE" w:rsidRDefault="00D660DE" w:rsidP="00D660DE">
            <w:pPr>
              <w:spacing w:after="0" w:line="25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Акча</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каражаттарынын</w:t>
            </w:r>
            <w:proofErr w:type="spellEnd"/>
            <w:r w:rsidRPr="00D660DE">
              <w:rPr>
                <w:rFonts w:ascii="Times New Roman" w:eastAsia="Times New Roman" w:hAnsi="Times New Roman" w:cs="Times New Roman"/>
                <w:b/>
                <w:kern w:val="0"/>
                <w:sz w:val="20"/>
                <w:szCs w:val="20"/>
                <w:lan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тартыштыгы</w:t>
            </w:r>
            <w:proofErr w:type="spellEnd"/>
            <w:r w:rsidRPr="00D660DE">
              <w:rPr>
                <w:rFonts w:ascii="Times New Roman" w:eastAsia="Times New Roman" w:hAnsi="Times New Roman" w:cs="Times New Roman"/>
                <w:b/>
                <w:kern w:val="0"/>
                <w:sz w:val="20"/>
                <w:szCs w:val="20"/>
                <w:lang w:eastAsia="ru-RU"/>
                <w14:ligatures w14:val="none"/>
              </w:rPr>
              <w:t xml:space="preserve"> (-), </w:t>
            </w:r>
            <w:r w:rsidRPr="00D660DE">
              <w:rPr>
                <w:rFonts w:ascii="Times New Roman" w:eastAsia="Times New Roman" w:hAnsi="Times New Roman" w:cs="Times New Roman"/>
                <w:b/>
                <w:kern w:val="0"/>
                <w:sz w:val="20"/>
                <w:szCs w:val="20"/>
                <w:lang w:val="ky-KG" w:eastAsia="ru-RU"/>
                <w14:ligatures w14:val="none"/>
              </w:rPr>
              <w:t xml:space="preserve">  </w:t>
            </w:r>
          </w:p>
          <w:p w14:paraId="3DDDB424"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     </w:t>
            </w:r>
            <w:proofErr w:type="spellStart"/>
            <w:r w:rsidRPr="00D660DE">
              <w:rPr>
                <w:rFonts w:ascii="Times New Roman" w:eastAsia="Times New Roman" w:hAnsi="Times New Roman" w:cs="Times New Roman"/>
                <w:b/>
                <w:kern w:val="0"/>
                <w:sz w:val="20"/>
                <w:szCs w:val="20"/>
                <w:lang w:eastAsia="ru-RU"/>
                <w14:ligatures w14:val="none"/>
              </w:rPr>
              <w:t>профиц</w:t>
            </w:r>
            <w:proofErr w:type="spellEnd"/>
            <w:r w:rsidRPr="00D660DE">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7D549B59" w14:textId="77777777" w:rsidR="00D660DE" w:rsidRPr="00D660DE" w:rsidRDefault="00D660DE" w:rsidP="00D660DE">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36239301,8</w:t>
            </w:r>
          </w:p>
        </w:tc>
        <w:tc>
          <w:tcPr>
            <w:tcW w:w="1618" w:type="dxa"/>
            <w:vAlign w:val="bottom"/>
            <w:hideMark/>
          </w:tcPr>
          <w:p w14:paraId="31D8901B" w14:textId="77777777" w:rsidR="00D660DE" w:rsidRPr="00D660DE" w:rsidRDefault="00D660DE" w:rsidP="00D660DE">
            <w:pPr>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 xml:space="preserve">          40545,3</w:t>
            </w:r>
          </w:p>
        </w:tc>
        <w:tc>
          <w:tcPr>
            <w:tcW w:w="1078" w:type="dxa"/>
            <w:noWrap/>
            <w:vAlign w:val="bottom"/>
            <w:hideMark/>
          </w:tcPr>
          <w:p w14:paraId="5C1D2F81"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66B43D94" w14:textId="77777777" w:rsidR="00D660DE" w:rsidRPr="00D660DE" w:rsidRDefault="00D660DE" w:rsidP="00D660DE">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D660DE">
              <w:rPr>
                <w:rFonts w:ascii="Times New Roman" w:eastAsia="Times New Roman" w:hAnsi="Times New Roman" w:cs="Times New Roman"/>
                <w:b/>
                <w:color w:val="000000"/>
                <w:kern w:val="0"/>
                <w:sz w:val="20"/>
                <w:szCs w:val="20"/>
                <w:lang w:val="ky-KG" w:eastAsia="ru-RU"/>
                <w14:ligatures w14:val="none"/>
              </w:rPr>
              <w:t>-</w:t>
            </w:r>
          </w:p>
        </w:tc>
      </w:tr>
      <w:tr w:rsidR="00D660DE" w:rsidRPr="00D660DE" w14:paraId="74A1F666" w14:textId="77777777" w:rsidTr="00D660DE">
        <w:trPr>
          <w:cantSplit/>
          <w:trHeight w:hRule="exact" w:val="166"/>
        </w:trPr>
        <w:tc>
          <w:tcPr>
            <w:tcW w:w="4181" w:type="dxa"/>
            <w:tcBorders>
              <w:top w:val="nil"/>
              <w:left w:val="nil"/>
              <w:bottom w:val="single" w:sz="8" w:space="0" w:color="auto"/>
              <w:right w:val="nil"/>
            </w:tcBorders>
            <w:noWrap/>
            <w:vAlign w:val="bottom"/>
          </w:tcPr>
          <w:p w14:paraId="66094737" w14:textId="77777777" w:rsidR="00D660DE" w:rsidRPr="00D660DE" w:rsidRDefault="00D660DE" w:rsidP="00D660DE">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nil"/>
              <w:left w:val="nil"/>
              <w:bottom w:val="single" w:sz="8" w:space="0" w:color="auto"/>
              <w:right w:val="nil"/>
            </w:tcBorders>
            <w:noWrap/>
            <w:vAlign w:val="bottom"/>
          </w:tcPr>
          <w:p w14:paraId="0CFDE8F8"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618" w:type="dxa"/>
            <w:tcBorders>
              <w:top w:val="nil"/>
              <w:left w:val="nil"/>
              <w:bottom w:val="single" w:sz="8" w:space="0" w:color="auto"/>
              <w:right w:val="nil"/>
            </w:tcBorders>
            <w:vAlign w:val="bottom"/>
          </w:tcPr>
          <w:p w14:paraId="03DF195C"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078" w:type="dxa"/>
            <w:tcBorders>
              <w:top w:val="nil"/>
              <w:left w:val="nil"/>
              <w:bottom w:val="single" w:sz="8" w:space="0" w:color="auto"/>
              <w:right w:val="nil"/>
            </w:tcBorders>
            <w:noWrap/>
            <w:vAlign w:val="bottom"/>
          </w:tcPr>
          <w:p w14:paraId="20DC98CB"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079" w:type="dxa"/>
            <w:tcBorders>
              <w:top w:val="nil"/>
              <w:left w:val="nil"/>
              <w:bottom w:val="single" w:sz="8" w:space="0" w:color="auto"/>
              <w:right w:val="nil"/>
            </w:tcBorders>
            <w:vAlign w:val="bottom"/>
          </w:tcPr>
          <w:p w14:paraId="49DE6A54" w14:textId="77777777" w:rsidR="00D660DE" w:rsidRPr="00D660DE" w:rsidRDefault="00D660DE" w:rsidP="00D660DE">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r>
    </w:tbl>
    <w:p w14:paraId="047697C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
    <w:p w14:paraId="1544F753"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20697F4F" w14:textId="77777777" w:rsidR="00D660DE" w:rsidRPr="00D660DE" w:rsidRDefault="00D660DE" w:rsidP="00D660DE">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D660DE">
        <w:rPr>
          <w:rFonts w:ascii="Times New Roman" w:eastAsia="Times New Roman" w:hAnsi="Times New Roman" w:cs="Times New Roman"/>
          <w:b/>
          <w:spacing w:val="-4"/>
          <w:kern w:val="0"/>
          <w:sz w:val="28"/>
          <w:szCs w:val="28"/>
          <w:lang w:val="ky-KG" w:eastAsia="ru-RU"/>
          <w14:ligatures w14:val="none"/>
        </w:rPr>
        <w:t>Тышкы сектор</w:t>
      </w:r>
    </w:p>
    <w:p w14:paraId="0A45CADA" w14:textId="195598F4" w:rsidR="00D660DE" w:rsidRPr="00D660DE" w:rsidRDefault="003B3BEC" w:rsidP="00D660DE">
      <w:pPr>
        <w:keepNext/>
        <w:tabs>
          <w:tab w:val="left" w:pos="-414"/>
        </w:tabs>
        <w:spacing w:after="0" w:line="240" w:lineRule="auto"/>
        <w:jc w:val="both"/>
        <w:outlineLvl w:val="6"/>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00D660DE" w:rsidRPr="00D660DE">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00D660DE" w:rsidRPr="00D660DE">
        <w:rPr>
          <w:rFonts w:ascii="Times New Roman" w:eastAsia="Times New Roman" w:hAnsi="Times New Roman" w:cs="Times New Roman"/>
          <w:b/>
          <w:kern w:val="0"/>
          <w:sz w:val="24"/>
          <w:szCs w:val="24"/>
          <w:lang w:val="ky-KG" w:eastAsia="ru-RU"/>
          <w14:ligatures w14:val="none"/>
        </w:rPr>
        <w:t>биргелешкен соодасы</w:t>
      </w:r>
      <w:r w:rsidR="00D660DE" w:rsidRPr="00D660DE">
        <w:rPr>
          <w:rFonts w:ascii="Times New Roman" w:eastAsia="Times New Roman" w:hAnsi="Times New Roman" w:cs="Times New Roman"/>
          <w:b/>
          <w:spacing w:val="-4"/>
          <w:kern w:val="0"/>
          <w:sz w:val="24"/>
          <w:szCs w:val="24"/>
          <w:lang w:val="ky-KG" w:eastAsia="ru-RU"/>
          <w14:ligatures w14:val="none"/>
        </w:rPr>
        <w:t xml:space="preserve">. </w:t>
      </w:r>
      <w:r w:rsidR="00D660DE" w:rsidRPr="00D660DE">
        <w:rPr>
          <w:rFonts w:ascii="Times New Roman" w:eastAsia="Times New Roman" w:hAnsi="Times New Roman" w:cs="Times New Roman"/>
          <w:spacing w:val="-4"/>
          <w:kern w:val="0"/>
          <w:sz w:val="24"/>
          <w:szCs w:val="24"/>
          <w:lang w:val="ky-KG" w:eastAsia="ru-RU"/>
          <w14:ligatures w14:val="none"/>
        </w:rPr>
        <w:t xml:space="preserve">2025-ж. январь-мартында Бишкек шаарынын тышкы соода жүгүртүүсү алдын ала маалыматтар боюнча (бажы статистикасынын маалыматтарынын негизинде) 2024-ж. январь-мартына салыштырганда 0,2 пайызга </w:t>
      </w:r>
      <w:r w:rsidR="00D660DE" w:rsidRPr="00D660DE">
        <w:rPr>
          <w:rFonts w:ascii="Times New Roman" w:eastAsia="Times New Roman" w:hAnsi="Times New Roman" w:cs="Times New Roman"/>
          <w:kern w:val="0"/>
          <w:sz w:val="24"/>
          <w:szCs w:val="24"/>
          <w:lang w:val="ky-KG" w:eastAsia="ru-RU"/>
          <w14:ligatures w14:val="none"/>
        </w:rPr>
        <w:t>кыскарды</w:t>
      </w:r>
      <w:r w:rsidR="00D660DE" w:rsidRPr="00D660DE">
        <w:rPr>
          <w:rFonts w:ascii="Times New Roman" w:eastAsia="Times New Roman" w:hAnsi="Times New Roman" w:cs="Times New Roman"/>
          <w:spacing w:val="-4"/>
          <w:kern w:val="0"/>
          <w:sz w:val="24"/>
          <w:szCs w:val="24"/>
          <w:lang w:val="ky-KG" w:eastAsia="ru-RU"/>
          <w14:ligatures w14:val="none"/>
        </w:rPr>
        <w:t xml:space="preserve"> жана 2199,3 млн. АКШ долларын түздү.</w:t>
      </w:r>
    </w:p>
    <w:p w14:paraId="3283B5CF" w14:textId="03D983C3" w:rsidR="00D660DE" w:rsidRPr="00D660DE" w:rsidRDefault="003B3BEC" w:rsidP="00D660DE">
      <w:pPr>
        <w:keepNext/>
        <w:tabs>
          <w:tab w:val="left" w:pos="-414"/>
        </w:tabs>
        <w:spacing w:after="0" w:line="240" w:lineRule="auto"/>
        <w:jc w:val="both"/>
        <w:outlineLvl w:val="6"/>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D660DE" w:rsidRPr="00D660DE">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00D660DE" w:rsidRPr="00D660DE">
        <w:rPr>
          <w:rFonts w:ascii="Times New Roman" w:eastAsia="Times New Roman" w:hAnsi="Times New Roman" w:cs="Times New Roman"/>
          <w:kern w:val="0"/>
          <w:sz w:val="24"/>
          <w:szCs w:val="24"/>
          <w:vertAlign w:val="superscript"/>
          <w:lang w:val="ky-KG" w:eastAsia="ru-RU"/>
          <w14:ligatures w14:val="none"/>
        </w:rPr>
        <w:t>2</w:t>
      </w:r>
      <w:r w:rsidR="00D660DE" w:rsidRPr="00D660DE">
        <w:rPr>
          <w:rFonts w:ascii="Times New Roman" w:eastAsia="Times New Roman" w:hAnsi="Times New Roman" w:cs="Times New Roman"/>
          <w:kern w:val="0"/>
          <w:sz w:val="24"/>
          <w:szCs w:val="24"/>
          <w:lang w:val="ky-KG" w:eastAsia="ru-RU"/>
          <w14:ligatures w14:val="none"/>
        </w:rPr>
        <w:t xml:space="preserve"> 2,4 пайызга кыскарды жана 1930,6 млн. АКШ долларын түздү, экспорттук түшүүлөр</w:t>
      </w:r>
      <w:r w:rsidR="00D660DE" w:rsidRPr="00D660DE">
        <w:rPr>
          <w:rFonts w:ascii="Times New Roman" w:eastAsia="Times New Roman" w:hAnsi="Times New Roman" w:cs="Times New Roman"/>
          <w:kern w:val="0"/>
          <w:sz w:val="24"/>
          <w:szCs w:val="24"/>
          <w:vertAlign w:val="superscript"/>
          <w:lang w:val="ky-KG" w:eastAsia="ru-RU"/>
          <w14:ligatures w14:val="none"/>
        </w:rPr>
        <w:t xml:space="preserve">1 </w:t>
      </w:r>
      <w:r w:rsidR="00D660DE" w:rsidRPr="00D660DE">
        <w:rPr>
          <w:rFonts w:ascii="Times New Roman" w:eastAsia="Times New Roman" w:hAnsi="Times New Roman" w:cs="Times New Roman"/>
          <w:kern w:val="0"/>
          <w:sz w:val="24"/>
          <w:szCs w:val="24"/>
          <w:lang w:val="ky-KG" w:eastAsia="ru-RU"/>
          <w14:ligatures w14:val="none"/>
        </w:rPr>
        <w:t xml:space="preserve">18,7 пайызга көбөйдү  жана 268,7 млн. АКШ долларын түздү. </w:t>
      </w:r>
    </w:p>
    <w:p w14:paraId="01E28AEA"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Жалпысынан соода балансынын калдыгы терс өлчөмүндө –1662,0 млн. АКШ долларын (2024-ж. терс калдыгы –1751,1 млн. АКШ долларды), анын ичинде КМШ өлкөлөрү менен терс –610,9 млн. АКШ долларын, КМШдан тышкаркы өлкөлөр менен –1051,1 млн. АКШ долларын түздү.</w:t>
      </w:r>
    </w:p>
    <w:p w14:paraId="6AF7D5C6"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lastRenderedPageBreak/>
        <w:t>2025-жылдын январь-мартында 111 импорттоочу өлкөлөр, 73 экспорттоочу өлкөлөр менен соода жүргүзүлдү. Экспорттун негизги көлөмү Россияга (36,2), Улуу Британияга (жалпы көлөмүндөгү экспорттун үлүшүнө 11,6 пайызы), Бириккен Араб Эмиратына (9,6), Казакстанга (6,4), Өзбекстанга (5,6) жана Кытайга (2,1 пайызы) багытталды.</w:t>
      </w:r>
    </w:p>
    <w:p w14:paraId="40D0F190"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бирге, 2024-ж. январь-мартына салыштырганда экспорттук жөнөтүүлөр Кытайга – 40,0 пайызга жана Түркияга 3,2 пайызга төмөндөдү. Индияга – 4,5 эсеге, Германияга 1,5 эсеге жана Бириккен Араб Эмиратына 17,7 пайызга </w:t>
      </w:r>
      <w:bookmarkStart w:id="35" w:name="_Hlk195772685"/>
      <w:r w:rsidRPr="00D660DE">
        <w:rPr>
          <w:rFonts w:ascii="Times New Roman" w:eastAsia="Times New Roman" w:hAnsi="Times New Roman" w:cs="Times New Roman"/>
          <w:kern w:val="0"/>
          <w:sz w:val="24"/>
          <w:szCs w:val="24"/>
          <w:lang w:val="ky-KG" w:eastAsia="ru-RU"/>
          <w14:ligatures w14:val="none"/>
        </w:rPr>
        <w:t>көбөйгөнү</w:t>
      </w:r>
      <w:bookmarkEnd w:id="35"/>
      <w:r w:rsidRPr="00D660DE">
        <w:rPr>
          <w:rFonts w:ascii="Times New Roman" w:eastAsia="Times New Roman" w:hAnsi="Times New Roman" w:cs="Times New Roman"/>
          <w:kern w:val="0"/>
          <w:sz w:val="24"/>
          <w:szCs w:val="24"/>
          <w:lang w:val="ky-KG" w:eastAsia="ru-RU"/>
          <w14:ligatures w14:val="none"/>
        </w:rPr>
        <w:t xml:space="preserve"> белгиленди. </w:t>
      </w:r>
    </w:p>
    <w:p w14:paraId="2ACFE99F"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42,9 пайызы), Россиядан (27,8), Казакстандан (8,3) жана Түркиядан (4,1) жүргүзүлдү. Импорттун АКШдан – 25,1 пайызга, Германиядан 12,1 пайызга, Кытайдан 9,9 пайызга </w:t>
      </w:r>
      <w:bookmarkStart w:id="36" w:name="_Hlk153357893"/>
      <w:r w:rsidRPr="00D660DE">
        <w:rPr>
          <w:rFonts w:ascii="Times New Roman" w:eastAsia="Times New Roman" w:hAnsi="Times New Roman" w:cs="Times New Roman"/>
          <w:kern w:val="0"/>
          <w:sz w:val="24"/>
          <w:szCs w:val="24"/>
          <w:lang w:val="ky-KG" w:eastAsia="ru-RU"/>
          <w14:ligatures w14:val="none"/>
        </w:rPr>
        <w:t>төмөндөшү белгиленди</w:t>
      </w:r>
      <w:bookmarkEnd w:id="36"/>
      <w:r w:rsidRPr="00D660DE">
        <w:rPr>
          <w:rFonts w:ascii="Times New Roman" w:eastAsia="Times New Roman" w:hAnsi="Times New Roman" w:cs="Times New Roman"/>
          <w:kern w:val="0"/>
          <w:sz w:val="24"/>
          <w:szCs w:val="24"/>
          <w:lang w:val="ky-KG" w:eastAsia="ru-RU"/>
          <w14:ligatures w14:val="none"/>
        </w:rPr>
        <w:t xml:space="preserve">. Муну менен катар, Кореядан 1,4 эсеге, Польшадан – 1,8 пайызга жана Индиядан 15,7 пайызга </w:t>
      </w:r>
      <w:bookmarkStart w:id="37" w:name="_Hlk195774164"/>
      <w:r w:rsidRPr="00D660DE">
        <w:rPr>
          <w:rFonts w:ascii="Times New Roman" w:eastAsia="Times New Roman" w:hAnsi="Times New Roman" w:cs="Times New Roman"/>
          <w:kern w:val="0"/>
          <w:sz w:val="24"/>
          <w:szCs w:val="24"/>
          <w:lang w:val="ky-KG" w:eastAsia="ru-RU"/>
          <w14:ligatures w14:val="none"/>
        </w:rPr>
        <w:t xml:space="preserve">көбөйүшү </w:t>
      </w:r>
      <w:bookmarkEnd w:id="37"/>
      <w:r w:rsidRPr="00D660DE">
        <w:rPr>
          <w:rFonts w:ascii="Times New Roman" w:eastAsia="Times New Roman" w:hAnsi="Times New Roman" w:cs="Times New Roman"/>
          <w:kern w:val="0"/>
          <w:sz w:val="24"/>
          <w:szCs w:val="24"/>
          <w:lang w:val="ky-KG" w:eastAsia="ru-RU"/>
          <w14:ligatures w14:val="none"/>
        </w:rPr>
        <w:t xml:space="preserve">белгиленди. </w:t>
      </w:r>
    </w:p>
    <w:p w14:paraId="0542371B" w14:textId="77777777" w:rsidR="00D660DE" w:rsidRPr="00D660DE" w:rsidRDefault="00D660DE" w:rsidP="00D660DE">
      <w:pPr>
        <w:spacing w:after="0" w:line="240" w:lineRule="auto"/>
        <w:rPr>
          <w:rFonts w:ascii="Times New Roman" w:eastAsia="Times New Roman" w:hAnsi="Times New Roman" w:cs="Times New Roman"/>
          <w:sz w:val="16"/>
          <w:szCs w:val="16"/>
          <w:lang w:val="ky-KG" w:eastAsia="ru-RU"/>
        </w:rPr>
      </w:pPr>
    </w:p>
    <w:p w14:paraId="5848BF14" w14:textId="77777777" w:rsidR="00D660DE" w:rsidRPr="00D660DE" w:rsidRDefault="00D660DE" w:rsidP="00D660DE">
      <w:pPr>
        <w:spacing w:after="0" w:line="240" w:lineRule="auto"/>
        <w:rPr>
          <w:rFonts w:ascii="Times New Roman" w:eastAsia="Times New Roman" w:hAnsi="Times New Roman" w:cs="Times New Roman"/>
          <w:sz w:val="16"/>
          <w:szCs w:val="16"/>
          <w:lang w:val="ky-KG" w:eastAsia="ru-RU"/>
        </w:rPr>
      </w:pPr>
      <w:r w:rsidRPr="00D660DE">
        <w:rPr>
          <w:rFonts w:ascii="Times New Roman" w:eastAsia="Times New Roman" w:hAnsi="Times New Roman" w:cs="Times New Roman"/>
          <w:sz w:val="16"/>
          <w:szCs w:val="16"/>
          <w:vertAlign w:val="superscript"/>
          <w:lang w:val="ky-KG" w:eastAsia="ru-RU"/>
        </w:rPr>
        <w:t>1</w:t>
      </w:r>
      <w:r w:rsidRPr="00D660DE">
        <w:rPr>
          <w:rFonts w:ascii="Times New Roman" w:eastAsia="Times New Roman" w:hAnsi="Times New Roman" w:cs="Times New Roman"/>
          <w:sz w:val="16"/>
          <w:szCs w:val="16"/>
          <w:lang w:val="ky-KG" w:eastAsia="ru-RU"/>
        </w:rPr>
        <w:t>ФОБ баасы боюнча экспорт – экспортту жөнөтүүчү өлкөнүн чек арасына чейин жүктү жеткирүүгө кеткен бардык чыгымдарды жана анын наркын кошкондогу товардын баасы.</w:t>
      </w:r>
    </w:p>
    <w:p w14:paraId="79D74BE9" w14:textId="77777777" w:rsidR="00D660DE" w:rsidRPr="00D660DE" w:rsidRDefault="00D660DE" w:rsidP="00D660DE">
      <w:pPr>
        <w:spacing w:after="0" w:line="240" w:lineRule="auto"/>
        <w:jc w:val="both"/>
        <w:rPr>
          <w:rFonts w:ascii="Times New Roman" w:eastAsia="Times New Roman" w:hAnsi="Times New Roman" w:cs="Times New Roman"/>
          <w:sz w:val="20"/>
          <w:szCs w:val="20"/>
          <w:lang w:val="ky-KG" w:eastAsia="ru-RU"/>
        </w:rPr>
      </w:pPr>
      <w:r w:rsidRPr="00D660DE">
        <w:rPr>
          <w:rFonts w:ascii="Times New Roman" w:eastAsia="Times New Roman" w:hAnsi="Times New Roman" w:cs="Times New Roman"/>
          <w:sz w:val="16"/>
          <w:szCs w:val="16"/>
          <w:vertAlign w:val="superscript"/>
          <w:lang w:val="ky-KG" w:eastAsia="ru-RU"/>
        </w:rPr>
        <w:t>2</w:t>
      </w:r>
      <w:r w:rsidRPr="00D660DE">
        <w:rPr>
          <w:rFonts w:ascii="Times New Roman" w:eastAsia="Times New Roman" w:hAnsi="Times New Roman" w:cs="Times New Roman"/>
          <w:sz w:val="16"/>
          <w:szCs w:val="16"/>
          <w:lang w:val="ky-KG" w:eastAsia="ru-RU"/>
        </w:rPr>
        <w:t>СИФ баасы боюнча импорт – импортту жөнөтүүчү өлкөнүн чек арасына чейин камсыздоо жана транспорттоого кеткен бардык чыгымдарды жана анын наркын кошкондогу товардын баасы.</w:t>
      </w:r>
    </w:p>
    <w:p w14:paraId="53882E31" w14:textId="77777777" w:rsidR="00D660DE" w:rsidRPr="00D660DE" w:rsidRDefault="00D660DE" w:rsidP="00D660DE">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2A60F414" w14:textId="77777777" w:rsidR="00D660DE" w:rsidRPr="00D660DE" w:rsidRDefault="00D660DE" w:rsidP="00D660DE">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64807AC8" w14:textId="57860CDE" w:rsidR="00D660DE" w:rsidRPr="00D660DE" w:rsidRDefault="003B3BEC" w:rsidP="00D660DE">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56</w:t>
      </w:r>
      <w:r w:rsidR="00D660DE" w:rsidRPr="00D660DE">
        <w:rPr>
          <w:rFonts w:ascii="Times New Roman" w:eastAsia="Times New Roman" w:hAnsi="Times New Roman" w:cs="Times New Roman"/>
          <w:b/>
          <w:bCs/>
          <w:iCs/>
          <w:kern w:val="0"/>
          <w:sz w:val="24"/>
          <w:szCs w:val="24"/>
          <w:lang w:val="ky-KG" w:eastAsia="ru-RU"/>
          <w14:ligatures w14:val="none"/>
        </w:rPr>
        <w:t>-таблица: 2025-жылдын я</w:t>
      </w:r>
      <w:r w:rsidR="00D660DE" w:rsidRPr="00D660DE">
        <w:rPr>
          <w:rFonts w:ascii="Times New Roman" w:eastAsia="Times New Roman" w:hAnsi="Times New Roman" w:cs="Times New Roman"/>
          <w:b/>
          <w:kern w:val="0"/>
          <w:sz w:val="24"/>
          <w:szCs w:val="24"/>
          <w:lang w:val="ky-KG" w:eastAsia="ru-RU"/>
          <w14:ligatures w14:val="none"/>
        </w:rPr>
        <w:t xml:space="preserve">нварь-мартындагы негизги өлкөлөр менен тышкы </w:t>
      </w:r>
      <w:r w:rsidR="00D660DE" w:rsidRPr="00D660DE">
        <w:rPr>
          <w:rFonts w:ascii="Times New Roman" w:eastAsia="Times New Roman" w:hAnsi="Times New Roman" w:cs="Times New Roman"/>
          <w:b/>
          <w:spacing w:val="-4"/>
          <w:kern w:val="0"/>
          <w:sz w:val="24"/>
          <w:szCs w:val="24"/>
          <w:lang w:val="ky-KG" w:eastAsia="ru-RU"/>
          <w14:ligatures w14:val="none"/>
        </w:rPr>
        <w:t xml:space="preserve">жана            </w:t>
      </w:r>
    </w:p>
    <w:p w14:paraId="2FF32A7E"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spacing w:val="-4"/>
          <w:kern w:val="0"/>
          <w:sz w:val="24"/>
          <w:szCs w:val="24"/>
          <w:lang w:val="ky-KG" w:eastAsia="ru-RU"/>
          <w14:ligatures w14:val="none"/>
        </w:rPr>
        <w:t xml:space="preserve">                        биргелешкен </w:t>
      </w:r>
      <w:r w:rsidRPr="00D660DE">
        <w:rPr>
          <w:rFonts w:ascii="Times New Roman" w:eastAsia="Times New Roman" w:hAnsi="Times New Roman" w:cs="Times New Roman"/>
          <w:b/>
          <w:kern w:val="0"/>
          <w:sz w:val="24"/>
          <w:szCs w:val="24"/>
          <w:lang w:val="ky-KG" w:eastAsia="ru-RU"/>
          <w14:ligatures w14:val="none"/>
        </w:rPr>
        <w:t>соода жүгүртүүсү</w:t>
      </w:r>
    </w:p>
    <w:p w14:paraId="1EB1E377" w14:textId="77777777" w:rsidR="00D660DE" w:rsidRPr="00D660DE" w:rsidRDefault="00D660DE" w:rsidP="00D660DE">
      <w:pPr>
        <w:spacing w:after="0" w:line="240" w:lineRule="auto"/>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D660DE" w:rsidRPr="00D660DE" w14:paraId="0AC1F0B3" w14:textId="77777777" w:rsidTr="00D660DE">
        <w:trPr>
          <w:trHeight w:val="239"/>
          <w:tblHeader/>
        </w:trPr>
        <w:tc>
          <w:tcPr>
            <w:tcW w:w="2031" w:type="dxa"/>
            <w:vMerge w:val="restart"/>
            <w:tcBorders>
              <w:top w:val="single" w:sz="8" w:space="0" w:color="auto"/>
              <w:left w:val="nil"/>
              <w:bottom w:val="single" w:sz="8" w:space="0" w:color="auto"/>
              <w:right w:val="nil"/>
            </w:tcBorders>
          </w:tcPr>
          <w:p w14:paraId="29700ED8"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4AF63A4D"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Тышкы </w:t>
            </w:r>
            <w:r w:rsidRPr="00D660DE">
              <w:rPr>
                <w:rFonts w:ascii="Times New Roman" w:eastAsia="Times New Roman" w:hAnsi="Times New Roman" w:cs="Times New Roman"/>
                <w:b/>
                <w:spacing w:val="-4"/>
                <w:kern w:val="0"/>
                <w:sz w:val="20"/>
                <w:szCs w:val="20"/>
                <w:lang w:val="ky-KG" w:eastAsia="ru-RU"/>
                <w14:ligatures w14:val="none"/>
              </w:rPr>
              <w:t xml:space="preserve">жана </w:t>
            </w:r>
            <w:r w:rsidRPr="00D660DE">
              <w:rPr>
                <w:rFonts w:ascii="Times New Roman" w:eastAsia="Times New Roman" w:hAnsi="Times New Roman" w:cs="Times New Roman"/>
                <w:b/>
                <w:kern w:val="0"/>
                <w:sz w:val="20"/>
                <w:szCs w:val="20"/>
                <w:lang w:val="ky-KG" w:eastAsia="ru-RU"/>
                <w14:ligatures w14:val="none"/>
              </w:rPr>
              <w:t>өз ара</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632780E6"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7D88EB17"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Тышкы</w:t>
            </w:r>
            <w:r w:rsidRPr="00D660DE">
              <w:rPr>
                <w:rFonts w:ascii="Times New Roman" w:eastAsia="Times New Roman" w:hAnsi="Times New Roman" w:cs="Times New Roman"/>
                <w:b/>
                <w:spacing w:val="-4"/>
                <w:kern w:val="0"/>
                <w:sz w:val="20"/>
                <w:szCs w:val="20"/>
                <w:lang w:val="ky-KG" w:eastAsia="ru-RU"/>
                <w14:ligatures w14:val="none"/>
              </w:rPr>
              <w:t xml:space="preserve"> жана </w:t>
            </w:r>
            <w:r w:rsidRPr="00D660DE">
              <w:rPr>
                <w:rFonts w:ascii="Times New Roman" w:eastAsia="Times New Roman" w:hAnsi="Times New Roman" w:cs="Times New Roman"/>
                <w:b/>
                <w:kern w:val="0"/>
                <w:sz w:val="20"/>
                <w:szCs w:val="20"/>
                <w:lang w:val="ky-KG" w:eastAsia="ru-RU"/>
                <w14:ligatures w14:val="none"/>
              </w:rPr>
              <w:t>өз ара</w:t>
            </w:r>
          </w:p>
          <w:p w14:paraId="08AFD502"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соода</w:t>
            </w:r>
          </w:p>
          <w:p w14:paraId="5C8B66BF"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жүгүртүү-дөгү</w:t>
            </w:r>
          </w:p>
          <w:p w14:paraId="6AF18FFD"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шаардын</w:t>
            </w:r>
          </w:p>
          <w:p w14:paraId="502DDE9C"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үлүшү</w:t>
            </w:r>
          </w:p>
        </w:tc>
      </w:tr>
      <w:tr w:rsidR="00D660DE" w:rsidRPr="00D660DE" w14:paraId="20C06646" w14:textId="77777777" w:rsidTr="00D660DE">
        <w:trPr>
          <w:trHeight w:val="239"/>
          <w:tblHeader/>
        </w:trPr>
        <w:tc>
          <w:tcPr>
            <w:tcW w:w="2031" w:type="dxa"/>
            <w:vMerge/>
            <w:tcBorders>
              <w:top w:val="single" w:sz="8" w:space="0" w:color="auto"/>
              <w:left w:val="nil"/>
              <w:bottom w:val="single" w:sz="8" w:space="0" w:color="auto"/>
              <w:right w:val="nil"/>
            </w:tcBorders>
            <w:vAlign w:val="center"/>
            <w:hideMark/>
          </w:tcPr>
          <w:p w14:paraId="4D3BB754"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06F4E31E"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7BB9A1F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1B87065A"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eastAsia="ru-RU"/>
                <w14:ligatures w14:val="none"/>
              </w:rPr>
            </w:pPr>
            <w:r w:rsidRPr="00D660DE">
              <w:rPr>
                <w:rFonts w:ascii="Times New Roman" w:eastAsia="Times New Roman" w:hAnsi="Times New Roman" w:cs="Times New Roman"/>
                <w:b/>
                <w:kern w:val="0"/>
                <w:sz w:val="20"/>
                <w:szCs w:val="20"/>
                <w:lang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260B7626"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r>
      <w:tr w:rsidR="00D660DE" w:rsidRPr="00D660DE" w14:paraId="1638BF77" w14:textId="77777777" w:rsidTr="00D660DE">
        <w:trPr>
          <w:trHeight w:val="239"/>
          <w:tblHeader/>
        </w:trPr>
        <w:tc>
          <w:tcPr>
            <w:tcW w:w="2031" w:type="dxa"/>
            <w:vMerge/>
            <w:tcBorders>
              <w:top w:val="single" w:sz="8" w:space="0" w:color="auto"/>
              <w:left w:val="nil"/>
              <w:bottom w:val="single" w:sz="8" w:space="0" w:color="auto"/>
              <w:right w:val="nil"/>
            </w:tcBorders>
            <w:vAlign w:val="center"/>
            <w:hideMark/>
          </w:tcPr>
          <w:p w14:paraId="10205670"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43A0B358"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млн.</w:t>
            </w:r>
          </w:p>
          <w:p w14:paraId="070D1AB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АКШ</w:t>
            </w:r>
          </w:p>
          <w:p w14:paraId="1CC615CD"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eastAsia="ru-RU"/>
                <w14:ligatures w14:val="none"/>
              </w:rPr>
              <w:t>доллар</w:t>
            </w:r>
            <w:r w:rsidRPr="00D660DE">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763F2BF7"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7086A268"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78115D66"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млн.</w:t>
            </w:r>
          </w:p>
          <w:p w14:paraId="4D39085E"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АКШ</w:t>
            </w:r>
          </w:p>
          <w:p w14:paraId="2002D0CC"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д</w:t>
            </w:r>
            <w:r w:rsidRPr="00D660DE">
              <w:rPr>
                <w:rFonts w:ascii="Times New Roman" w:eastAsia="Times New Roman" w:hAnsi="Times New Roman" w:cs="Times New Roman"/>
                <w:b/>
                <w:kern w:val="0"/>
                <w:sz w:val="20"/>
                <w:szCs w:val="20"/>
                <w:lang w:eastAsia="ru-RU"/>
                <w14:ligatures w14:val="none"/>
              </w:rPr>
              <w:t>о</w:t>
            </w:r>
            <w:r w:rsidRPr="00D660DE">
              <w:rPr>
                <w:rFonts w:ascii="Times New Roman" w:eastAsia="Times New Roman" w:hAnsi="Times New Roman" w:cs="Times New Roman"/>
                <w:b/>
                <w:kern w:val="0"/>
                <w:sz w:val="20"/>
                <w:szCs w:val="20"/>
                <w:lang w:val="ky-KG" w:eastAsia="ru-RU"/>
                <w14:ligatures w14:val="none"/>
              </w:rPr>
              <w:t>л</w:t>
            </w:r>
            <w:r w:rsidRPr="00D660DE">
              <w:rPr>
                <w:rFonts w:ascii="Times New Roman" w:eastAsia="Times New Roman" w:hAnsi="Times New Roman" w:cs="Times New Roman"/>
                <w:b/>
                <w:kern w:val="0"/>
                <w:sz w:val="20"/>
                <w:szCs w:val="20"/>
                <w:lang w:eastAsia="ru-RU"/>
                <w14:ligatures w14:val="none"/>
              </w:rPr>
              <w:t>ла</w:t>
            </w:r>
            <w:r w:rsidRPr="00D660DE">
              <w:rPr>
                <w:rFonts w:ascii="Times New Roman" w:eastAsia="Times New Roman" w:hAnsi="Times New Roman" w:cs="Times New Roman"/>
                <w:b/>
                <w:kern w:val="0"/>
                <w:sz w:val="20"/>
                <w:szCs w:val="20"/>
                <w:lang w:val="ky-KG" w:eastAsia="ru-RU"/>
                <w14:ligatures w14:val="none"/>
              </w:rPr>
              <w:t>-</w:t>
            </w:r>
            <w:r w:rsidRPr="00D660DE">
              <w:rPr>
                <w:rFonts w:ascii="Times New Roman" w:eastAsia="Times New Roman" w:hAnsi="Times New Roman" w:cs="Times New Roman"/>
                <w:b/>
                <w:kern w:val="0"/>
                <w:sz w:val="20"/>
                <w:szCs w:val="20"/>
                <w:lang w:eastAsia="ru-RU"/>
                <w14:ligatures w14:val="none"/>
              </w:rPr>
              <w:t>р</w:t>
            </w:r>
            <w:r w:rsidRPr="00D660DE">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2710E30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4DE13604"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53E20813"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млн.</w:t>
            </w:r>
          </w:p>
          <w:p w14:paraId="215CABD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АКШ</w:t>
            </w:r>
          </w:p>
          <w:p w14:paraId="7B389F35"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д</w:t>
            </w:r>
            <w:r w:rsidRPr="00D660DE">
              <w:rPr>
                <w:rFonts w:ascii="Times New Roman" w:eastAsia="Times New Roman" w:hAnsi="Times New Roman" w:cs="Times New Roman"/>
                <w:b/>
                <w:kern w:val="0"/>
                <w:sz w:val="20"/>
                <w:szCs w:val="20"/>
                <w:lang w:eastAsia="ru-RU"/>
                <w14:ligatures w14:val="none"/>
              </w:rPr>
              <w:t>о</w:t>
            </w:r>
            <w:r w:rsidRPr="00D660DE">
              <w:rPr>
                <w:rFonts w:ascii="Times New Roman" w:eastAsia="Times New Roman" w:hAnsi="Times New Roman" w:cs="Times New Roman"/>
                <w:b/>
                <w:kern w:val="0"/>
                <w:sz w:val="20"/>
                <w:szCs w:val="20"/>
                <w:lang w:val="ky-KG" w:eastAsia="ru-RU"/>
                <w14:ligatures w14:val="none"/>
              </w:rPr>
              <w:t>л</w:t>
            </w:r>
            <w:r w:rsidRPr="00D660DE">
              <w:rPr>
                <w:rFonts w:ascii="Times New Roman" w:eastAsia="Times New Roman" w:hAnsi="Times New Roman" w:cs="Times New Roman"/>
                <w:b/>
                <w:kern w:val="0"/>
                <w:sz w:val="20"/>
                <w:szCs w:val="20"/>
                <w:lang w:eastAsia="ru-RU"/>
                <w14:ligatures w14:val="none"/>
              </w:rPr>
              <w:t>ла</w:t>
            </w:r>
            <w:r w:rsidRPr="00D660DE">
              <w:rPr>
                <w:rFonts w:ascii="Times New Roman" w:eastAsia="Times New Roman" w:hAnsi="Times New Roman" w:cs="Times New Roman"/>
                <w:b/>
                <w:kern w:val="0"/>
                <w:sz w:val="20"/>
                <w:szCs w:val="20"/>
                <w:lang w:val="ky-KG" w:eastAsia="ru-RU"/>
                <w14:ligatures w14:val="none"/>
              </w:rPr>
              <w:t>-</w:t>
            </w:r>
            <w:r w:rsidRPr="00D660DE">
              <w:rPr>
                <w:rFonts w:ascii="Times New Roman" w:eastAsia="Times New Roman" w:hAnsi="Times New Roman" w:cs="Times New Roman"/>
                <w:b/>
                <w:kern w:val="0"/>
                <w:sz w:val="20"/>
                <w:szCs w:val="20"/>
                <w:lang w:eastAsia="ru-RU"/>
                <w14:ligatures w14:val="none"/>
              </w:rPr>
              <w:t>р</w:t>
            </w:r>
            <w:r w:rsidRPr="00D660DE">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4640A120"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мурунку жылдын тиешелүү</w:t>
            </w:r>
          </w:p>
          <w:p w14:paraId="38721F9E"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0D33C5D2" w14:textId="77777777" w:rsidR="00D660DE" w:rsidRPr="00D660DE" w:rsidRDefault="00D660DE" w:rsidP="00D660DE">
            <w:pPr>
              <w:spacing w:after="0" w:line="276" w:lineRule="auto"/>
              <w:rPr>
                <w:rFonts w:ascii="Times New Roman" w:eastAsia="Times New Roman" w:hAnsi="Times New Roman" w:cs="Times New Roman"/>
                <w:b/>
                <w:iCs/>
                <w:kern w:val="0"/>
                <w:sz w:val="20"/>
                <w:szCs w:val="20"/>
                <w:lang w:val="ky-KG" w:eastAsia="ru-RU"/>
                <w14:ligatures w14:val="none"/>
              </w:rPr>
            </w:pPr>
          </w:p>
        </w:tc>
      </w:tr>
      <w:tr w:rsidR="00D660DE" w:rsidRPr="00D660DE" w14:paraId="0A686C99" w14:textId="77777777" w:rsidTr="00D660DE">
        <w:trPr>
          <w:trHeight w:val="444"/>
        </w:trPr>
        <w:tc>
          <w:tcPr>
            <w:tcW w:w="2031" w:type="dxa"/>
            <w:tcBorders>
              <w:top w:val="single" w:sz="8" w:space="0" w:color="auto"/>
              <w:left w:val="nil"/>
              <w:bottom w:val="nil"/>
              <w:right w:val="nil"/>
            </w:tcBorders>
            <w:vAlign w:val="bottom"/>
            <w:hideMark/>
          </w:tcPr>
          <w:p w14:paraId="1A15F839"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bCs/>
                <w:kern w:val="0"/>
                <w:sz w:val="20"/>
                <w:szCs w:val="20"/>
                <w:lang w:eastAsia="ru-RU"/>
                <w14:ligatures w14:val="none"/>
              </w:rPr>
            </w:pPr>
            <w:proofErr w:type="spellStart"/>
            <w:r w:rsidRPr="00D660DE">
              <w:rPr>
                <w:rFonts w:ascii="Times New Roman" w:eastAsia="Times New Roman" w:hAnsi="Times New Roman" w:cs="Times New Roman"/>
                <w:b/>
                <w:bCs/>
                <w:kern w:val="0"/>
                <w:sz w:val="20"/>
                <w:szCs w:val="20"/>
                <w:lang w:eastAsia="ru-RU"/>
                <w14:ligatures w14:val="none"/>
              </w:rPr>
              <w:t>Бардыгы</w:t>
            </w:r>
            <w:proofErr w:type="spellEnd"/>
            <w:r w:rsidRPr="00D660DE">
              <w:rPr>
                <w:rFonts w:ascii="Times New Roman" w:eastAsia="Times New Roman" w:hAnsi="Times New Roman" w:cs="Times New Roman"/>
                <w:b/>
                <w:bCs/>
                <w:kern w:val="0"/>
                <w:sz w:val="20"/>
                <w:szCs w:val="20"/>
                <w:lang w:eastAsia="ru-RU"/>
                <w14:ligatures w14:val="none"/>
              </w:rPr>
              <w:t xml:space="preserve"> </w:t>
            </w:r>
          </w:p>
        </w:tc>
        <w:tc>
          <w:tcPr>
            <w:tcW w:w="804" w:type="dxa"/>
            <w:tcBorders>
              <w:top w:val="single" w:sz="8" w:space="0" w:color="auto"/>
              <w:left w:val="nil"/>
              <w:bottom w:val="nil"/>
              <w:right w:val="nil"/>
            </w:tcBorders>
            <w:vAlign w:val="bottom"/>
          </w:tcPr>
          <w:p w14:paraId="57E05AD4" w14:textId="77777777" w:rsidR="00D660DE" w:rsidRPr="00D660DE" w:rsidRDefault="00D660DE" w:rsidP="00D660DE">
            <w:pPr>
              <w:widowControl w:val="0"/>
              <w:autoSpaceDE w:val="0"/>
              <w:autoSpaceDN w:val="0"/>
              <w:adjustRightInd w:val="0"/>
              <w:spacing w:after="0" w:line="276" w:lineRule="auto"/>
              <w:ind w:right="35"/>
              <w:rPr>
                <w:rFonts w:ascii="Times New Roman" w:eastAsia="Times New Roman" w:hAnsi="Times New Roman" w:cs="Times New Roman"/>
                <w:b/>
                <w:iCs/>
                <w:color w:val="000000"/>
                <w:kern w:val="0"/>
                <w:sz w:val="20"/>
                <w:szCs w:val="20"/>
                <w:lang w:val="ky-KG" w:eastAsia="ru-RU"/>
                <w14:ligatures w14:val="none"/>
              </w:rPr>
            </w:pPr>
          </w:p>
          <w:p w14:paraId="550952B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2199,3</w:t>
            </w:r>
          </w:p>
        </w:tc>
        <w:tc>
          <w:tcPr>
            <w:tcW w:w="1362" w:type="dxa"/>
            <w:tcBorders>
              <w:top w:val="single" w:sz="8" w:space="0" w:color="auto"/>
              <w:left w:val="nil"/>
              <w:bottom w:val="nil"/>
              <w:right w:val="nil"/>
            </w:tcBorders>
            <w:vAlign w:val="bottom"/>
            <w:hideMark/>
          </w:tcPr>
          <w:p w14:paraId="61B78FFF"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99,8</w:t>
            </w:r>
          </w:p>
        </w:tc>
        <w:tc>
          <w:tcPr>
            <w:tcW w:w="812" w:type="dxa"/>
            <w:tcBorders>
              <w:top w:val="single" w:sz="8" w:space="0" w:color="auto"/>
              <w:left w:val="nil"/>
              <w:bottom w:val="nil"/>
              <w:right w:val="nil"/>
            </w:tcBorders>
            <w:vAlign w:val="bottom"/>
            <w:hideMark/>
          </w:tcPr>
          <w:p w14:paraId="5A1C0F17"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 xml:space="preserve">   268,7</w:t>
            </w:r>
          </w:p>
        </w:tc>
        <w:tc>
          <w:tcPr>
            <w:tcW w:w="1354" w:type="dxa"/>
            <w:tcBorders>
              <w:top w:val="single" w:sz="8" w:space="0" w:color="auto"/>
              <w:left w:val="nil"/>
              <w:bottom w:val="nil"/>
              <w:right w:val="nil"/>
            </w:tcBorders>
            <w:vAlign w:val="bottom"/>
            <w:hideMark/>
          </w:tcPr>
          <w:p w14:paraId="017BBCF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118,7</w:t>
            </w:r>
          </w:p>
        </w:tc>
        <w:tc>
          <w:tcPr>
            <w:tcW w:w="812" w:type="dxa"/>
            <w:tcBorders>
              <w:top w:val="single" w:sz="8" w:space="0" w:color="auto"/>
              <w:left w:val="nil"/>
              <w:bottom w:val="nil"/>
              <w:right w:val="nil"/>
            </w:tcBorders>
            <w:vAlign w:val="bottom"/>
            <w:hideMark/>
          </w:tcPr>
          <w:p w14:paraId="030C76B8"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1930,6</w:t>
            </w:r>
          </w:p>
        </w:tc>
        <w:tc>
          <w:tcPr>
            <w:tcW w:w="1354" w:type="dxa"/>
            <w:tcBorders>
              <w:top w:val="single" w:sz="8" w:space="0" w:color="auto"/>
              <w:left w:val="nil"/>
              <w:bottom w:val="nil"/>
              <w:right w:val="nil"/>
            </w:tcBorders>
            <w:vAlign w:val="bottom"/>
            <w:hideMark/>
          </w:tcPr>
          <w:p w14:paraId="10332C6B"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eastAsia="ru-RU"/>
                <w14:ligatures w14:val="none"/>
              </w:rPr>
            </w:pPr>
            <w:r w:rsidRPr="00D660DE">
              <w:rPr>
                <w:rFonts w:ascii="Times New Roman" w:eastAsia="Times New Roman" w:hAnsi="Times New Roman" w:cs="Times New Roman"/>
                <w:b/>
                <w:iCs/>
                <w:color w:val="000000"/>
                <w:kern w:val="0"/>
                <w:sz w:val="20"/>
                <w:szCs w:val="20"/>
                <w:lang w:eastAsia="ru-RU"/>
                <w14:ligatures w14:val="none"/>
              </w:rPr>
              <w:t>97,6</w:t>
            </w:r>
          </w:p>
        </w:tc>
        <w:tc>
          <w:tcPr>
            <w:tcW w:w="1083" w:type="dxa"/>
            <w:tcBorders>
              <w:top w:val="single" w:sz="8" w:space="0" w:color="auto"/>
              <w:left w:val="nil"/>
              <w:bottom w:val="nil"/>
              <w:right w:val="nil"/>
            </w:tcBorders>
            <w:vAlign w:val="bottom"/>
            <w:hideMark/>
          </w:tcPr>
          <w:p w14:paraId="163BACFF"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D660DE">
              <w:rPr>
                <w:rFonts w:ascii="Times New Roman" w:eastAsia="Times New Roman" w:hAnsi="Times New Roman" w:cs="Times New Roman"/>
                <w:b/>
                <w:iCs/>
                <w:color w:val="000000"/>
                <w:kern w:val="0"/>
                <w:sz w:val="20"/>
                <w:szCs w:val="20"/>
                <w:lang w:eastAsia="ru-RU"/>
                <w14:ligatures w14:val="none"/>
              </w:rPr>
              <w:t>100,0</w:t>
            </w:r>
          </w:p>
        </w:tc>
      </w:tr>
      <w:tr w:rsidR="00D660DE" w:rsidRPr="00D660DE" w14:paraId="549382C0" w14:textId="77777777" w:rsidTr="00D660DE">
        <w:trPr>
          <w:trHeight w:val="239"/>
        </w:trPr>
        <w:tc>
          <w:tcPr>
            <w:tcW w:w="2031" w:type="dxa"/>
            <w:vAlign w:val="bottom"/>
            <w:hideMark/>
          </w:tcPr>
          <w:p w14:paraId="631ADD0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189DEA3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889,2</w:t>
            </w:r>
          </w:p>
        </w:tc>
        <w:tc>
          <w:tcPr>
            <w:tcW w:w="1362" w:type="dxa"/>
            <w:hideMark/>
          </w:tcPr>
          <w:p w14:paraId="7D2DFBA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111,6</w:t>
            </w:r>
          </w:p>
        </w:tc>
        <w:tc>
          <w:tcPr>
            <w:tcW w:w="812" w:type="dxa"/>
            <w:hideMark/>
          </w:tcPr>
          <w:p w14:paraId="681CACDB"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139,2</w:t>
            </w:r>
          </w:p>
        </w:tc>
        <w:tc>
          <w:tcPr>
            <w:tcW w:w="1354" w:type="dxa"/>
            <w:hideMark/>
          </w:tcPr>
          <w:p w14:paraId="2F203064"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131,3</w:t>
            </w:r>
          </w:p>
        </w:tc>
        <w:tc>
          <w:tcPr>
            <w:tcW w:w="812" w:type="dxa"/>
            <w:hideMark/>
          </w:tcPr>
          <w:p w14:paraId="00ED363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750,0</w:t>
            </w:r>
          </w:p>
        </w:tc>
        <w:tc>
          <w:tcPr>
            <w:tcW w:w="1354" w:type="dxa"/>
            <w:hideMark/>
          </w:tcPr>
          <w:p w14:paraId="27456CD7"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 xml:space="preserve">    108,5</w:t>
            </w:r>
          </w:p>
        </w:tc>
        <w:tc>
          <w:tcPr>
            <w:tcW w:w="1083" w:type="dxa"/>
            <w:hideMark/>
          </w:tcPr>
          <w:p w14:paraId="2D6D48E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40,4</w:t>
            </w:r>
          </w:p>
        </w:tc>
      </w:tr>
      <w:tr w:rsidR="00D660DE" w:rsidRPr="00D660DE" w14:paraId="65DE351A" w14:textId="77777777" w:rsidTr="00D660DE">
        <w:trPr>
          <w:trHeight w:val="224"/>
        </w:trPr>
        <w:tc>
          <w:tcPr>
            <w:tcW w:w="2031" w:type="dxa"/>
            <w:vAlign w:val="bottom"/>
            <w:hideMark/>
          </w:tcPr>
          <w:p w14:paraId="3A0BEF5B"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Каза</w:t>
            </w:r>
            <w:r w:rsidRPr="00D660DE">
              <w:rPr>
                <w:rFonts w:ascii="Times New Roman" w:eastAsia="Times New Roman" w:hAnsi="Times New Roman" w:cs="Times New Roman"/>
                <w:kern w:val="0"/>
                <w:sz w:val="20"/>
                <w:szCs w:val="20"/>
                <w:lang w:val="ky-KG" w:eastAsia="ru-RU"/>
                <w14:ligatures w14:val="none"/>
              </w:rPr>
              <w:t>к</w:t>
            </w:r>
            <w:r w:rsidRPr="00D660DE">
              <w:rPr>
                <w:rFonts w:ascii="Times New Roman" w:eastAsia="Times New Roman" w:hAnsi="Times New Roman" w:cs="Times New Roman"/>
                <w:kern w:val="0"/>
                <w:sz w:val="20"/>
                <w:szCs w:val="20"/>
                <w:lang w:eastAsia="ru-RU"/>
                <w14:ligatures w14:val="none"/>
              </w:rPr>
              <w:t xml:space="preserve">стан </w:t>
            </w:r>
          </w:p>
        </w:tc>
        <w:tc>
          <w:tcPr>
            <w:tcW w:w="804" w:type="dxa"/>
            <w:hideMark/>
          </w:tcPr>
          <w:p w14:paraId="76EA51E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177,6</w:t>
            </w:r>
          </w:p>
        </w:tc>
        <w:tc>
          <w:tcPr>
            <w:tcW w:w="1362" w:type="dxa"/>
            <w:hideMark/>
          </w:tcPr>
          <w:p w14:paraId="165598B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123,5</w:t>
            </w:r>
          </w:p>
        </w:tc>
        <w:tc>
          <w:tcPr>
            <w:tcW w:w="812" w:type="dxa"/>
            <w:hideMark/>
          </w:tcPr>
          <w:p w14:paraId="6CD14195"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17,3</w:t>
            </w:r>
          </w:p>
        </w:tc>
        <w:tc>
          <w:tcPr>
            <w:tcW w:w="1354" w:type="dxa"/>
            <w:hideMark/>
          </w:tcPr>
          <w:p w14:paraId="32CDD07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D660DE">
              <w:rPr>
                <w:rFonts w:ascii="Times New Roman" w:eastAsia="Times New Roman" w:hAnsi="Times New Roman" w:cs="Times New Roman"/>
                <w:iCs/>
                <w:color w:val="000000"/>
                <w:kern w:val="0"/>
                <w:sz w:val="20"/>
                <w:szCs w:val="20"/>
                <w:lang w:eastAsia="ru-RU"/>
                <w14:ligatures w14:val="none"/>
              </w:rPr>
              <w:t>115,9</w:t>
            </w:r>
          </w:p>
        </w:tc>
        <w:tc>
          <w:tcPr>
            <w:tcW w:w="812" w:type="dxa"/>
            <w:hideMark/>
          </w:tcPr>
          <w:p w14:paraId="1CC23454"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160,3</w:t>
            </w:r>
          </w:p>
        </w:tc>
        <w:tc>
          <w:tcPr>
            <w:tcW w:w="1354" w:type="dxa"/>
            <w:hideMark/>
          </w:tcPr>
          <w:p w14:paraId="615E339C"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124,3</w:t>
            </w:r>
          </w:p>
        </w:tc>
        <w:tc>
          <w:tcPr>
            <w:tcW w:w="1083" w:type="dxa"/>
            <w:hideMark/>
          </w:tcPr>
          <w:p w14:paraId="75EED13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8,1</w:t>
            </w:r>
          </w:p>
        </w:tc>
      </w:tr>
      <w:tr w:rsidR="00D660DE" w:rsidRPr="00D660DE" w14:paraId="03094C24" w14:textId="77777777" w:rsidTr="00D660DE">
        <w:trPr>
          <w:trHeight w:val="224"/>
        </w:trPr>
        <w:tc>
          <w:tcPr>
            <w:tcW w:w="2031" w:type="dxa"/>
            <w:vAlign w:val="bottom"/>
            <w:hideMark/>
          </w:tcPr>
          <w:p w14:paraId="18A810C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Беларусь </w:t>
            </w:r>
          </w:p>
        </w:tc>
        <w:tc>
          <w:tcPr>
            <w:tcW w:w="804" w:type="dxa"/>
            <w:hideMark/>
          </w:tcPr>
          <w:p w14:paraId="029825B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21,4</w:t>
            </w:r>
          </w:p>
        </w:tc>
        <w:tc>
          <w:tcPr>
            <w:tcW w:w="1362" w:type="dxa"/>
            <w:hideMark/>
          </w:tcPr>
          <w:p w14:paraId="21ECAB2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96,4</w:t>
            </w:r>
          </w:p>
        </w:tc>
        <w:tc>
          <w:tcPr>
            <w:tcW w:w="812" w:type="dxa"/>
            <w:hideMark/>
          </w:tcPr>
          <w:p w14:paraId="0F6E31A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7,5</w:t>
            </w:r>
          </w:p>
        </w:tc>
        <w:tc>
          <w:tcPr>
            <w:tcW w:w="1354" w:type="dxa"/>
            <w:hideMark/>
          </w:tcPr>
          <w:p w14:paraId="1173157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115,2</w:t>
            </w:r>
          </w:p>
        </w:tc>
        <w:tc>
          <w:tcPr>
            <w:tcW w:w="812" w:type="dxa"/>
            <w:hideMark/>
          </w:tcPr>
          <w:p w14:paraId="070BCC4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13,9</w:t>
            </w:r>
          </w:p>
        </w:tc>
        <w:tc>
          <w:tcPr>
            <w:tcW w:w="1354" w:type="dxa"/>
            <w:hideMark/>
          </w:tcPr>
          <w:p w14:paraId="6AA97DC9"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88,6</w:t>
            </w:r>
          </w:p>
        </w:tc>
        <w:tc>
          <w:tcPr>
            <w:tcW w:w="1083" w:type="dxa"/>
            <w:hideMark/>
          </w:tcPr>
          <w:p w14:paraId="034B83B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1,0</w:t>
            </w:r>
          </w:p>
        </w:tc>
      </w:tr>
      <w:tr w:rsidR="00D660DE" w:rsidRPr="00D660DE" w14:paraId="06DFE39A" w14:textId="77777777" w:rsidTr="00D660DE">
        <w:trPr>
          <w:trHeight w:val="239"/>
        </w:trPr>
        <w:tc>
          <w:tcPr>
            <w:tcW w:w="2031" w:type="dxa"/>
            <w:vAlign w:val="bottom"/>
            <w:hideMark/>
          </w:tcPr>
          <w:p w14:paraId="16BAC53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Россия </w:t>
            </w:r>
          </w:p>
        </w:tc>
        <w:tc>
          <w:tcPr>
            <w:tcW w:w="804" w:type="dxa"/>
            <w:hideMark/>
          </w:tcPr>
          <w:p w14:paraId="162BB78C"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631,7</w:t>
            </w:r>
          </w:p>
        </w:tc>
        <w:tc>
          <w:tcPr>
            <w:tcW w:w="1362" w:type="dxa"/>
            <w:hideMark/>
          </w:tcPr>
          <w:p w14:paraId="262D446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113,9</w:t>
            </w:r>
          </w:p>
        </w:tc>
        <w:tc>
          <w:tcPr>
            <w:tcW w:w="812" w:type="dxa"/>
            <w:hideMark/>
          </w:tcPr>
          <w:p w14:paraId="31A60332"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97,4</w:t>
            </w:r>
          </w:p>
        </w:tc>
        <w:tc>
          <w:tcPr>
            <w:tcW w:w="1354" w:type="dxa"/>
            <w:hideMark/>
          </w:tcPr>
          <w:p w14:paraId="48D56C61"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1,4 эсе</w:t>
            </w:r>
          </w:p>
        </w:tc>
        <w:tc>
          <w:tcPr>
            <w:tcW w:w="812" w:type="dxa"/>
            <w:hideMark/>
          </w:tcPr>
          <w:p w14:paraId="3EABAF9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534,3</w:t>
            </w:r>
          </w:p>
        </w:tc>
        <w:tc>
          <w:tcPr>
            <w:tcW w:w="1354" w:type="dxa"/>
            <w:hideMark/>
          </w:tcPr>
          <w:p w14:paraId="5B7AF77C"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109,7</w:t>
            </w:r>
          </w:p>
        </w:tc>
        <w:tc>
          <w:tcPr>
            <w:tcW w:w="1083" w:type="dxa"/>
            <w:hideMark/>
          </w:tcPr>
          <w:p w14:paraId="17753787"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28,7</w:t>
            </w:r>
          </w:p>
        </w:tc>
      </w:tr>
      <w:tr w:rsidR="00D660DE" w:rsidRPr="00D660DE" w14:paraId="34BD3910" w14:textId="77777777" w:rsidTr="00D660DE">
        <w:trPr>
          <w:trHeight w:val="224"/>
        </w:trPr>
        <w:tc>
          <w:tcPr>
            <w:tcW w:w="2031" w:type="dxa"/>
            <w:vAlign w:val="bottom"/>
            <w:hideMark/>
          </w:tcPr>
          <w:p w14:paraId="562B4F34"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Тажикстан</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804" w:type="dxa"/>
            <w:hideMark/>
          </w:tcPr>
          <w:p w14:paraId="568A69F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c>
          <w:tcPr>
            <w:tcW w:w="1362" w:type="dxa"/>
            <w:hideMark/>
          </w:tcPr>
          <w:p w14:paraId="170EF32F"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132,3</w:t>
            </w:r>
          </w:p>
        </w:tc>
        <w:tc>
          <w:tcPr>
            <w:tcW w:w="812" w:type="dxa"/>
            <w:hideMark/>
          </w:tcPr>
          <w:p w14:paraId="33940121"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4FFC2B8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181E9A0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c>
          <w:tcPr>
            <w:tcW w:w="1354" w:type="dxa"/>
            <w:hideMark/>
          </w:tcPr>
          <w:p w14:paraId="69080363"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104,4</w:t>
            </w:r>
          </w:p>
        </w:tc>
        <w:tc>
          <w:tcPr>
            <w:tcW w:w="1083" w:type="dxa"/>
            <w:hideMark/>
          </w:tcPr>
          <w:p w14:paraId="7376EF0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0,1</w:t>
            </w:r>
          </w:p>
        </w:tc>
      </w:tr>
      <w:tr w:rsidR="00D660DE" w:rsidRPr="00D660DE" w14:paraId="1672F96D" w14:textId="77777777" w:rsidTr="00D660DE">
        <w:trPr>
          <w:trHeight w:val="224"/>
        </w:trPr>
        <w:tc>
          <w:tcPr>
            <w:tcW w:w="2031" w:type="dxa"/>
            <w:vAlign w:val="bottom"/>
            <w:hideMark/>
          </w:tcPr>
          <w:p w14:paraId="5A42D9FA"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збекстан</w:t>
            </w:r>
            <w:proofErr w:type="spellEnd"/>
            <w:r w:rsidRPr="00D660DE">
              <w:rPr>
                <w:rFonts w:ascii="Times New Roman" w:eastAsia="Times New Roman" w:hAnsi="Times New Roman" w:cs="Times New Roman"/>
                <w:kern w:val="0"/>
                <w:sz w:val="20"/>
                <w:szCs w:val="20"/>
                <w:lang w:eastAsia="ru-RU"/>
                <w14:ligatures w14:val="none"/>
              </w:rPr>
              <w:t xml:space="preserve"> </w:t>
            </w:r>
          </w:p>
        </w:tc>
        <w:tc>
          <w:tcPr>
            <w:tcW w:w="804" w:type="dxa"/>
            <w:hideMark/>
          </w:tcPr>
          <w:p w14:paraId="51B12A61"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36,3</w:t>
            </w:r>
          </w:p>
        </w:tc>
        <w:tc>
          <w:tcPr>
            <w:tcW w:w="1362" w:type="dxa"/>
            <w:hideMark/>
          </w:tcPr>
          <w:p w14:paraId="14B3ADE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69,7</w:t>
            </w:r>
          </w:p>
        </w:tc>
        <w:tc>
          <w:tcPr>
            <w:tcW w:w="812" w:type="dxa"/>
            <w:hideMark/>
          </w:tcPr>
          <w:p w14:paraId="4C23F2A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14,9</w:t>
            </w:r>
          </w:p>
        </w:tc>
        <w:tc>
          <w:tcPr>
            <w:tcW w:w="1354" w:type="dxa"/>
            <w:hideMark/>
          </w:tcPr>
          <w:p w14:paraId="1A21BCA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93,8</w:t>
            </w:r>
          </w:p>
        </w:tc>
        <w:tc>
          <w:tcPr>
            <w:tcW w:w="812" w:type="dxa"/>
            <w:hideMark/>
          </w:tcPr>
          <w:p w14:paraId="1B500CE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21,4</w:t>
            </w:r>
          </w:p>
        </w:tc>
        <w:tc>
          <w:tcPr>
            <w:tcW w:w="1354" w:type="dxa"/>
            <w:hideMark/>
          </w:tcPr>
          <w:p w14:paraId="690C6591"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59,1</w:t>
            </w:r>
          </w:p>
        </w:tc>
        <w:tc>
          <w:tcPr>
            <w:tcW w:w="1083" w:type="dxa"/>
            <w:hideMark/>
          </w:tcPr>
          <w:p w14:paraId="1BA14F7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1,7</w:t>
            </w:r>
          </w:p>
        </w:tc>
      </w:tr>
      <w:tr w:rsidR="00D660DE" w:rsidRPr="00D660DE" w14:paraId="46D257CB" w14:textId="77777777" w:rsidTr="00D660DE">
        <w:trPr>
          <w:trHeight w:val="239"/>
        </w:trPr>
        <w:tc>
          <w:tcPr>
            <w:tcW w:w="2031" w:type="dxa"/>
            <w:vAlign w:val="bottom"/>
            <w:hideMark/>
          </w:tcPr>
          <w:p w14:paraId="53D798F9"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Украина</w:t>
            </w:r>
          </w:p>
        </w:tc>
        <w:tc>
          <w:tcPr>
            <w:tcW w:w="804" w:type="dxa"/>
            <w:hideMark/>
          </w:tcPr>
          <w:p w14:paraId="1114622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7,0</w:t>
            </w:r>
          </w:p>
        </w:tc>
        <w:tc>
          <w:tcPr>
            <w:tcW w:w="1362" w:type="dxa"/>
            <w:hideMark/>
          </w:tcPr>
          <w:p w14:paraId="56060F8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105,0</w:t>
            </w:r>
          </w:p>
        </w:tc>
        <w:tc>
          <w:tcPr>
            <w:tcW w:w="812" w:type="dxa"/>
            <w:hideMark/>
          </w:tcPr>
          <w:p w14:paraId="418F02C4"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2669E6A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47C37402"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7,0</w:t>
            </w:r>
          </w:p>
        </w:tc>
        <w:tc>
          <w:tcPr>
            <w:tcW w:w="1354" w:type="dxa"/>
            <w:hideMark/>
          </w:tcPr>
          <w:p w14:paraId="30463F8D"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104,9</w:t>
            </w:r>
          </w:p>
        </w:tc>
        <w:tc>
          <w:tcPr>
            <w:tcW w:w="1083" w:type="dxa"/>
            <w:hideMark/>
          </w:tcPr>
          <w:p w14:paraId="1200E15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r>
      <w:tr w:rsidR="00D660DE" w:rsidRPr="00D660DE" w14:paraId="181ADBAC" w14:textId="77777777" w:rsidTr="00D660DE">
        <w:trPr>
          <w:trHeight w:val="464"/>
        </w:trPr>
        <w:tc>
          <w:tcPr>
            <w:tcW w:w="2031" w:type="dxa"/>
            <w:vAlign w:val="bottom"/>
            <w:hideMark/>
          </w:tcPr>
          <w:p w14:paraId="0E7EEAA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КМШдан тышкары өлкөлөр</w:t>
            </w:r>
          </w:p>
        </w:tc>
        <w:tc>
          <w:tcPr>
            <w:tcW w:w="804" w:type="dxa"/>
            <w:hideMark/>
          </w:tcPr>
          <w:p w14:paraId="35FBDAD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1310,1</w:t>
            </w:r>
          </w:p>
        </w:tc>
        <w:tc>
          <w:tcPr>
            <w:tcW w:w="1362" w:type="dxa"/>
            <w:hideMark/>
          </w:tcPr>
          <w:p w14:paraId="1A070E0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660DE">
              <w:rPr>
                <w:rFonts w:ascii="Times New Roman" w:eastAsia="Times New Roman" w:hAnsi="Times New Roman" w:cs="Times New Roman"/>
                <w:b/>
                <w:iCs/>
                <w:kern w:val="0"/>
                <w:sz w:val="20"/>
                <w:szCs w:val="20"/>
                <w:lang w:val="ky-KG" w:eastAsia="ru-RU"/>
                <w14:ligatures w14:val="none"/>
              </w:rPr>
              <w:t>93,1</w:t>
            </w:r>
          </w:p>
        </w:tc>
        <w:tc>
          <w:tcPr>
            <w:tcW w:w="812" w:type="dxa"/>
            <w:hideMark/>
          </w:tcPr>
          <w:p w14:paraId="1BB0C9B4"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129,5</w:t>
            </w:r>
          </w:p>
        </w:tc>
        <w:tc>
          <w:tcPr>
            <w:tcW w:w="1354" w:type="dxa"/>
            <w:hideMark/>
          </w:tcPr>
          <w:p w14:paraId="6836BE9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107,6</w:t>
            </w:r>
          </w:p>
        </w:tc>
        <w:tc>
          <w:tcPr>
            <w:tcW w:w="812" w:type="dxa"/>
            <w:hideMark/>
          </w:tcPr>
          <w:p w14:paraId="173B0D5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1180,6</w:t>
            </w:r>
          </w:p>
        </w:tc>
        <w:tc>
          <w:tcPr>
            <w:tcW w:w="1354" w:type="dxa"/>
            <w:hideMark/>
          </w:tcPr>
          <w:p w14:paraId="4F7B6B97"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eastAsia="ru-RU"/>
                <w14:ligatures w14:val="none"/>
              </w:rPr>
            </w:pPr>
            <w:r w:rsidRPr="00D660DE">
              <w:rPr>
                <w:rFonts w:ascii="Times New Roman" w:eastAsia="Times New Roman" w:hAnsi="Times New Roman" w:cs="Times New Roman"/>
                <w:b/>
                <w:iCs/>
                <w:color w:val="000000"/>
                <w:kern w:val="0"/>
                <w:sz w:val="20"/>
                <w:szCs w:val="20"/>
                <w:lang w:eastAsia="ru-RU"/>
                <w14:ligatures w14:val="none"/>
              </w:rPr>
              <w:t>91,8</w:t>
            </w:r>
          </w:p>
        </w:tc>
        <w:tc>
          <w:tcPr>
            <w:tcW w:w="1083" w:type="dxa"/>
            <w:hideMark/>
          </w:tcPr>
          <w:p w14:paraId="4CDB676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660DE">
              <w:rPr>
                <w:rFonts w:ascii="Times New Roman" w:eastAsia="Times New Roman" w:hAnsi="Times New Roman" w:cs="Times New Roman"/>
                <w:b/>
                <w:iCs/>
                <w:color w:val="000000"/>
                <w:kern w:val="0"/>
                <w:sz w:val="20"/>
                <w:szCs w:val="20"/>
                <w:lang w:val="ky-KG" w:eastAsia="ru-RU"/>
                <w14:ligatures w14:val="none"/>
              </w:rPr>
              <w:t>59,6</w:t>
            </w:r>
          </w:p>
        </w:tc>
      </w:tr>
      <w:tr w:rsidR="00D660DE" w:rsidRPr="00D660DE" w14:paraId="1E23AB0C" w14:textId="77777777" w:rsidTr="00D660DE">
        <w:trPr>
          <w:trHeight w:val="224"/>
        </w:trPr>
        <w:tc>
          <w:tcPr>
            <w:tcW w:w="2031" w:type="dxa"/>
            <w:vAlign w:val="bottom"/>
            <w:hideMark/>
          </w:tcPr>
          <w:p w14:paraId="596A159F"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Ооганстан</w:t>
            </w:r>
            <w:proofErr w:type="spellEnd"/>
          </w:p>
        </w:tc>
        <w:tc>
          <w:tcPr>
            <w:tcW w:w="804" w:type="dxa"/>
            <w:hideMark/>
          </w:tcPr>
          <w:p w14:paraId="55CC612F"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0,3</w:t>
            </w:r>
          </w:p>
        </w:tc>
        <w:tc>
          <w:tcPr>
            <w:tcW w:w="1362" w:type="dxa"/>
            <w:hideMark/>
          </w:tcPr>
          <w:p w14:paraId="1CB91B8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eastAsia="ru-RU"/>
                <w14:ligatures w14:val="none"/>
              </w:rPr>
              <w:t>44,8</w:t>
            </w:r>
          </w:p>
        </w:tc>
        <w:tc>
          <w:tcPr>
            <w:tcW w:w="812" w:type="dxa"/>
            <w:hideMark/>
          </w:tcPr>
          <w:p w14:paraId="04628AA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536EC6E5"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40,8</w:t>
            </w:r>
          </w:p>
        </w:tc>
        <w:tc>
          <w:tcPr>
            <w:tcW w:w="812" w:type="dxa"/>
            <w:hideMark/>
          </w:tcPr>
          <w:p w14:paraId="5BD113EF"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0,2</w:t>
            </w:r>
          </w:p>
        </w:tc>
        <w:tc>
          <w:tcPr>
            <w:tcW w:w="1354" w:type="dxa"/>
            <w:hideMark/>
          </w:tcPr>
          <w:p w14:paraId="7EF6A25E"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47,0</w:t>
            </w:r>
          </w:p>
        </w:tc>
        <w:tc>
          <w:tcPr>
            <w:tcW w:w="1083" w:type="dxa"/>
            <w:hideMark/>
          </w:tcPr>
          <w:p w14:paraId="56BFFB97"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0,0</w:t>
            </w:r>
          </w:p>
        </w:tc>
      </w:tr>
      <w:tr w:rsidR="00D660DE" w:rsidRPr="00D660DE" w14:paraId="49E44139" w14:textId="77777777" w:rsidTr="00D660DE">
        <w:trPr>
          <w:trHeight w:val="239"/>
        </w:trPr>
        <w:tc>
          <w:tcPr>
            <w:tcW w:w="2031" w:type="dxa"/>
            <w:vAlign w:val="bottom"/>
            <w:hideMark/>
          </w:tcPr>
          <w:p w14:paraId="5965A10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Германия </w:t>
            </w:r>
          </w:p>
        </w:tc>
        <w:tc>
          <w:tcPr>
            <w:tcW w:w="804" w:type="dxa"/>
            <w:hideMark/>
          </w:tcPr>
          <w:p w14:paraId="2ADEA5A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31,2</w:t>
            </w:r>
          </w:p>
        </w:tc>
        <w:tc>
          <w:tcPr>
            <w:tcW w:w="1362" w:type="dxa"/>
            <w:hideMark/>
          </w:tcPr>
          <w:p w14:paraId="3A863FB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89,4</w:t>
            </w:r>
          </w:p>
        </w:tc>
        <w:tc>
          <w:tcPr>
            <w:tcW w:w="812" w:type="dxa"/>
            <w:hideMark/>
          </w:tcPr>
          <w:p w14:paraId="4B479BA9"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1,3</w:t>
            </w:r>
          </w:p>
        </w:tc>
        <w:tc>
          <w:tcPr>
            <w:tcW w:w="1354" w:type="dxa"/>
            <w:hideMark/>
          </w:tcPr>
          <w:p w14:paraId="152B7B1D" w14:textId="77777777" w:rsidR="00D660DE" w:rsidRPr="00D660DE" w:rsidRDefault="00D660DE" w:rsidP="00D660DE">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1,5 эсе</w:t>
            </w:r>
          </w:p>
        </w:tc>
        <w:tc>
          <w:tcPr>
            <w:tcW w:w="812" w:type="dxa"/>
            <w:hideMark/>
          </w:tcPr>
          <w:p w14:paraId="401EBD6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29,9</w:t>
            </w:r>
          </w:p>
        </w:tc>
        <w:tc>
          <w:tcPr>
            <w:tcW w:w="1354" w:type="dxa"/>
            <w:hideMark/>
          </w:tcPr>
          <w:p w14:paraId="76552F9F"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87,9</w:t>
            </w:r>
          </w:p>
        </w:tc>
        <w:tc>
          <w:tcPr>
            <w:tcW w:w="1083" w:type="dxa"/>
            <w:hideMark/>
          </w:tcPr>
          <w:p w14:paraId="3D10D5B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1,4</w:t>
            </w:r>
          </w:p>
        </w:tc>
      </w:tr>
      <w:tr w:rsidR="00D660DE" w:rsidRPr="00D660DE" w14:paraId="13305036" w14:textId="77777777" w:rsidTr="00D660DE">
        <w:trPr>
          <w:trHeight w:val="224"/>
        </w:trPr>
        <w:tc>
          <w:tcPr>
            <w:tcW w:w="2031" w:type="dxa"/>
            <w:vAlign w:val="bottom"/>
            <w:hideMark/>
          </w:tcPr>
          <w:p w14:paraId="54A6FCD3"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Иран </w:t>
            </w:r>
          </w:p>
        </w:tc>
        <w:tc>
          <w:tcPr>
            <w:tcW w:w="804" w:type="dxa"/>
            <w:hideMark/>
          </w:tcPr>
          <w:p w14:paraId="253E11A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5,0</w:t>
            </w:r>
          </w:p>
        </w:tc>
        <w:tc>
          <w:tcPr>
            <w:tcW w:w="1362" w:type="dxa"/>
            <w:hideMark/>
          </w:tcPr>
          <w:p w14:paraId="593910AF"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76,6</w:t>
            </w:r>
          </w:p>
        </w:tc>
        <w:tc>
          <w:tcPr>
            <w:tcW w:w="812" w:type="dxa"/>
            <w:hideMark/>
          </w:tcPr>
          <w:p w14:paraId="7D41E68F"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6436E5BF"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 xml:space="preserve">         66,3</w:t>
            </w:r>
          </w:p>
        </w:tc>
        <w:tc>
          <w:tcPr>
            <w:tcW w:w="812" w:type="dxa"/>
            <w:hideMark/>
          </w:tcPr>
          <w:p w14:paraId="2918BC83"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4,9</w:t>
            </w:r>
          </w:p>
        </w:tc>
        <w:tc>
          <w:tcPr>
            <w:tcW w:w="1354" w:type="dxa"/>
            <w:hideMark/>
          </w:tcPr>
          <w:p w14:paraId="3504A530"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76,8</w:t>
            </w:r>
          </w:p>
        </w:tc>
        <w:tc>
          <w:tcPr>
            <w:tcW w:w="1083" w:type="dxa"/>
            <w:hideMark/>
          </w:tcPr>
          <w:p w14:paraId="0E41F3B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0,2</w:t>
            </w:r>
          </w:p>
        </w:tc>
      </w:tr>
      <w:tr w:rsidR="00D660DE" w:rsidRPr="00D660DE" w14:paraId="3A4E4176" w14:textId="77777777" w:rsidTr="00D660DE">
        <w:trPr>
          <w:trHeight w:val="224"/>
        </w:trPr>
        <w:tc>
          <w:tcPr>
            <w:tcW w:w="2031" w:type="dxa"/>
            <w:vAlign w:val="bottom"/>
            <w:hideMark/>
          </w:tcPr>
          <w:p w14:paraId="3F81E416"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Италия </w:t>
            </w:r>
          </w:p>
        </w:tc>
        <w:tc>
          <w:tcPr>
            <w:tcW w:w="804" w:type="dxa"/>
            <w:hideMark/>
          </w:tcPr>
          <w:p w14:paraId="7517E9D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19,0</w:t>
            </w:r>
          </w:p>
        </w:tc>
        <w:tc>
          <w:tcPr>
            <w:tcW w:w="1362" w:type="dxa"/>
            <w:hideMark/>
          </w:tcPr>
          <w:p w14:paraId="3173ED99"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53,9</w:t>
            </w:r>
          </w:p>
        </w:tc>
        <w:tc>
          <w:tcPr>
            <w:tcW w:w="812" w:type="dxa"/>
            <w:hideMark/>
          </w:tcPr>
          <w:p w14:paraId="476EDB7A"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1,1</w:t>
            </w:r>
          </w:p>
        </w:tc>
        <w:tc>
          <w:tcPr>
            <w:tcW w:w="1354" w:type="dxa"/>
            <w:hideMark/>
          </w:tcPr>
          <w:p w14:paraId="02E6A972"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36,2 эсе</w:t>
            </w:r>
          </w:p>
        </w:tc>
        <w:tc>
          <w:tcPr>
            <w:tcW w:w="812" w:type="dxa"/>
            <w:hideMark/>
          </w:tcPr>
          <w:p w14:paraId="65FF30E3"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17,9</w:t>
            </w:r>
          </w:p>
        </w:tc>
        <w:tc>
          <w:tcPr>
            <w:tcW w:w="1354" w:type="dxa"/>
            <w:hideMark/>
          </w:tcPr>
          <w:p w14:paraId="0A035055"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50,7</w:t>
            </w:r>
          </w:p>
        </w:tc>
        <w:tc>
          <w:tcPr>
            <w:tcW w:w="1083" w:type="dxa"/>
            <w:hideMark/>
          </w:tcPr>
          <w:p w14:paraId="3C2D8B85"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0,9</w:t>
            </w:r>
          </w:p>
        </w:tc>
      </w:tr>
      <w:tr w:rsidR="00D660DE" w:rsidRPr="00D660DE" w14:paraId="56A6BF8E" w14:textId="77777777" w:rsidTr="00D660DE">
        <w:trPr>
          <w:trHeight w:val="239"/>
        </w:trPr>
        <w:tc>
          <w:tcPr>
            <w:tcW w:w="2031" w:type="dxa"/>
            <w:vAlign w:val="bottom"/>
            <w:hideMark/>
          </w:tcPr>
          <w:p w14:paraId="67322508"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Индия </w:t>
            </w:r>
          </w:p>
        </w:tc>
        <w:tc>
          <w:tcPr>
            <w:tcW w:w="804" w:type="dxa"/>
            <w:hideMark/>
          </w:tcPr>
          <w:p w14:paraId="09C38398"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660DE">
              <w:rPr>
                <w:rFonts w:ascii="Times New Roman" w:eastAsia="Times New Roman" w:hAnsi="Times New Roman" w:cs="Times New Roman"/>
                <w:iCs/>
                <w:color w:val="000000"/>
                <w:kern w:val="0"/>
                <w:sz w:val="20"/>
                <w:szCs w:val="20"/>
                <w:lang w:val="ky-KG" w:eastAsia="ru-RU"/>
                <w14:ligatures w14:val="none"/>
              </w:rPr>
              <w:t>19,5</w:t>
            </w:r>
          </w:p>
        </w:tc>
        <w:tc>
          <w:tcPr>
            <w:tcW w:w="1362" w:type="dxa"/>
            <w:hideMark/>
          </w:tcPr>
          <w:p w14:paraId="2C9C0FF9"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121,9</w:t>
            </w:r>
          </w:p>
        </w:tc>
        <w:tc>
          <w:tcPr>
            <w:tcW w:w="812" w:type="dxa"/>
            <w:hideMark/>
          </w:tcPr>
          <w:p w14:paraId="7A1D8E4F"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1,3</w:t>
            </w:r>
          </w:p>
        </w:tc>
        <w:tc>
          <w:tcPr>
            <w:tcW w:w="1354" w:type="dxa"/>
            <w:hideMark/>
          </w:tcPr>
          <w:p w14:paraId="5AE95825"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4,5 эсе</w:t>
            </w:r>
          </w:p>
        </w:tc>
        <w:tc>
          <w:tcPr>
            <w:tcW w:w="812" w:type="dxa"/>
            <w:hideMark/>
          </w:tcPr>
          <w:p w14:paraId="44E76F9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18,2</w:t>
            </w:r>
          </w:p>
        </w:tc>
        <w:tc>
          <w:tcPr>
            <w:tcW w:w="1354" w:type="dxa"/>
            <w:hideMark/>
          </w:tcPr>
          <w:p w14:paraId="7DAFC545"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115,7</w:t>
            </w:r>
          </w:p>
        </w:tc>
        <w:tc>
          <w:tcPr>
            <w:tcW w:w="1083" w:type="dxa"/>
            <w:hideMark/>
          </w:tcPr>
          <w:p w14:paraId="5B2FDFB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0,9</w:t>
            </w:r>
          </w:p>
        </w:tc>
      </w:tr>
      <w:tr w:rsidR="00D660DE" w:rsidRPr="00D660DE" w14:paraId="27B937EA" w14:textId="77777777" w:rsidTr="00D660DE">
        <w:trPr>
          <w:trHeight w:val="224"/>
        </w:trPr>
        <w:tc>
          <w:tcPr>
            <w:tcW w:w="2031" w:type="dxa"/>
            <w:vAlign w:val="bottom"/>
            <w:hideMark/>
          </w:tcPr>
          <w:p w14:paraId="560F946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К</w:t>
            </w:r>
            <w:r w:rsidRPr="00D660DE">
              <w:rPr>
                <w:rFonts w:ascii="Times New Roman" w:eastAsia="Times New Roman" w:hAnsi="Times New Roman" w:cs="Times New Roman"/>
                <w:kern w:val="0"/>
                <w:sz w:val="20"/>
                <w:szCs w:val="20"/>
                <w:lang w:val="ky-KG" w:eastAsia="ru-RU"/>
                <w14:ligatures w14:val="none"/>
              </w:rPr>
              <w:t>ы</w:t>
            </w:r>
            <w:r w:rsidRPr="00D660DE">
              <w:rPr>
                <w:rFonts w:ascii="Times New Roman" w:eastAsia="Times New Roman" w:hAnsi="Times New Roman" w:cs="Times New Roman"/>
                <w:kern w:val="0"/>
                <w:sz w:val="20"/>
                <w:szCs w:val="20"/>
                <w:lang w:eastAsia="ru-RU"/>
                <w14:ligatures w14:val="none"/>
              </w:rPr>
              <w:t xml:space="preserve">тай </w:t>
            </w:r>
          </w:p>
        </w:tc>
        <w:tc>
          <w:tcPr>
            <w:tcW w:w="804" w:type="dxa"/>
            <w:hideMark/>
          </w:tcPr>
          <w:p w14:paraId="2EBC5FB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835,2</w:t>
            </w:r>
          </w:p>
        </w:tc>
        <w:tc>
          <w:tcPr>
            <w:tcW w:w="1362" w:type="dxa"/>
            <w:hideMark/>
          </w:tcPr>
          <w:p w14:paraId="0BB11A2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89,8</w:t>
            </w:r>
          </w:p>
        </w:tc>
        <w:tc>
          <w:tcPr>
            <w:tcW w:w="812" w:type="dxa"/>
            <w:hideMark/>
          </w:tcPr>
          <w:p w14:paraId="2445B4EC"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5,7</w:t>
            </w:r>
          </w:p>
        </w:tc>
        <w:tc>
          <w:tcPr>
            <w:tcW w:w="1354" w:type="dxa"/>
            <w:hideMark/>
          </w:tcPr>
          <w:p w14:paraId="213A7849" w14:textId="77777777" w:rsidR="00D660DE" w:rsidRPr="00D660DE" w:rsidRDefault="00D660DE" w:rsidP="00D660D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60,0</w:t>
            </w:r>
          </w:p>
        </w:tc>
        <w:tc>
          <w:tcPr>
            <w:tcW w:w="812" w:type="dxa"/>
            <w:hideMark/>
          </w:tcPr>
          <w:p w14:paraId="5B2544FC"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829,5</w:t>
            </w:r>
          </w:p>
        </w:tc>
        <w:tc>
          <w:tcPr>
            <w:tcW w:w="1354" w:type="dxa"/>
            <w:hideMark/>
          </w:tcPr>
          <w:p w14:paraId="3FD467CA"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90,1</w:t>
            </w:r>
          </w:p>
        </w:tc>
        <w:tc>
          <w:tcPr>
            <w:tcW w:w="1083" w:type="dxa"/>
            <w:hideMark/>
          </w:tcPr>
          <w:p w14:paraId="529E8DF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38,0</w:t>
            </w:r>
          </w:p>
        </w:tc>
      </w:tr>
      <w:tr w:rsidR="00D660DE" w:rsidRPr="00D660DE" w14:paraId="35C05965" w14:textId="77777777" w:rsidTr="00D660DE">
        <w:trPr>
          <w:trHeight w:val="224"/>
        </w:trPr>
        <w:tc>
          <w:tcPr>
            <w:tcW w:w="2031" w:type="dxa"/>
            <w:vAlign w:val="bottom"/>
            <w:hideMark/>
          </w:tcPr>
          <w:p w14:paraId="07A2D72A"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Корея </w:t>
            </w:r>
          </w:p>
        </w:tc>
        <w:tc>
          <w:tcPr>
            <w:tcW w:w="804" w:type="dxa"/>
            <w:hideMark/>
          </w:tcPr>
          <w:p w14:paraId="0D2520D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22,5</w:t>
            </w:r>
          </w:p>
        </w:tc>
        <w:tc>
          <w:tcPr>
            <w:tcW w:w="1362" w:type="dxa"/>
            <w:hideMark/>
          </w:tcPr>
          <w:p w14:paraId="646A26A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1,5 эсе</w:t>
            </w:r>
          </w:p>
        </w:tc>
        <w:tc>
          <w:tcPr>
            <w:tcW w:w="812" w:type="dxa"/>
            <w:hideMark/>
          </w:tcPr>
          <w:p w14:paraId="575AD918"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0,4</w:t>
            </w:r>
          </w:p>
        </w:tc>
        <w:tc>
          <w:tcPr>
            <w:tcW w:w="1354" w:type="dxa"/>
            <w:hideMark/>
          </w:tcPr>
          <w:p w14:paraId="53475F89"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1,9 эсе</w:t>
            </w:r>
          </w:p>
        </w:tc>
        <w:tc>
          <w:tcPr>
            <w:tcW w:w="812" w:type="dxa"/>
            <w:hideMark/>
          </w:tcPr>
          <w:p w14:paraId="7428E13C"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22,1</w:t>
            </w:r>
          </w:p>
        </w:tc>
        <w:tc>
          <w:tcPr>
            <w:tcW w:w="1354" w:type="dxa"/>
            <w:hideMark/>
          </w:tcPr>
          <w:p w14:paraId="5F55AC29"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1,4 р</w:t>
            </w:r>
          </w:p>
        </w:tc>
        <w:tc>
          <w:tcPr>
            <w:tcW w:w="1083" w:type="dxa"/>
            <w:hideMark/>
          </w:tcPr>
          <w:p w14:paraId="74BA9A5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1,0</w:t>
            </w:r>
          </w:p>
        </w:tc>
      </w:tr>
      <w:tr w:rsidR="00D660DE" w:rsidRPr="00D660DE" w14:paraId="21E4CE8A" w14:textId="77777777" w:rsidTr="00D660DE">
        <w:trPr>
          <w:trHeight w:val="239"/>
        </w:trPr>
        <w:tc>
          <w:tcPr>
            <w:tcW w:w="2031" w:type="dxa"/>
            <w:vAlign w:val="bottom"/>
            <w:hideMark/>
          </w:tcPr>
          <w:p w14:paraId="2F324458"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Нидерланды </w:t>
            </w:r>
          </w:p>
        </w:tc>
        <w:tc>
          <w:tcPr>
            <w:tcW w:w="804" w:type="dxa"/>
            <w:hideMark/>
          </w:tcPr>
          <w:p w14:paraId="3674B6D7"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4,6</w:t>
            </w:r>
          </w:p>
        </w:tc>
        <w:tc>
          <w:tcPr>
            <w:tcW w:w="1362" w:type="dxa"/>
            <w:hideMark/>
          </w:tcPr>
          <w:p w14:paraId="36972BE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96,3</w:t>
            </w:r>
          </w:p>
        </w:tc>
        <w:tc>
          <w:tcPr>
            <w:tcW w:w="812" w:type="dxa"/>
            <w:hideMark/>
          </w:tcPr>
          <w:p w14:paraId="607BEF91"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0,2</w:t>
            </w:r>
          </w:p>
        </w:tc>
        <w:tc>
          <w:tcPr>
            <w:tcW w:w="1354" w:type="dxa"/>
            <w:hideMark/>
          </w:tcPr>
          <w:p w14:paraId="0DA285C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1,9 эсе</w:t>
            </w:r>
          </w:p>
        </w:tc>
        <w:tc>
          <w:tcPr>
            <w:tcW w:w="812" w:type="dxa"/>
            <w:hideMark/>
          </w:tcPr>
          <w:p w14:paraId="2EF35061"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4,4</w:t>
            </w:r>
          </w:p>
        </w:tc>
        <w:tc>
          <w:tcPr>
            <w:tcW w:w="1354" w:type="dxa"/>
            <w:hideMark/>
          </w:tcPr>
          <w:p w14:paraId="475F6358"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94,6</w:t>
            </w:r>
          </w:p>
        </w:tc>
        <w:tc>
          <w:tcPr>
            <w:tcW w:w="1083" w:type="dxa"/>
            <w:hideMark/>
          </w:tcPr>
          <w:p w14:paraId="3172F319"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0,2</w:t>
            </w:r>
          </w:p>
        </w:tc>
      </w:tr>
      <w:tr w:rsidR="00D660DE" w:rsidRPr="00D660DE" w14:paraId="74B1775A" w14:textId="77777777" w:rsidTr="00D660DE">
        <w:trPr>
          <w:trHeight w:val="449"/>
        </w:trPr>
        <w:tc>
          <w:tcPr>
            <w:tcW w:w="2031" w:type="dxa"/>
            <w:vAlign w:val="bottom"/>
            <w:hideMark/>
          </w:tcPr>
          <w:p w14:paraId="61D45068" w14:textId="77777777" w:rsidR="00D660DE" w:rsidRPr="00D660DE" w:rsidRDefault="00D660DE" w:rsidP="00D660D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Бириккен</w:t>
            </w:r>
            <w:proofErr w:type="spellEnd"/>
          </w:p>
          <w:p w14:paraId="291DA28A" w14:textId="77777777" w:rsidR="00D660DE" w:rsidRPr="00D660DE" w:rsidRDefault="00D660DE" w:rsidP="00D660D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Араб</w:t>
            </w: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Эмираты</w:t>
            </w:r>
          </w:p>
        </w:tc>
        <w:tc>
          <w:tcPr>
            <w:tcW w:w="804" w:type="dxa"/>
            <w:vAlign w:val="bottom"/>
            <w:hideMark/>
          </w:tcPr>
          <w:p w14:paraId="70F14C2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31,2</w:t>
            </w:r>
          </w:p>
        </w:tc>
        <w:tc>
          <w:tcPr>
            <w:tcW w:w="1362" w:type="dxa"/>
            <w:vAlign w:val="bottom"/>
            <w:hideMark/>
          </w:tcPr>
          <w:p w14:paraId="7403E4C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106,2</w:t>
            </w:r>
          </w:p>
        </w:tc>
        <w:tc>
          <w:tcPr>
            <w:tcW w:w="812" w:type="dxa"/>
            <w:vAlign w:val="bottom"/>
            <w:hideMark/>
          </w:tcPr>
          <w:p w14:paraId="546BF045"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25,8</w:t>
            </w:r>
          </w:p>
        </w:tc>
        <w:tc>
          <w:tcPr>
            <w:tcW w:w="1354" w:type="dxa"/>
            <w:vAlign w:val="bottom"/>
            <w:hideMark/>
          </w:tcPr>
          <w:p w14:paraId="4BED6267"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117,7</w:t>
            </w:r>
          </w:p>
        </w:tc>
        <w:tc>
          <w:tcPr>
            <w:tcW w:w="812" w:type="dxa"/>
            <w:vAlign w:val="bottom"/>
            <w:hideMark/>
          </w:tcPr>
          <w:p w14:paraId="6CE4F35D"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5,4</w:t>
            </w:r>
          </w:p>
        </w:tc>
        <w:tc>
          <w:tcPr>
            <w:tcW w:w="1354" w:type="dxa"/>
            <w:vAlign w:val="bottom"/>
            <w:hideMark/>
          </w:tcPr>
          <w:p w14:paraId="265930D8"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117,7</w:t>
            </w:r>
          </w:p>
        </w:tc>
        <w:tc>
          <w:tcPr>
            <w:tcW w:w="1083" w:type="dxa"/>
            <w:vAlign w:val="bottom"/>
            <w:hideMark/>
          </w:tcPr>
          <w:p w14:paraId="46B3A44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1,4</w:t>
            </w:r>
          </w:p>
        </w:tc>
      </w:tr>
      <w:tr w:rsidR="00D660DE" w:rsidRPr="00D660DE" w14:paraId="027D215C" w14:textId="77777777" w:rsidTr="00D660DE">
        <w:trPr>
          <w:trHeight w:val="689"/>
        </w:trPr>
        <w:tc>
          <w:tcPr>
            <w:tcW w:w="2031" w:type="dxa"/>
            <w:vAlign w:val="bottom"/>
            <w:hideMark/>
          </w:tcPr>
          <w:p w14:paraId="573CAFC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Бириккен</w:t>
            </w:r>
            <w:proofErr w:type="spellEnd"/>
          </w:p>
          <w:p w14:paraId="4E315245"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Падышалык</w:t>
            </w:r>
            <w:proofErr w:type="spellEnd"/>
          </w:p>
          <w:p w14:paraId="552DF223"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w:t>
            </w:r>
            <w:proofErr w:type="spellStart"/>
            <w:r w:rsidRPr="00D660DE">
              <w:rPr>
                <w:rFonts w:ascii="Times New Roman" w:eastAsia="Times New Roman" w:hAnsi="Times New Roman" w:cs="Times New Roman"/>
                <w:kern w:val="0"/>
                <w:sz w:val="20"/>
                <w:szCs w:val="20"/>
                <w:lang w:eastAsia="ru-RU"/>
                <w14:ligatures w14:val="none"/>
              </w:rPr>
              <w:t>Улуу</w:t>
            </w:r>
            <w:proofErr w:type="spellEnd"/>
            <w:r w:rsidRPr="00D660DE">
              <w:rPr>
                <w:rFonts w:ascii="Times New Roman" w:eastAsia="Times New Roman" w:hAnsi="Times New Roman" w:cs="Times New Roman"/>
                <w:kern w:val="0"/>
                <w:sz w:val="20"/>
                <w:szCs w:val="20"/>
                <w:lang w:eastAsia="ru-RU"/>
                <w14:ligatures w14:val="none"/>
              </w:rPr>
              <w:t xml:space="preserve"> Британия)</w:t>
            </w:r>
          </w:p>
        </w:tc>
        <w:tc>
          <w:tcPr>
            <w:tcW w:w="804" w:type="dxa"/>
            <w:vAlign w:val="bottom"/>
            <w:hideMark/>
          </w:tcPr>
          <w:p w14:paraId="5EAF1715" w14:textId="77777777" w:rsidR="00D660DE" w:rsidRPr="00D660DE" w:rsidRDefault="00D660DE" w:rsidP="00D660DE">
            <w:pPr>
              <w:widowControl w:val="0"/>
              <w:autoSpaceDE w:val="0"/>
              <w:autoSpaceDN w:val="0"/>
              <w:adjustRightInd w:val="0"/>
              <w:spacing w:after="0" w:line="276" w:lineRule="auto"/>
              <w:ind w:right="35"/>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33,7</w:t>
            </w:r>
          </w:p>
        </w:tc>
        <w:tc>
          <w:tcPr>
            <w:tcW w:w="1362" w:type="dxa"/>
            <w:vAlign w:val="bottom"/>
            <w:hideMark/>
          </w:tcPr>
          <w:p w14:paraId="7E156FD2"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eastAsia="ru-RU"/>
                <w14:ligatures w14:val="none"/>
              </w:rPr>
              <w:t xml:space="preserve"> 2,8 </w:t>
            </w:r>
            <w:proofErr w:type="spellStart"/>
            <w:r w:rsidRPr="00D660DE">
              <w:rPr>
                <w:rFonts w:ascii="Times New Roman" w:eastAsia="Times New Roman" w:hAnsi="Times New Roman" w:cs="Times New Roman"/>
                <w:iCs/>
                <w:kern w:val="0"/>
                <w:sz w:val="20"/>
                <w:szCs w:val="20"/>
                <w:lang w:eastAsia="ru-RU"/>
                <w14:ligatures w14:val="none"/>
              </w:rPr>
              <w:t>эсе</w:t>
            </w:r>
            <w:proofErr w:type="spellEnd"/>
          </w:p>
        </w:tc>
        <w:tc>
          <w:tcPr>
            <w:tcW w:w="812" w:type="dxa"/>
            <w:vAlign w:val="bottom"/>
            <w:hideMark/>
          </w:tcPr>
          <w:p w14:paraId="176FBA69"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31,2</w:t>
            </w:r>
          </w:p>
        </w:tc>
        <w:tc>
          <w:tcPr>
            <w:tcW w:w="1354" w:type="dxa"/>
            <w:vAlign w:val="bottom"/>
            <w:hideMark/>
          </w:tcPr>
          <w:p w14:paraId="344F1002"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w:t>
            </w:r>
          </w:p>
        </w:tc>
        <w:tc>
          <w:tcPr>
            <w:tcW w:w="812" w:type="dxa"/>
            <w:vAlign w:val="bottom"/>
            <w:hideMark/>
          </w:tcPr>
          <w:p w14:paraId="5825E99A"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2,5</w:t>
            </w:r>
          </w:p>
        </w:tc>
        <w:tc>
          <w:tcPr>
            <w:tcW w:w="1354" w:type="dxa"/>
            <w:vAlign w:val="bottom"/>
            <w:hideMark/>
          </w:tcPr>
          <w:p w14:paraId="417FA0B9"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20,8</w:t>
            </w:r>
          </w:p>
        </w:tc>
        <w:tc>
          <w:tcPr>
            <w:tcW w:w="1083" w:type="dxa"/>
            <w:vAlign w:val="bottom"/>
            <w:hideMark/>
          </w:tcPr>
          <w:p w14:paraId="5845A2A3"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1,5</w:t>
            </w:r>
          </w:p>
        </w:tc>
      </w:tr>
      <w:tr w:rsidR="00D660DE" w:rsidRPr="00D660DE" w14:paraId="2E4369D5" w14:textId="77777777" w:rsidTr="00D660DE">
        <w:trPr>
          <w:trHeight w:val="239"/>
        </w:trPr>
        <w:tc>
          <w:tcPr>
            <w:tcW w:w="2031" w:type="dxa"/>
            <w:vAlign w:val="bottom"/>
            <w:hideMark/>
          </w:tcPr>
          <w:p w14:paraId="1575673E"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А</w:t>
            </w:r>
            <w:r w:rsidRPr="00D660DE">
              <w:rPr>
                <w:rFonts w:ascii="Times New Roman" w:eastAsia="Times New Roman" w:hAnsi="Times New Roman" w:cs="Times New Roman"/>
                <w:kern w:val="0"/>
                <w:sz w:val="20"/>
                <w:szCs w:val="20"/>
                <w:lang w:val="ky-KG" w:eastAsia="ru-RU"/>
                <w14:ligatures w14:val="none"/>
              </w:rPr>
              <w:t>КШ</w:t>
            </w:r>
          </w:p>
        </w:tc>
        <w:tc>
          <w:tcPr>
            <w:tcW w:w="804" w:type="dxa"/>
            <w:hideMark/>
          </w:tcPr>
          <w:p w14:paraId="54067E6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15,6</w:t>
            </w:r>
          </w:p>
        </w:tc>
        <w:tc>
          <w:tcPr>
            <w:tcW w:w="1362" w:type="dxa"/>
            <w:hideMark/>
          </w:tcPr>
          <w:p w14:paraId="182D28B1"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76,4</w:t>
            </w:r>
          </w:p>
        </w:tc>
        <w:tc>
          <w:tcPr>
            <w:tcW w:w="812" w:type="dxa"/>
            <w:hideMark/>
          </w:tcPr>
          <w:p w14:paraId="177EC2E7"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0,7</w:t>
            </w:r>
          </w:p>
        </w:tc>
        <w:tc>
          <w:tcPr>
            <w:tcW w:w="1354" w:type="dxa"/>
            <w:hideMark/>
          </w:tcPr>
          <w:p w14:paraId="7507DF0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1,4 эсе</w:t>
            </w:r>
          </w:p>
        </w:tc>
        <w:tc>
          <w:tcPr>
            <w:tcW w:w="812" w:type="dxa"/>
            <w:hideMark/>
          </w:tcPr>
          <w:p w14:paraId="4A03D17B"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14,9</w:t>
            </w:r>
          </w:p>
        </w:tc>
        <w:tc>
          <w:tcPr>
            <w:tcW w:w="1354" w:type="dxa"/>
            <w:hideMark/>
          </w:tcPr>
          <w:p w14:paraId="0F882F88"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74,9</w:t>
            </w:r>
          </w:p>
        </w:tc>
        <w:tc>
          <w:tcPr>
            <w:tcW w:w="1083" w:type="dxa"/>
            <w:hideMark/>
          </w:tcPr>
          <w:p w14:paraId="769431B2"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0,7</w:t>
            </w:r>
          </w:p>
        </w:tc>
      </w:tr>
      <w:tr w:rsidR="00D660DE" w:rsidRPr="00D660DE" w14:paraId="03EB06F8" w14:textId="77777777" w:rsidTr="00D660DE">
        <w:trPr>
          <w:trHeight w:val="224"/>
        </w:trPr>
        <w:tc>
          <w:tcPr>
            <w:tcW w:w="2031" w:type="dxa"/>
            <w:vAlign w:val="bottom"/>
            <w:hideMark/>
          </w:tcPr>
          <w:p w14:paraId="6B3FE712"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lastRenderedPageBreak/>
              <w:t>Польша</w:t>
            </w:r>
          </w:p>
        </w:tc>
        <w:tc>
          <w:tcPr>
            <w:tcW w:w="804" w:type="dxa"/>
            <w:hideMark/>
          </w:tcPr>
          <w:p w14:paraId="0D907D73" w14:textId="77777777" w:rsidR="00D660DE" w:rsidRPr="00D660DE" w:rsidRDefault="00D660DE" w:rsidP="00D660DE">
            <w:pPr>
              <w:widowControl w:val="0"/>
              <w:autoSpaceDE w:val="0"/>
              <w:autoSpaceDN w:val="0"/>
              <w:adjustRightInd w:val="0"/>
              <w:spacing w:after="0" w:line="276" w:lineRule="auto"/>
              <w:ind w:right="35"/>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9,9</w:t>
            </w:r>
          </w:p>
        </w:tc>
        <w:tc>
          <w:tcPr>
            <w:tcW w:w="1362" w:type="dxa"/>
            <w:hideMark/>
          </w:tcPr>
          <w:p w14:paraId="7B296B6E"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102,3</w:t>
            </w:r>
          </w:p>
        </w:tc>
        <w:tc>
          <w:tcPr>
            <w:tcW w:w="812" w:type="dxa"/>
            <w:hideMark/>
          </w:tcPr>
          <w:p w14:paraId="7F0B662D" w14:textId="77777777" w:rsidR="00D660DE" w:rsidRPr="00D660DE" w:rsidRDefault="00D660DE" w:rsidP="00D660DE">
            <w:pPr>
              <w:widowControl w:val="0"/>
              <w:tabs>
                <w:tab w:val="center" w:pos="249"/>
                <w:tab w:val="right" w:pos="607"/>
              </w:tabs>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0,1</w:t>
            </w:r>
          </w:p>
        </w:tc>
        <w:tc>
          <w:tcPr>
            <w:tcW w:w="1354" w:type="dxa"/>
            <w:hideMark/>
          </w:tcPr>
          <w:p w14:paraId="735BB911"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20D7B099"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9,8</w:t>
            </w:r>
          </w:p>
        </w:tc>
        <w:tc>
          <w:tcPr>
            <w:tcW w:w="1354" w:type="dxa"/>
            <w:hideMark/>
          </w:tcPr>
          <w:p w14:paraId="0D9E94F5" w14:textId="77777777" w:rsidR="00D660DE" w:rsidRPr="00D660DE" w:rsidRDefault="00D660DE" w:rsidP="00D660DE">
            <w:pPr>
              <w:widowControl w:val="0"/>
              <w:autoSpaceDE w:val="0"/>
              <w:autoSpaceDN w:val="0"/>
              <w:adjustRightInd w:val="0"/>
              <w:spacing w:after="0" w:line="276" w:lineRule="auto"/>
              <w:ind w:right="176"/>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101,8</w:t>
            </w:r>
          </w:p>
        </w:tc>
        <w:tc>
          <w:tcPr>
            <w:tcW w:w="1083" w:type="dxa"/>
            <w:hideMark/>
          </w:tcPr>
          <w:p w14:paraId="17C53766"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0,5</w:t>
            </w:r>
          </w:p>
        </w:tc>
      </w:tr>
      <w:tr w:rsidR="00D660DE" w:rsidRPr="00D660DE" w14:paraId="175501D5" w14:textId="77777777" w:rsidTr="00D660DE">
        <w:trPr>
          <w:trHeight w:val="224"/>
        </w:trPr>
        <w:tc>
          <w:tcPr>
            <w:tcW w:w="2031" w:type="dxa"/>
            <w:vAlign w:val="bottom"/>
            <w:hideMark/>
          </w:tcPr>
          <w:p w14:paraId="6A77136F"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Т</w:t>
            </w:r>
            <w:r w:rsidRPr="00D660DE">
              <w:rPr>
                <w:rFonts w:ascii="Times New Roman" w:eastAsia="Times New Roman" w:hAnsi="Times New Roman" w:cs="Times New Roman"/>
                <w:kern w:val="0"/>
                <w:sz w:val="20"/>
                <w:szCs w:val="20"/>
                <w:lang w:val="ky-KG" w:eastAsia="ru-RU"/>
                <w14:ligatures w14:val="none"/>
              </w:rPr>
              <w:t>ү</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к</w:t>
            </w:r>
            <w:proofErr w:type="spellStart"/>
            <w:r w:rsidRPr="00D660DE">
              <w:rPr>
                <w:rFonts w:ascii="Times New Roman" w:eastAsia="Times New Roman" w:hAnsi="Times New Roman" w:cs="Times New Roman"/>
                <w:kern w:val="0"/>
                <w:sz w:val="20"/>
                <w:szCs w:val="20"/>
                <w:lang w:eastAsia="ru-RU"/>
                <w14:ligatures w14:val="none"/>
              </w:rPr>
              <w:t>ия</w:t>
            </w:r>
            <w:proofErr w:type="spellEnd"/>
          </w:p>
        </w:tc>
        <w:tc>
          <w:tcPr>
            <w:tcW w:w="804" w:type="dxa"/>
            <w:hideMark/>
          </w:tcPr>
          <w:p w14:paraId="75318421"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93,8</w:t>
            </w:r>
          </w:p>
        </w:tc>
        <w:tc>
          <w:tcPr>
            <w:tcW w:w="1362" w:type="dxa"/>
            <w:hideMark/>
          </w:tcPr>
          <w:p w14:paraId="07A6DB0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89,5</w:t>
            </w:r>
          </w:p>
        </w:tc>
        <w:tc>
          <w:tcPr>
            <w:tcW w:w="812" w:type="dxa"/>
            <w:hideMark/>
          </w:tcPr>
          <w:p w14:paraId="272D6AE5"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15,3</w:t>
            </w:r>
          </w:p>
        </w:tc>
        <w:tc>
          <w:tcPr>
            <w:tcW w:w="1354" w:type="dxa"/>
            <w:hideMark/>
          </w:tcPr>
          <w:p w14:paraId="146A9462" w14:textId="77777777" w:rsidR="00D660DE" w:rsidRPr="00D660DE" w:rsidRDefault="00D660DE" w:rsidP="00D660DE">
            <w:pPr>
              <w:widowControl w:val="0"/>
              <w:autoSpaceDE w:val="0"/>
              <w:autoSpaceDN w:val="0"/>
              <w:adjustRightInd w:val="0"/>
              <w:spacing w:after="0" w:line="276" w:lineRule="auto"/>
              <w:ind w:right="317"/>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96,8</w:t>
            </w:r>
          </w:p>
        </w:tc>
        <w:tc>
          <w:tcPr>
            <w:tcW w:w="812" w:type="dxa"/>
            <w:hideMark/>
          </w:tcPr>
          <w:p w14:paraId="57CB2820"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78,5</w:t>
            </w:r>
          </w:p>
        </w:tc>
        <w:tc>
          <w:tcPr>
            <w:tcW w:w="1354" w:type="dxa"/>
            <w:hideMark/>
          </w:tcPr>
          <w:p w14:paraId="27CF3A21"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 xml:space="preserve">      88,1</w:t>
            </w:r>
          </w:p>
        </w:tc>
        <w:tc>
          <w:tcPr>
            <w:tcW w:w="1083" w:type="dxa"/>
            <w:hideMark/>
          </w:tcPr>
          <w:p w14:paraId="53F5CA0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4,3</w:t>
            </w:r>
          </w:p>
        </w:tc>
      </w:tr>
      <w:tr w:rsidR="00D660DE" w:rsidRPr="00D660DE" w14:paraId="4B5E078A" w14:textId="77777777" w:rsidTr="001D4709">
        <w:trPr>
          <w:trHeight w:val="239"/>
        </w:trPr>
        <w:tc>
          <w:tcPr>
            <w:tcW w:w="2031" w:type="dxa"/>
            <w:vAlign w:val="bottom"/>
            <w:hideMark/>
          </w:tcPr>
          <w:p w14:paraId="33340931"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Франция</w:t>
            </w:r>
          </w:p>
        </w:tc>
        <w:tc>
          <w:tcPr>
            <w:tcW w:w="804" w:type="dxa"/>
            <w:hideMark/>
          </w:tcPr>
          <w:p w14:paraId="6E517B35"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12,6</w:t>
            </w:r>
          </w:p>
        </w:tc>
        <w:tc>
          <w:tcPr>
            <w:tcW w:w="1362" w:type="dxa"/>
            <w:hideMark/>
          </w:tcPr>
          <w:p w14:paraId="46F09B5C"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eastAsia="ru-RU"/>
                <w14:ligatures w14:val="none"/>
              </w:rPr>
              <w:t>109,2</w:t>
            </w:r>
          </w:p>
        </w:tc>
        <w:tc>
          <w:tcPr>
            <w:tcW w:w="812" w:type="dxa"/>
            <w:hideMark/>
          </w:tcPr>
          <w:p w14:paraId="1785030C"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0,0</w:t>
            </w:r>
          </w:p>
        </w:tc>
        <w:tc>
          <w:tcPr>
            <w:tcW w:w="1354" w:type="dxa"/>
            <w:hideMark/>
          </w:tcPr>
          <w:p w14:paraId="64D2A90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0,0</w:t>
            </w:r>
          </w:p>
        </w:tc>
        <w:tc>
          <w:tcPr>
            <w:tcW w:w="812" w:type="dxa"/>
            <w:hideMark/>
          </w:tcPr>
          <w:p w14:paraId="00ABE1FE"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12,6</w:t>
            </w:r>
          </w:p>
        </w:tc>
        <w:tc>
          <w:tcPr>
            <w:tcW w:w="1354" w:type="dxa"/>
            <w:hideMark/>
          </w:tcPr>
          <w:p w14:paraId="5D097C54"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113,8</w:t>
            </w:r>
          </w:p>
        </w:tc>
        <w:tc>
          <w:tcPr>
            <w:tcW w:w="1083" w:type="dxa"/>
            <w:hideMark/>
          </w:tcPr>
          <w:p w14:paraId="4FF37F0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0,6</w:t>
            </w:r>
          </w:p>
        </w:tc>
      </w:tr>
      <w:tr w:rsidR="00D660DE" w:rsidRPr="00D660DE" w14:paraId="07D3C03E" w14:textId="77777777" w:rsidTr="00D660DE">
        <w:trPr>
          <w:trHeight w:val="224"/>
        </w:trPr>
        <w:tc>
          <w:tcPr>
            <w:tcW w:w="2031" w:type="dxa"/>
            <w:vAlign w:val="bottom"/>
            <w:hideMark/>
          </w:tcPr>
          <w:p w14:paraId="71540F99"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Швейцария</w:t>
            </w:r>
          </w:p>
        </w:tc>
        <w:tc>
          <w:tcPr>
            <w:tcW w:w="804" w:type="dxa"/>
            <w:hideMark/>
          </w:tcPr>
          <w:p w14:paraId="40E751F3"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27,0</w:t>
            </w:r>
          </w:p>
        </w:tc>
        <w:tc>
          <w:tcPr>
            <w:tcW w:w="1362" w:type="dxa"/>
            <w:hideMark/>
          </w:tcPr>
          <w:p w14:paraId="053FAA6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67,9</w:t>
            </w:r>
          </w:p>
        </w:tc>
        <w:tc>
          <w:tcPr>
            <w:tcW w:w="812" w:type="dxa"/>
            <w:hideMark/>
          </w:tcPr>
          <w:p w14:paraId="7677E935"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22,4</w:t>
            </w:r>
          </w:p>
        </w:tc>
        <w:tc>
          <w:tcPr>
            <w:tcW w:w="1354" w:type="dxa"/>
            <w:hideMark/>
          </w:tcPr>
          <w:p w14:paraId="713A8944"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35,2</w:t>
            </w:r>
          </w:p>
        </w:tc>
        <w:tc>
          <w:tcPr>
            <w:tcW w:w="812" w:type="dxa"/>
            <w:hideMark/>
          </w:tcPr>
          <w:p w14:paraId="6DB0EF02"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4,6</w:t>
            </w:r>
          </w:p>
        </w:tc>
        <w:tc>
          <w:tcPr>
            <w:tcW w:w="1354" w:type="dxa"/>
            <w:hideMark/>
          </w:tcPr>
          <w:p w14:paraId="37CE22ED" w14:textId="77777777" w:rsidR="00D660DE" w:rsidRPr="00D660DE" w:rsidRDefault="00D660DE" w:rsidP="00D660DE">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124,2</w:t>
            </w:r>
          </w:p>
        </w:tc>
        <w:tc>
          <w:tcPr>
            <w:tcW w:w="1083" w:type="dxa"/>
            <w:hideMark/>
          </w:tcPr>
          <w:p w14:paraId="7A1EBA0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1,2</w:t>
            </w:r>
          </w:p>
        </w:tc>
      </w:tr>
      <w:tr w:rsidR="00D660DE" w:rsidRPr="00D660DE" w14:paraId="251916B1" w14:textId="77777777" w:rsidTr="001D4709">
        <w:trPr>
          <w:trHeight w:val="247"/>
        </w:trPr>
        <w:tc>
          <w:tcPr>
            <w:tcW w:w="2031" w:type="dxa"/>
            <w:vAlign w:val="bottom"/>
            <w:hideMark/>
          </w:tcPr>
          <w:p w14:paraId="6182BD66"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Я</w:t>
            </w:r>
            <w:proofErr w:type="spellStart"/>
            <w:r w:rsidRPr="00D660DE">
              <w:rPr>
                <w:rFonts w:ascii="Times New Roman" w:eastAsia="Times New Roman" w:hAnsi="Times New Roman" w:cs="Times New Roman"/>
                <w:kern w:val="0"/>
                <w:sz w:val="20"/>
                <w:szCs w:val="20"/>
                <w:lang w:eastAsia="ru-RU"/>
                <w14:ligatures w14:val="none"/>
              </w:rPr>
              <w:t>пония</w:t>
            </w:r>
            <w:proofErr w:type="spellEnd"/>
          </w:p>
        </w:tc>
        <w:tc>
          <w:tcPr>
            <w:tcW w:w="804" w:type="dxa"/>
            <w:tcBorders>
              <w:top w:val="nil"/>
              <w:left w:val="nil"/>
              <w:right w:val="nil"/>
            </w:tcBorders>
            <w:vAlign w:val="bottom"/>
            <w:hideMark/>
          </w:tcPr>
          <w:p w14:paraId="6FA8D8B4"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 xml:space="preserve">      6,1</w:t>
            </w:r>
          </w:p>
        </w:tc>
        <w:tc>
          <w:tcPr>
            <w:tcW w:w="1362" w:type="dxa"/>
            <w:tcBorders>
              <w:top w:val="nil"/>
              <w:left w:val="nil"/>
              <w:right w:val="nil"/>
            </w:tcBorders>
            <w:vAlign w:val="bottom"/>
            <w:hideMark/>
          </w:tcPr>
          <w:p w14:paraId="3B8E6BC0"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38,2</w:t>
            </w:r>
          </w:p>
        </w:tc>
        <w:tc>
          <w:tcPr>
            <w:tcW w:w="812" w:type="dxa"/>
            <w:tcBorders>
              <w:top w:val="nil"/>
              <w:left w:val="nil"/>
              <w:right w:val="nil"/>
            </w:tcBorders>
            <w:vAlign w:val="bottom"/>
            <w:hideMark/>
          </w:tcPr>
          <w:p w14:paraId="61C8700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0,1</w:t>
            </w:r>
          </w:p>
        </w:tc>
        <w:tc>
          <w:tcPr>
            <w:tcW w:w="1354" w:type="dxa"/>
            <w:tcBorders>
              <w:top w:val="nil"/>
              <w:left w:val="nil"/>
              <w:right w:val="nil"/>
            </w:tcBorders>
            <w:vAlign w:val="bottom"/>
            <w:hideMark/>
          </w:tcPr>
          <w:p w14:paraId="617F919D"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27,1</w:t>
            </w:r>
          </w:p>
        </w:tc>
        <w:tc>
          <w:tcPr>
            <w:tcW w:w="812" w:type="dxa"/>
            <w:tcBorders>
              <w:top w:val="nil"/>
              <w:left w:val="nil"/>
              <w:right w:val="nil"/>
            </w:tcBorders>
            <w:vAlign w:val="bottom"/>
            <w:hideMark/>
          </w:tcPr>
          <w:p w14:paraId="76022DA4"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iCs/>
                <w:kern w:val="0"/>
                <w:sz w:val="20"/>
                <w:szCs w:val="20"/>
                <w:lang w:val="ky-KG" w:eastAsia="ru-RU"/>
                <w14:ligatures w14:val="none"/>
              </w:rPr>
            </w:pPr>
            <w:r w:rsidRPr="00D660DE">
              <w:rPr>
                <w:rFonts w:ascii="Times New Roman" w:eastAsia="Times New Roman" w:hAnsi="Times New Roman" w:cs="Times New Roman"/>
                <w:iCs/>
                <w:kern w:val="0"/>
                <w:sz w:val="20"/>
                <w:szCs w:val="20"/>
                <w:lang w:val="ky-KG" w:eastAsia="ru-RU"/>
                <w14:ligatures w14:val="none"/>
              </w:rPr>
              <w:t>6,0</w:t>
            </w:r>
          </w:p>
        </w:tc>
        <w:tc>
          <w:tcPr>
            <w:tcW w:w="1354" w:type="dxa"/>
            <w:tcBorders>
              <w:top w:val="nil"/>
              <w:left w:val="nil"/>
              <w:right w:val="nil"/>
            </w:tcBorders>
            <w:vAlign w:val="bottom"/>
            <w:hideMark/>
          </w:tcPr>
          <w:p w14:paraId="4C9DE536" w14:textId="77777777" w:rsidR="00D660DE" w:rsidRPr="00D660DE" w:rsidRDefault="00D660DE" w:rsidP="00D660D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 xml:space="preserve"> 38,5</w:t>
            </w:r>
          </w:p>
        </w:tc>
        <w:tc>
          <w:tcPr>
            <w:tcW w:w="1083" w:type="dxa"/>
            <w:tcBorders>
              <w:top w:val="nil"/>
              <w:left w:val="nil"/>
              <w:right w:val="nil"/>
            </w:tcBorders>
            <w:vAlign w:val="bottom"/>
            <w:hideMark/>
          </w:tcPr>
          <w:p w14:paraId="606F338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D660DE">
              <w:rPr>
                <w:rFonts w:ascii="Times New Roman" w:eastAsia="Times New Roman" w:hAnsi="Times New Roman" w:cs="Times New Roman"/>
                <w:iCs/>
                <w:kern w:val="0"/>
                <w:sz w:val="20"/>
                <w:szCs w:val="20"/>
                <w:lang w:eastAsia="ru-RU"/>
                <w14:ligatures w14:val="none"/>
              </w:rPr>
              <w:t>0,3</w:t>
            </w:r>
          </w:p>
        </w:tc>
      </w:tr>
      <w:tr w:rsidR="00D660DE" w:rsidRPr="00D660DE" w14:paraId="77626FF6" w14:textId="77777777" w:rsidTr="001D4709">
        <w:trPr>
          <w:trHeight w:hRule="exact" w:val="112"/>
        </w:trPr>
        <w:tc>
          <w:tcPr>
            <w:tcW w:w="2031" w:type="dxa"/>
            <w:tcBorders>
              <w:top w:val="nil"/>
              <w:left w:val="nil"/>
              <w:bottom w:val="single" w:sz="8" w:space="0" w:color="auto"/>
              <w:right w:val="nil"/>
            </w:tcBorders>
            <w:vAlign w:val="center"/>
          </w:tcPr>
          <w:p w14:paraId="4E884ACF"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p>
        </w:tc>
        <w:tc>
          <w:tcPr>
            <w:tcW w:w="804" w:type="dxa"/>
            <w:tcBorders>
              <w:left w:val="nil"/>
              <w:bottom w:val="single" w:sz="8" w:space="0" w:color="auto"/>
              <w:right w:val="nil"/>
            </w:tcBorders>
            <w:vAlign w:val="bottom"/>
          </w:tcPr>
          <w:p w14:paraId="5DAABE1D"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eastAsia="ru-RU"/>
                <w14:ligatures w14:val="none"/>
              </w:rPr>
            </w:pPr>
          </w:p>
        </w:tc>
        <w:tc>
          <w:tcPr>
            <w:tcW w:w="1362" w:type="dxa"/>
            <w:tcBorders>
              <w:left w:val="nil"/>
              <w:bottom w:val="single" w:sz="8" w:space="0" w:color="auto"/>
              <w:right w:val="nil"/>
            </w:tcBorders>
            <w:vAlign w:val="bottom"/>
          </w:tcPr>
          <w:p w14:paraId="7A4C5358"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eastAsia="ru-RU"/>
                <w14:ligatures w14:val="none"/>
              </w:rPr>
            </w:pPr>
          </w:p>
        </w:tc>
        <w:tc>
          <w:tcPr>
            <w:tcW w:w="812" w:type="dxa"/>
            <w:tcBorders>
              <w:left w:val="nil"/>
              <w:bottom w:val="single" w:sz="8" w:space="0" w:color="auto"/>
              <w:right w:val="nil"/>
            </w:tcBorders>
            <w:vAlign w:val="bottom"/>
          </w:tcPr>
          <w:p w14:paraId="5D265DFD" w14:textId="77777777" w:rsidR="00D660DE" w:rsidRPr="00D660DE" w:rsidRDefault="00D660DE" w:rsidP="00D660DE">
            <w:pPr>
              <w:widowControl w:val="0"/>
              <w:autoSpaceDE w:val="0"/>
              <w:autoSpaceDN w:val="0"/>
              <w:adjustRightInd w:val="0"/>
              <w:spacing w:after="0" w:line="276" w:lineRule="auto"/>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left w:val="nil"/>
              <w:bottom w:val="single" w:sz="8" w:space="0" w:color="auto"/>
              <w:right w:val="nil"/>
            </w:tcBorders>
            <w:vAlign w:val="bottom"/>
          </w:tcPr>
          <w:p w14:paraId="23F0990A"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p>
        </w:tc>
        <w:tc>
          <w:tcPr>
            <w:tcW w:w="812" w:type="dxa"/>
            <w:tcBorders>
              <w:left w:val="nil"/>
              <w:bottom w:val="single" w:sz="8" w:space="0" w:color="auto"/>
              <w:right w:val="nil"/>
            </w:tcBorders>
            <w:vAlign w:val="bottom"/>
          </w:tcPr>
          <w:p w14:paraId="602BDE36" w14:textId="77777777" w:rsidR="00D660DE" w:rsidRPr="00D660DE" w:rsidRDefault="00D660DE" w:rsidP="00D660DE">
            <w:pPr>
              <w:widowControl w:val="0"/>
              <w:autoSpaceDE w:val="0"/>
              <w:autoSpaceDN w:val="0"/>
              <w:adjustRightInd w:val="0"/>
              <w:spacing w:after="0" w:line="276" w:lineRule="auto"/>
              <w:ind w:right="35"/>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left w:val="nil"/>
              <w:bottom w:val="single" w:sz="8" w:space="0" w:color="auto"/>
              <w:right w:val="nil"/>
            </w:tcBorders>
            <w:vAlign w:val="bottom"/>
          </w:tcPr>
          <w:p w14:paraId="0DF8A5B2" w14:textId="77777777" w:rsidR="00D660DE" w:rsidRPr="00D660DE" w:rsidRDefault="00D660DE" w:rsidP="00D660D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p>
        </w:tc>
        <w:tc>
          <w:tcPr>
            <w:tcW w:w="1083" w:type="dxa"/>
            <w:tcBorders>
              <w:left w:val="nil"/>
              <w:bottom w:val="single" w:sz="8" w:space="0" w:color="auto"/>
              <w:right w:val="nil"/>
            </w:tcBorders>
            <w:vAlign w:val="bottom"/>
          </w:tcPr>
          <w:p w14:paraId="16F95C9B" w14:textId="77777777" w:rsidR="00D660DE" w:rsidRPr="00D660DE" w:rsidRDefault="00D660DE" w:rsidP="00D660D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p>
        </w:tc>
      </w:tr>
    </w:tbl>
    <w:p w14:paraId="166E1F6A" w14:textId="77777777" w:rsidR="00D660DE" w:rsidRPr="00D660DE" w:rsidRDefault="00D660DE" w:rsidP="00D660DE">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i/>
          <w:kern w:val="0"/>
          <w:sz w:val="18"/>
          <w:szCs w:val="18"/>
          <w:lang w:val="ky-KG" w:eastAsia="ru-RU"/>
          <w14:ligatures w14:val="none"/>
        </w:rPr>
        <w:tab/>
      </w:r>
    </w:p>
    <w:p w14:paraId="19B7E07B" w14:textId="77777777" w:rsidR="00D660DE" w:rsidRPr="00D660DE" w:rsidRDefault="00D660DE" w:rsidP="00D660DE">
      <w:pPr>
        <w:spacing w:after="0" w:line="240" w:lineRule="auto"/>
        <w:jc w:val="both"/>
        <w:outlineLvl w:val="2"/>
        <w:rPr>
          <w:rFonts w:ascii="Times New Roman" w:eastAsia="Times New Roman" w:hAnsi="Times New Roman" w:cs="Times New Roman"/>
          <w:b/>
          <w:kern w:val="0"/>
          <w:sz w:val="2"/>
          <w:szCs w:val="2"/>
          <w:lang w:eastAsia="ru-RU"/>
          <w14:ligatures w14:val="none"/>
        </w:rPr>
      </w:pPr>
    </w:p>
    <w:p w14:paraId="3E2B8049" w14:textId="77777777" w:rsidR="00D660DE" w:rsidRPr="00D660DE" w:rsidRDefault="00D660DE" w:rsidP="003B3BEC">
      <w:pPr>
        <w:spacing w:after="0" w:line="240" w:lineRule="auto"/>
        <w:ind w:firstLine="720"/>
        <w:jc w:val="both"/>
        <w:outlineLvl w:val="2"/>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eastAsia="ru-RU"/>
          <w14:ligatures w14:val="none"/>
        </w:rPr>
        <w:t>Экспорт.</w:t>
      </w:r>
      <w:r w:rsidRPr="00D660DE">
        <w:rPr>
          <w:rFonts w:ascii="Times New Roman" w:eastAsia="Times New Roman" w:hAnsi="Times New Roman" w:cs="Times New Roman"/>
          <w:kern w:val="0"/>
          <w:sz w:val="24"/>
          <w:szCs w:val="24"/>
          <w:lan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2025-ж. январь-мартында экспорттук жөнөтүүлөр 2024-ж. январь-мартына салыштырганда – 42,3 млн. АКШ долларына көбөйдү , бул КМШ өлкөлөрүнө 33,1 млн. АКШ долларына жана КМШдан тышкары өлкөлөрүнө 9,1 млн. АКШ долларына жөнөтүүлөрдүн эсебинен болду.</w:t>
      </w:r>
    </w:p>
    <w:p w14:paraId="25E553CD"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ab/>
        <w:t>Экспорттун көлөмү машиналар, жабдуулар жана механизмдердин – 47,7 млн.долларга, жер, аба жана суу транспортторунун, алардын бөлүктөрү жана тетиктери – 16,1, бут кийим, баш кийим, кол чатыр жана бүктөмө таякча 5,4 млн. долларга жана минералдык азыктардын 2,0 млн. долларга көбөйүшүнөн байкалды.</w:t>
      </w:r>
    </w:p>
    <w:p w14:paraId="69CCACCC"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табигый же өстүрүлгөн берметтин, баалуу же жарым жартылай баалуу таштардан жасалган буюмдарынын </w:t>
      </w:r>
      <w:bookmarkStart w:id="38" w:name="_Hlk198283343"/>
      <w:r w:rsidRPr="00D660DE">
        <w:rPr>
          <w:rFonts w:ascii="Times New Roman" w:eastAsia="Times New Roman" w:hAnsi="Times New Roman" w:cs="Times New Roman"/>
          <w:kern w:val="0"/>
          <w:sz w:val="24"/>
          <w:szCs w:val="24"/>
          <w:lang w:val="ky-KG" w:eastAsia="ru-RU"/>
          <w14:ligatures w14:val="none"/>
        </w:rPr>
        <w:t>–</w:t>
      </w:r>
      <w:bookmarkEnd w:id="38"/>
      <w:r w:rsidRPr="00D660DE">
        <w:rPr>
          <w:rFonts w:ascii="Times New Roman" w:eastAsia="Times New Roman" w:hAnsi="Times New Roman" w:cs="Times New Roman"/>
          <w:kern w:val="0"/>
          <w:sz w:val="24"/>
          <w:szCs w:val="24"/>
          <w:lang w:val="ky-KG" w:eastAsia="ru-RU"/>
          <w14:ligatures w14:val="none"/>
        </w:rPr>
        <w:t xml:space="preserve"> 9,0 млн. долларга, кымбат баалуу эмес металлдар жана алардан жасалган буюмдардын 9,4 млн. долларга, текстиль жана текстиль буюмдардын 2,8 млн. долларга жана тирүү малдар жана малдан алынган азыктардын 5,2 млн.долларга төмөндөшүнөн</w:t>
      </w:r>
      <w:r w:rsidRPr="00D660DE">
        <w:rPr>
          <w:rFonts w:ascii="Times New Roman" w:eastAsia="Times New Roman" w:hAnsi="Times New Roman" w:cs="Times New Roman"/>
          <w:bCs/>
          <w:kern w:val="0"/>
          <w:sz w:val="24"/>
          <w:szCs w:val="24"/>
          <w:lang w:val="ky-KG" w:eastAsia="ru-RU"/>
          <w14:ligatures w14:val="none"/>
        </w:rPr>
        <w:t xml:space="preserve"> байкалды.</w:t>
      </w:r>
      <w:r w:rsidRPr="00D660DE">
        <w:rPr>
          <w:rFonts w:ascii="Times New Roman" w:eastAsia="Times New Roman" w:hAnsi="Times New Roman" w:cs="Times New Roman"/>
          <w:kern w:val="0"/>
          <w:sz w:val="24"/>
          <w:szCs w:val="24"/>
          <w:lang w:val="ky-KG" w:eastAsia="ru-RU"/>
          <w14:ligatures w14:val="none"/>
        </w:rPr>
        <w:t xml:space="preserve"> </w:t>
      </w:r>
    </w:p>
    <w:p w14:paraId="6C0DF954"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 </w:t>
      </w:r>
    </w:p>
    <w:p w14:paraId="6F2308F1" w14:textId="2EC316EE" w:rsidR="00D660DE" w:rsidRPr="00D660DE" w:rsidRDefault="003B3BEC"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D660DE" w:rsidRPr="00D660DE">
        <w:rPr>
          <w:rFonts w:ascii="Times New Roman" w:eastAsia="Times New Roman" w:hAnsi="Times New Roman" w:cs="Times New Roman"/>
          <w:b/>
          <w:kern w:val="0"/>
          <w:sz w:val="24"/>
          <w:szCs w:val="24"/>
          <w:lang w:val="ky-KG" w:eastAsia="ru-RU"/>
          <w14:ligatures w14:val="none"/>
        </w:rPr>
        <w:t xml:space="preserve">-таблица: </w:t>
      </w:r>
      <w:r w:rsidR="00D660DE" w:rsidRPr="00D660DE">
        <w:rPr>
          <w:rFonts w:ascii="Times New Roman" w:eastAsia="Times New Roman" w:hAnsi="Times New Roman" w:cs="Times New Roman"/>
          <w:b/>
          <w:bCs/>
          <w:iCs/>
          <w:kern w:val="0"/>
          <w:sz w:val="24"/>
          <w:szCs w:val="24"/>
          <w:lang w:val="ky-KG" w:eastAsia="ru-RU"/>
          <w14:ligatures w14:val="none"/>
        </w:rPr>
        <w:t>2025-жылдын я</w:t>
      </w:r>
      <w:r w:rsidR="00D660DE" w:rsidRPr="00D660DE">
        <w:rPr>
          <w:rFonts w:ascii="Times New Roman" w:eastAsia="Times New Roman" w:hAnsi="Times New Roman" w:cs="Times New Roman"/>
          <w:b/>
          <w:kern w:val="0"/>
          <w:sz w:val="24"/>
          <w:szCs w:val="24"/>
          <w:lang w:val="ky-KG" w:eastAsia="ru-RU"/>
          <w14:ligatures w14:val="none"/>
        </w:rPr>
        <w:t xml:space="preserve">нварь-мартындагы товарлардын айрым түрлөрүнүн        </w:t>
      </w:r>
    </w:p>
    <w:p w14:paraId="2E1B0874"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экспорту</w:t>
      </w:r>
    </w:p>
    <w:p w14:paraId="5E200A34"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p w14:paraId="0E345259"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D660DE" w:rsidRPr="00D660DE" w14:paraId="4BB746A0" w14:textId="77777777" w:rsidTr="00D660DE">
        <w:trPr>
          <w:tblHeader/>
        </w:trPr>
        <w:tc>
          <w:tcPr>
            <w:tcW w:w="4253" w:type="dxa"/>
            <w:vMerge w:val="restart"/>
            <w:tcBorders>
              <w:top w:val="single" w:sz="8" w:space="0" w:color="auto"/>
              <w:left w:val="nil"/>
              <w:bottom w:val="single" w:sz="8" w:space="0" w:color="auto"/>
              <w:right w:val="nil"/>
            </w:tcBorders>
          </w:tcPr>
          <w:p w14:paraId="0847D190" w14:textId="77777777" w:rsidR="00D660DE" w:rsidRPr="00D660DE" w:rsidRDefault="00D660DE" w:rsidP="00D660DE">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463F41C0"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Жөнөтүлдү</w:t>
            </w:r>
            <w:r w:rsidRPr="00D660DE">
              <w:rPr>
                <w:rFonts w:ascii="Times New Roman" w:eastAsia="Times New Roman" w:hAnsi="Times New Roman" w:cs="Times New Roman"/>
                <w:b/>
                <w:kern w:val="0"/>
                <w:sz w:val="20"/>
                <w:szCs w:val="20"/>
                <w:lang w:eastAsia="ru-RU"/>
                <w14:ligatures w14:val="none"/>
              </w:rPr>
              <w:t xml:space="preserve"> –</w:t>
            </w:r>
          </w:p>
          <w:p w14:paraId="03CA44AF"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01B9B090"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 мартына карата</w:t>
            </w:r>
            <w:r w:rsidRPr="00D660DE">
              <w:rPr>
                <w:rFonts w:ascii="Times New Roman" w:eastAsia="Times New Roman" w:hAnsi="Times New Roman" w:cs="Times New Roman"/>
                <w:b/>
                <w:kern w:val="0"/>
                <w:sz w:val="20"/>
                <w:szCs w:val="20"/>
                <w:lang w:eastAsia="ru-RU"/>
                <w14:ligatures w14:val="none"/>
              </w:rPr>
              <w:br/>
            </w: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704D75D9" w14:textId="77777777" w:rsidTr="00D660DE">
        <w:trPr>
          <w:tblHeader/>
        </w:trPr>
        <w:tc>
          <w:tcPr>
            <w:tcW w:w="4253" w:type="dxa"/>
            <w:vMerge/>
            <w:tcBorders>
              <w:top w:val="single" w:sz="8" w:space="0" w:color="auto"/>
              <w:left w:val="nil"/>
              <w:bottom w:val="single" w:sz="8" w:space="0" w:color="auto"/>
              <w:right w:val="nil"/>
            </w:tcBorders>
            <w:vAlign w:val="center"/>
            <w:hideMark/>
          </w:tcPr>
          <w:p w14:paraId="511D3873"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690B79D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миң</w:t>
            </w:r>
            <w:r w:rsidRPr="00D660DE">
              <w:rPr>
                <w:rFonts w:ascii="Times New Roman" w:eastAsia="Times New Roman" w:hAnsi="Times New Roman" w:cs="Times New Roman"/>
                <w:b/>
                <w:kern w:val="0"/>
                <w:sz w:val="20"/>
                <w:szCs w:val="20"/>
                <w:lang w:eastAsia="ru-RU"/>
                <w14:ligatures w14:val="none"/>
              </w:rPr>
              <w:t xml:space="preserve"> тонн</w:t>
            </w:r>
            <w:r w:rsidRPr="00D660DE">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784DA2FD"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миң    </w:t>
            </w:r>
            <w:r w:rsidRPr="00D660DE">
              <w:rPr>
                <w:rFonts w:ascii="Times New Roman" w:eastAsia="Times New Roman" w:hAnsi="Times New Roman" w:cs="Times New Roman"/>
                <w:b/>
                <w:kern w:val="0"/>
                <w:sz w:val="20"/>
                <w:szCs w:val="20"/>
                <w:lang w:eastAsia="ru-RU"/>
                <w14:ligatures w14:val="none"/>
              </w:rPr>
              <w:t>доллар</w:t>
            </w:r>
          </w:p>
        </w:tc>
        <w:tc>
          <w:tcPr>
            <w:tcW w:w="1701" w:type="dxa"/>
            <w:tcBorders>
              <w:top w:val="single" w:sz="4" w:space="0" w:color="auto"/>
              <w:left w:val="nil"/>
              <w:bottom w:val="single" w:sz="8" w:space="0" w:color="auto"/>
              <w:right w:val="nil"/>
            </w:tcBorders>
            <w:hideMark/>
          </w:tcPr>
          <w:p w14:paraId="5572B01B"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eastAsia="ru-RU"/>
                <w14:ligatures w14:val="none"/>
              </w:rPr>
              <w:t xml:space="preserve"> натурал</w:t>
            </w:r>
            <w:r w:rsidRPr="00D660DE">
              <w:rPr>
                <w:rFonts w:ascii="Times New Roman" w:eastAsia="Times New Roman" w:hAnsi="Times New Roman" w:cs="Times New Roman"/>
                <w:b/>
                <w:spacing w:val="-18"/>
                <w:kern w:val="0"/>
                <w:sz w:val="20"/>
                <w:szCs w:val="20"/>
                <w:lang w:val="ky-KG" w:eastAsia="ru-RU"/>
                <w14:ligatures w14:val="none"/>
              </w:rPr>
              <w:t xml:space="preserve">ай </w:t>
            </w:r>
          </w:p>
          <w:p w14:paraId="2BDAE0BD"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06EC7FD7"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val="ky-KG" w:eastAsia="ru-RU"/>
                <w14:ligatures w14:val="none"/>
              </w:rPr>
              <w:t>нарктык</w:t>
            </w:r>
          </w:p>
          <w:p w14:paraId="39F11207" w14:textId="77777777" w:rsidR="00D660DE" w:rsidRPr="00D660DE" w:rsidRDefault="00D660DE" w:rsidP="00D660DE">
            <w:pPr>
              <w:widowControl w:val="0"/>
              <w:autoSpaceDE w:val="0"/>
              <w:autoSpaceDN w:val="0"/>
              <w:adjustRightInd w:val="0"/>
              <w:spacing w:after="0" w:line="276" w:lineRule="auto"/>
              <w:ind w:right="33"/>
              <w:jc w:val="center"/>
              <w:rPr>
                <w:rFonts w:ascii="Times New Roman" w:eastAsia="Times New Roman" w:hAnsi="Times New Roman" w:cs="Times New Roman"/>
                <w:b/>
                <w:spacing w:val="-18"/>
                <w:kern w:val="0"/>
                <w:sz w:val="20"/>
                <w:szCs w:val="20"/>
                <w:lang w:val="ky-KG" w:eastAsia="ru-RU"/>
                <w14:ligatures w14:val="none"/>
              </w:rPr>
            </w:pPr>
            <w:r w:rsidRPr="00D660DE">
              <w:rPr>
                <w:rFonts w:ascii="Times New Roman" w:eastAsia="Times New Roman" w:hAnsi="Times New Roman" w:cs="Times New Roman"/>
                <w:b/>
                <w:spacing w:val="-18"/>
                <w:kern w:val="0"/>
                <w:sz w:val="20"/>
                <w:szCs w:val="20"/>
                <w:lang w:val="ky-KG" w:eastAsia="ru-RU"/>
                <w14:ligatures w14:val="none"/>
              </w:rPr>
              <w:t>түрдө</w:t>
            </w:r>
          </w:p>
        </w:tc>
      </w:tr>
      <w:tr w:rsidR="00D660DE" w:rsidRPr="00D660DE" w14:paraId="29284476" w14:textId="77777777" w:rsidTr="00D660DE">
        <w:trPr>
          <w:trHeight w:val="57"/>
        </w:trPr>
        <w:tc>
          <w:tcPr>
            <w:tcW w:w="4253" w:type="dxa"/>
            <w:tcBorders>
              <w:top w:val="nil"/>
              <w:left w:val="nil"/>
              <w:bottom w:val="nil"/>
              <w:right w:val="nil"/>
            </w:tcBorders>
            <w:hideMark/>
          </w:tcPr>
          <w:p w14:paraId="66AF07D5"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63CC55E9"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0,3</w:t>
            </w:r>
          </w:p>
        </w:tc>
        <w:tc>
          <w:tcPr>
            <w:tcW w:w="1275" w:type="dxa"/>
            <w:tcBorders>
              <w:top w:val="nil"/>
              <w:left w:val="nil"/>
              <w:bottom w:val="nil"/>
              <w:right w:val="nil"/>
            </w:tcBorders>
            <w:vAlign w:val="bottom"/>
            <w:hideMark/>
          </w:tcPr>
          <w:p w14:paraId="3108BC30"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773,9</w:t>
            </w:r>
          </w:p>
        </w:tc>
        <w:tc>
          <w:tcPr>
            <w:tcW w:w="1701" w:type="dxa"/>
            <w:tcBorders>
              <w:top w:val="nil"/>
              <w:left w:val="nil"/>
              <w:bottom w:val="nil"/>
              <w:right w:val="nil"/>
            </w:tcBorders>
            <w:vAlign w:val="bottom"/>
            <w:hideMark/>
          </w:tcPr>
          <w:p w14:paraId="37285089"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33,3</w:t>
            </w:r>
          </w:p>
        </w:tc>
        <w:tc>
          <w:tcPr>
            <w:tcW w:w="1701" w:type="dxa"/>
            <w:tcBorders>
              <w:top w:val="nil"/>
              <w:left w:val="nil"/>
              <w:bottom w:val="nil"/>
              <w:right w:val="nil"/>
            </w:tcBorders>
            <w:vAlign w:val="bottom"/>
            <w:hideMark/>
          </w:tcPr>
          <w:p w14:paraId="20A65C1B"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10,8</w:t>
            </w:r>
          </w:p>
        </w:tc>
      </w:tr>
      <w:tr w:rsidR="00D660DE" w:rsidRPr="00D660DE" w14:paraId="0816A639" w14:textId="77777777" w:rsidTr="00D660DE">
        <w:trPr>
          <w:trHeight w:val="300"/>
        </w:trPr>
        <w:tc>
          <w:tcPr>
            <w:tcW w:w="4253" w:type="dxa"/>
            <w:tcBorders>
              <w:top w:val="nil"/>
              <w:left w:val="nil"/>
              <w:bottom w:val="nil"/>
              <w:right w:val="nil"/>
            </w:tcBorders>
            <w:hideMark/>
          </w:tcPr>
          <w:p w14:paraId="08D735BE"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eastAsia="ru-RU"/>
                <w14:ligatures w14:val="none"/>
              </w:rPr>
              <w:t>Жашылчалар</w:t>
            </w:r>
            <w:r w:rsidRPr="00D660D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3356974"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1,7</w:t>
            </w:r>
          </w:p>
        </w:tc>
        <w:tc>
          <w:tcPr>
            <w:tcW w:w="1275" w:type="dxa"/>
            <w:tcBorders>
              <w:top w:val="nil"/>
              <w:left w:val="nil"/>
              <w:bottom w:val="nil"/>
              <w:right w:val="nil"/>
            </w:tcBorders>
            <w:vAlign w:val="bottom"/>
            <w:hideMark/>
          </w:tcPr>
          <w:p w14:paraId="731B6027"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1154,0</w:t>
            </w:r>
          </w:p>
        </w:tc>
        <w:tc>
          <w:tcPr>
            <w:tcW w:w="1701" w:type="dxa"/>
            <w:tcBorders>
              <w:top w:val="nil"/>
              <w:left w:val="nil"/>
              <w:bottom w:val="nil"/>
              <w:right w:val="nil"/>
            </w:tcBorders>
            <w:vAlign w:val="bottom"/>
            <w:hideMark/>
          </w:tcPr>
          <w:p w14:paraId="7C44B046"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1,7 эсе</w:t>
            </w:r>
          </w:p>
        </w:tc>
        <w:tc>
          <w:tcPr>
            <w:tcW w:w="1701" w:type="dxa"/>
            <w:tcBorders>
              <w:top w:val="nil"/>
              <w:left w:val="nil"/>
              <w:bottom w:val="nil"/>
              <w:right w:val="nil"/>
            </w:tcBorders>
            <w:vAlign w:val="bottom"/>
            <w:hideMark/>
          </w:tcPr>
          <w:p w14:paraId="722B7439"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95,3</w:t>
            </w:r>
          </w:p>
        </w:tc>
      </w:tr>
      <w:tr w:rsidR="00D660DE" w:rsidRPr="00D660DE" w14:paraId="72339DFC" w14:textId="77777777" w:rsidTr="00D660DE">
        <w:tc>
          <w:tcPr>
            <w:tcW w:w="4253" w:type="dxa"/>
            <w:tcBorders>
              <w:top w:val="nil"/>
              <w:left w:val="nil"/>
              <w:bottom w:val="nil"/>
              <w:right w:val="nil"/>
            </w:tcBorders>
            <w:hideMark/>
          </w:tcPr>
          <w:p w14:paraId="67F38164" w14:textId="77777777" w:rsidR="00D660DE" w:rsidRPr="00D660DE" w:rsidRDefault="00D660DE" w:rsidP="00D660DE">
            <w:pPr>
              <w:spacing w:after="0" w:line="276" w:lineRule="auto"/>
              <w:rPr>
                <w:rFonts w:ascii="Times New Roman" w:eastAsia="Times New Roman" w:hAnsi="Times New Roman" w:cs="Times New Roman"/>
                <w:kern w:val="0"/>
                <w:sz w:val="20"/>
                <w:szCs w:val="20"/>
                <w14:ligatures w14:val="none"/>
              </w:rPr>
            </w:pPr>
            <w:proofErr w:type="spellStart"/>
            <w:r w:rsidRPr="00D660DE">
              <w:rPr>
                <w:rFonts w:ascii="Times New Roman" w:eastAsia="Times New Roman" w:hAnsi="Times New Roman" w:cs="Times New Roman"/>
                <w:kern w:val="0"/>
                <w:sz w:val="20"/>
                <w:szCs w:val="20"/>
                <w:lang w:eastAsia="ru-RU"/>
                <w14:ligatures w14:val="none"/>
              </w:rPr>
              <w:t>Жездин</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сыныктары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жана</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калдыктары</w:t>
            </w:r>
            <w:proofErr w:type="spellEnd"/>
          </w:p>
        </w:tc>
        <w:tc>
          <w:tcPr>
            <w:tcW w:w="851" w:type="dxa"/>
            <w:tcBorders>
              <w:top w:val="nil"/>
              <w:left w:val="nil"/>
              <w:bottom w:val="nil"/>
              <w:right w:val="nil"/>
            </w:tcBorders>
            <w:vAlign w:val="bottom"/>
            <w:hideMark/>
          </w:tcPr>
          <w:p w14:paraId="03B7CB5F"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0,9</w:t>
            </w:r>
          </w:p>
        </w:tc>
        <w:tc>
          <w:tcPr>
            <w:tcW w:w="1275" w:type="dxa"/>
            <w:tcBorders>
              <w:top w:val="nil"/>
              <w:left w:val="nil"/>
              <w:bottom w:val="nil"/>
              <w:right w:val="nil"/>
            </w:tcBorders>
            <w:vAlign w:val="bottom"/>
            <w:hideMark/>
          </w:tcPr>
          <w:p w14:paraId="3D01C085"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7336,4</w:t>
            </w:r>
          </w:p>
        </w:tc>
        <w:tc>
          <w:tcPr>
            <w:tcW w:w="1701" w:type="dxa"/>
            <w:tcBorders>
              <w:top w:val="nil"/>
              <w:left w:val="nil"/>
              <w:bottom w:val="nil"/>
              <w:right w:val="nil"/>
            </w:tcBorders>
            <w:vAlign w:val="bottom"/>
            <w:hideMark/>
          </w:tcPr>
          <w:p w14:paraId="07439353"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33,3</w:t>
            </w:r>
          </w:p>
        </w:tc>
        <w:tc>
          <w:tcPr>
            <w:tcW w:w="1701" w:type="dxa"/>
            <w:tcBorders>
              <w:top w:val="nil"/>
              <w:left w:val="nil"/>
              <w:bottom w:val="nil"/>
              <w:right w:val="nil"/>
            </w:tcBorders>
            <w:vAlign w:val="bottom"/>
            <w:hideMark/>
          </w:tcPr>
          <w:p w14:paraId="467784EF"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37,5</w:t>
            </w:r>
          </w:p>
        </w:tc>
      </w:tr>
      <w:tr w:rsidR="00D660DE" w:rsidRPr="00D660DE" w14:paraId="5CFFBCF9" w14:textId="77777777" w:rsidTr="00D660DE">
        <w:tc>
          <w:tcPr>
            <w:tcW w:w="4253" w:type="dxa"/>
            <w:tcBorders>
              <w:top w:val="nil"/>
              <w:left w:val="nil"/>
              <w:bottom w:val="nil"/>
              <w:right w:val="nil"/>
            </w:tcBorders>
            <w:hideMark/>
          </w:tcPr>
          <w:p w14:paraId="4140D298"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6EDBE968"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27,2</w:t>
            </w:r>
          </w:p>
        </w:tc>
        <w:tc>
          <w:tcPr>
            <w:tcW w:w="1275" w:type="dxa"/>
            <w:tcBorders>
              <w:top w:val="nil"/>
              <w:left w:val="nil"/>
              <w:bottom w:val="nil"/>
              <w:right w:val="nil"/>
            </w:tcBorders>
            <w:vAlign w:val="bottom"/>
            <w:hideMark/>
          </w:tcPr>
          <w:p w14:paraId="059632F8"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1064,6</w:t>
            </w:r>
          </w:p>
        </w:tc>
        <w:tc>
          <w:tcPr>
            <w:tcW w:w="1701" w:type="dxa"/>
            <w:tcBorders>
              <w:top w:val="nil"/>
              <w:left w:val="nil"/>
              <w:bottom w:val="nil"/>
              <w:right w:val="nil"/>
            </w:tcBorders>
            <w:vAlign w:val="bottom"/>
            <w:hideMark/>
          </w:tcPr>
          <w:p w14:paraId="6E2E150E" w14:textId="77777777" w:rsidR="00D660DE" w:rsidRPr="00D660DE" w:rsidRDefault="00D660DE" w:rsidP="00D660DE">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2,1эсер</w:t>
            </w:r>
          </w:p>
        </w:tc>
        <w:tc>
          <w:tcPr>
            <w:tcW w:w="1701" w:type="dxa"/>
            <w:tcBorders>
              <w:top w:val="nil"/>
              <w:left w:val="nil"/>
              <w:bottom w:val="nil"/>
              <w:right w:val="nil"/>
            </w:tcBorders>
            <w:vAlign w:val="bottom"/>
            <w:hideMark/>
          </w:tcPr>
          <w:p w14:paraId="78EAA66E"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1,8 эсе</w:t>
            </w:r>
          </w:p>
        </w:tc>
      </w:tr>
      <w:tr w:rsidR="00D660DE" w:rsidRPr="00D660DE" w14:paraId="3F040E12" w14:textId="77777777" w:rsidTr="00D660DE">
        <w:tc>
          <w:tcPr>
            <w:tcW w:w="4253" w:type="dxa"/>
            <w:tcBorders>
              <w:top w:val="nil"/>
              <w:left w:val="nil"/>
              <w:bottom w:val="nil"/>
              <w:right w:val="nil"/>
            </w:tcBorders>
            <w:hideMark/>
          </w:tcPr>
          <w:p w14:paraId="5A0195C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14:ligatures w14:val="none"/>
              </w:rPr>
              <w:t xml:space="preserve">Жеңил автоунаалар - жаңы, даана </w:t>
            </w:r>
          </w:p>
        </w:tc>
        <w:tc>
          <w:tcPr>
            <w:tcW w:w="851" w:type="dxa"/>
            <w:tcBorders>
              <w:top w:val="nil"/>
              <w:left w:val="nil"/>
              <w:bottom w:val="nil"/>
              <w:right w:val="nil"/>
            </w:tcBorders>
            <w:vAlign w:val="bottom"/>
            <w:hideMark/>
          </w:tcPr>
          <w:p w14:paraId="09DB5CF8"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2,0</w:t>
            </w:r>
          </w:p>
        </w:tc>
        <w:tc>
          <w:tcPr>
            <w:tcW w:w="1275" w:type="dxa"/>
            <w:tcBorders>
              <w:top w:val="nil"/>
              <w:left w:val="nil"/>
              <w:bottom w:val="nil"/>
              <w:right w:val="nil"/>
            </w:tcBorders>
            <w:vAlign w:val="bottom"/>
            <w:hideMark/>
          </w:tcPr>
          <w:p w14:paraId="3F8A44A0"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90,9</w:t>
            </w:r>
          </w:p>
        </w:tc>
        <w:tc>
          <w:tcPr>
            <w:tcW w:w="1701" w:type="dxa"/>
            <w:tcBorders>
              <w:top w:val="nil"/>
              <w:left w:val="nil"/>
              <w:bottom w:val="nil"/>
              <w:right w:val="nil"/>
            </w:tcBorders>
            <w:vAlign w:val="bottom"/>
            <w:hideMark/>
          </w:tcPr>
          <w:p w14:paraId="3677803F"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5,4</w:t>
            </w:r>
          </w:p>
        </w:tc>
        <w:tc>
          <w:tcPr>
            <w:tcW w:w="1701" w:type="dxa"/>
            <w:tcBorders>
              <w:top w:val="nil"/>
              <w:left w:val="nil"/>
              <w:bottom w:val="nil"/>
              <w:right w:val="nil"/>
            </w:tcBorders>
            <w:vAlign w:val="bottom"/>
            <w:hideMark/>
          </w:tcPr>
          <w:p w14:paraId="217FCDBA"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11,2</w:t>
            </w:r>
          </w:p>
        </w:tc>
      </w:tr>
      <w:tr w:rsidR="00D660DE" w:rsidRPr="00D660DE" w14:paraId="6A6E3996" w14:textId="77777777" w:rsidTr="00D660DE">
        <w:tc>
          <w:tcPr>
            <w:tcW w:w="4253" w:type="dxa"/>
            <w:tcBorders>
              <w:top w:val="nil"/>
              <w:left w:val="nil"/>
              <w:bottom w:val="nil"/>
              <w:right w:val="nil"/>
            </w:tcBorders>
            <w:hideMark/>
          </w:tcPr>
          <w:p w14:paraId="199C968B"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14:ligatures w14:val="none"/>
              </w:rPr>
              <w:t>Кийим жана кийимге тиешелүү буюмдар</w:t>
            </w:r>
            <w:r w:rsidRPr="00D660DE">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27480958" w14:textId="77777777" w:rsidR="00D660DE" w:rsidRPr="00D660DE" w:rsidRDefault="00D660DE" w:rsidP="00D660DE">
            <w:pPr>
              <w:tabs>
                <w:tab w:val="left" w:pos="176"/>
              </w:tabs>
              <w:spacing w:before="20" w:after="20" w:line="276" w:lineRule="auto"/>
              <w:ind w:right="176"/>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119B4D50"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5911,5</w:t>
            </w:r>
          </w:p>
        </w:tc>
        <w:tc>
          <w:tcPr>
            <w:tcW w:w="1701" w:type="dxa"/>
            <w:tcBorders>
              <w:top w:val="nil"/>
              <w:left w:val="nil"/>
              <w:bottom w:val="nil"/>
              <w:right w:val="nil"/>
            </w:tcBorders>
            <w:vAlign w:val="bottom"/>
            <w:hideMark/>
          </w:tcPr>
          <w:p w14:paraId="0DF1AF76"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0BE4FA97" w14:textId="77777777" w:rsidR="00D660DE" w:rsidRPr="00D660DE" w:rsidRDefault="00D660DE" w:rsidP="00D660D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74,0</w:t>
            </w:r>
          </w:p>
        </w:tc>
      </w:tr>
      <w:tr w:rsidR="00D660DE" w:rsidRPr="00D660DE" w14:paraId="45B7BE3E" w14:textId="77777777" w:rsidTr="00D660DE">
        <w:trPr>
          <w:trHeight w:val="254"/>
        </w:trPr>
        <w:tc>
          <w:tcPr>
            <w:tcW w:w="4253" w:type="dxa"/>
            <w:tcBorders>
              <w:top w:val="nil"/>
              <w:left w:val="nil"/>
              <w:bottom w:val="nil"/>
              <w:right w:val="nil"/>
            </w:tcBorders>
            <w:vAlign w:val="bottom"/>
            <w:hideMark/>
          </w:tcPr>
          <w:p w14:paraId="21A41B51"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2FB8B484" w14:textId="77777777" w:rsidR="00D660DE" w:rsidRPr="00D660DE" w:rsidRDefault="00D660DE" w:rsidP="00D660DE">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val="en-US"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5BF1E75F" w14:textId="77777777" w:rsidR="00D660DE" w:rsidRPr="00D660DE" w:rsidRDefault="00D660DE" w:rsidP="00D660DE">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53704,9</w:t>
            </w:r>
          </w:p>
        </w:tc>
        <w:tc>
          <w:tcPr>
            <w:tcW w:w="1701" w:type="dxa"/>
            <w:tcBorders>
              <w:top w:val="nil"/>
              <w:left w:val="nil"/>
              <w:bottom w:val="nil"/>
              <w:right w:val="nil"/>
            </w:tcBorders>
            <w:vAlign w:val="bottom"/>
            <w:hideMark/>
          </w:tcPr>
          <w:p w14:paraId="6A4602EC" w14:textId="77777777" w:rsidR="00D660DE" w:rsidRPr="00D660DE" w:rsidRDefault="00D660DE" w:rsidP="00D660DE">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1AEB08A7" w14:textId="77777777" w:rsidR="00D660DE" w:rsidRPr="00D660DE" w:rsidRDefault="00D660DE" w:rsidP="00D660DE">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kern w:val="0"/>
                <w:sz w:val="20"/>
                <w:szCs w:val="20"/>
                <w:lang w:eastAsia="ru-RU"/>
                <w14:ligatures w14:val="none"/>
              </w:rPr>
              <w:t xml:space="preserve">        83,4</w:t>
            </w:r>
          </w:p>
        </w:tc>
      </w:tr>
      <w:tr w:rsidR="00D660DE" w:rsidRPr="00D660DE" w14:paraId="331E67DB" w14:textId="77777777" w:rsidTr="00D660DE">
        <w:trPr>
          <w:trHeight w:hRule="exact" w:val="113"/>
        </w:trPr>
        <w:tc>
          <w:tcPr>
            <w:tcW w:w="4253" w:type="dxa"/>
            <w:tcBorders>
              <w:top w:val="nil"/>
              <w:left w:val="nil"/>
              <w:bottom w:val="single" w:sz="8" w:space="0" w:color="auto"/>
              <w:right w:val="nil"/>
            </w:tcBorders>
          </w:tcPr>
          <w:p w14:paraId="350A269E" w14:textId="77777777" w:rsidR="00D660DE" w:rsidRPr="00D660DE" w:rsidRDefault="00D660DE" w:rsidP="00D660DE">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617849EC" w14:textId="77777777" w:rsidR="00D660DE" w:rsidRPr="00D660DE" w:rsidRDefault="00D660DE" w:rsidP="00D660D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5EB8CA5C" w14:textId="77777777" w:rsidR="00D660DE" w:rsidRPr="00D660DE" w:rsidRDefault="00D660DE" w:rsidP="00D660DE">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72380D47" w14:textId="77777777" w:rsidR="00D660DE" w:rsidRPr="00D660DE" w:rsidRDefault="00D660DE" w:rsidP="00D660D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6B623F2C" w14:textId="77777777" w:rsidR="00D660DE" w:rsidRPr="00D660DE" w:rsidRDefault="00D660DE" w:rsidP="00D660DE">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3083138D" w14:textId="77777777" w:rsidR="00D660DE" w:rsidRPr="00D660DE" w:rsidRDefault="00D660DE" w:rsidP="00D660DE">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D660DE">
        <w:rPr>
          <w:rFonts w:ascii="Times New Roman" w:eastAsia="Times New Roman" w:hAnsi="Times New Roman" w:cs="Times New Roman"/>
          <w:i/>
          <w:kern w:val="0"/>
          <w:sz w:val="18"/>
          <w:szCs w:val="18"/>
          <w:lang w:val="ky-KG" w:eastAsia="ru-RU"/>
          <w14:ligatures w14:val="none"/>
        </w:rPr>
        <w:t>*Чоңдуктар он эседен ашык айырмаланат.</w:t>
      </w:r>
    </w:p>
    <w:p w14:paraId="2F91DDA4" w14:textId="77777777" w:rsidR="00D660DE" w:rsidRPr="00D660DE" w:rsidRDefault="00D660DE" w:rsidP="00D660DE">
      <w:pPr>
        <w:widowControl w:val="0"/>
        <w:autoSpaceDE w:val="0"/>
        <w:autoSpaceDN w:val="0"/>
        <w:adjustRightInd w:val="0"/>
        <w:spacing w:after="0" w:line="240" w:lineRule="auto"/>
        <w:ind w:right="-57"/>
        <w:jc w:val="both"/>
        <w:rPr>
          <w:rFonts w:ascii="Times New Roman" w:eastAsia="Times New Roman" w:hAnsi="Times New Roman" w:cs="Times New Roman"/>
          <w:b/>
          <w:kern w:val="0"/>
          <w:sz w:val="24"/>
          <w:szCs w:val="24"/>
          <w:lang w:val="ky-KG" w:eastAsia="ru-RU"/>
          <w14:ligatures w14:val="none"/>
        </w:rPr>
      </w:pPr>
    </w:p>
    <w:p w14:paraId="09F0B91E"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Импорт. </w:t>
      </w:r>
      <w:r w:rsidRPr="00D660DE">
        <w:rPr>
          <w:rFonts w:ascii="Times New Roman" w:eastAsia="Times New Roman" w:hAnsi="Times New Roman" w:cs="Times New Roman"/>
          <w:bCs/>
          <w:kern w:val="0"/>
          <w:sz w:val="24"/>
          <w:szCs w:val="24"/>
          <w:lang w:val="ky-KG" w:eastAsia="ru-RU"/>
          <w14:ligatures w14:val="none"/>
        </w:rPr>
        <w:t>2025-ж. январь-мартында мурунку жылдын тийиштүү мезгилине салыштырганда импорттук түшүүлөр – 46,7 млн. долларга, анын ичинде КМШдан тышкары өлкөлөрүнөн 105,7 млн. долларга кыскарды, ал эми КМШ өлкөлөрүнөн 59,0 млн. долларга көбөйдү.</w:t>
      </w:r>
      <w:r w:rsidRPr="00D660DE">
        <w:rPr>
          <w:rFonts w:ascii="Times New Roman" w:eastAsia="Times New Roman" w:hAnsi="Times New Roman" w:cs="Times New Roman"/>
          <w:kern w:val="0"/>
          <w:sz w:val="24"/>
          <w:szCs w:val="24"/>
          <w:lang w:val="ky-KG" w:eastAsia="ru-RU"/>
          <w14:ligatures w14:val="none"/>
        </w:rPr>
        <w:t xml:space="preserve"> </w:t>
      </w:r>
    </w:p>
    <w:p w14:paraId="72FA73E2"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Импорттун </w:t>
      </w:r>
      <w:r w:rsidRPr="00D660DE">
        <w:rPr>
          <w:rFonts w:ascii="Times New Roman" w:eastAsia="Times New Roman" w:hAnsi="Times New Roman" w:cs="Times New Roman"/>
          <w:bCs/>
          <w:kern w:val="0"/>
          <w:sz w:val="24"/>
          <w:szCs w:val="24"/>
          <w:lang w:val="ky-KG" w:eastAsia="ru-RU"/>
          <w14:ligatures w14:val="none"/>
        </w:rPr>
        <w:t>көлөмдөрү,</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 xml:space="preserve">машиналар, жабдуулар жана механизмдердин </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 xml:space="preserve">212,0 млн. долларга, жерде жүрүү, аба жана суу транспорттору 15,0 млн. долларга жана текстиль жана </w:t>
      </w:r>
      <w:r w:rsidRPr="00D660DE">
        <w:rPr>
          <w:rFonts w:ascii="Times New Roman" w:eastAsia="Times New Roman" w:hAnsi="Times New Roman" w:cs="Times New Roman"/>
          <w:bCs/>
          <w:kern w:val="0"/>
          <w:sz w:val="24"/>
          <w:szCs w:val="24"/>
          <w:lang w:val="ky-KG" w:eastAsia="ru-RU"/>
          <w14:ligatures w14:val="none"/>
        </w:rPr>
        <w:lastRenderedPageBreak/>
        <w:t>текстиль буюмдары 26,9 млн. долларга кыскаргандыгынын эсебинен болду.</w:t>
      </w:r>
      <w:r w:rsidRPr="00D660DE">
        <w:rPr>
          <w:rFonts w:ascii="Times New Roman" w:eastAsia="Times New Roman" w:hAnsi="Times New Roman" w:cs="Times New Roman"/>
          <w:kern w:val="0"/>
          <w:sz w:val="24"/>
          <w:szCs w:val="24"/>
          <w:lang w:val="ky-KG" w:eastAsia="ru-RU"/>
          <w14:ligatures w14:val="none"/>
        </w:rPr>
        <w:t xml:space="preserve"> кыскаргандыгынын эсебинен болду. </w:t>
      </w:r>
    </w:p>
    <w:p w14:paraId="6B50AB10" w14:textId="43EAC3CE"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Муну менен катар,</w:t>
      </w:r>
      <w:r w:rsidRPr="00D660DE">
        <w:rPr>
          <w:rFonts w:ascii="Times New Roman" w:eastAsia="Times New Roman" w:hAnsi="Times New Roman" w:cs="Times New Roman"/>
          <w:bCs/>
          <w:kern w:val="0"/>
          <w:sz w:val="24"/>
          <w:szCs w:val="24"/>
          <w:lang w:val="ky-KG" w:eastAsia="ru-RU"/>
          <w14:ligatures w14:val="none"/>
        </w:rPr>
        <w:t xml:space="preserve"> минералдык азыктар </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bCs/>
          <w:kern w:val="0"/>
          <w:sz w:val="24"/>
          <w:szCs w:val="24"/>
          <w:lang w:val="ky-KG" w:eastAsia="ru-RU"/>
          <w14:ligatures w14:val="none"/>
        </w:rPr>
        <w:t>83,8 млн.долларага,</w:t>
      </w:r>
      <w:r w:rsidRPr="00D660DE">
        <w:rPr>
          <w:rFonts w:ascii="Times New Roman" w:eastAsia="Times New Roman" w:hAnsi="Times New Roman" w:cs="Times New Roman"/>
          <w:kern w:val="0"/>
          <w:sz w:val="24"/>
          <w:szCs w:val="24"/>
          <w:lang w:val="ky-KG" w:eastAsia="ru-RU"/>
          <w14:ligatures w14:val="none"/>
        </w:rPr>
        <w:t xml:space="preserve"> </w:t>
      </w:r>
      <w:bookmarkStart w:id="39" w:name="_Hlk195778603"/>
      <w:r w:rsidRPr="00D660DE">
        <w:rPr>
          <w:rFonts w:ascii="Times New Roman" w:eastAsia="Times New Roman" w:hAnsi="Times New Roman" w:cs="Times New Roman"/>
          <w:kern w:val="0"/>
          <w:sz w:val="24"/>
          <w:szCs w:val="24"/>
          <w:lang w:val="ky-KG" w:eastAsia="ru-RU"/>
          <w14:ligatures w14:val="none"/>
        </w:rPr>
        <w:t>бут кийим, баш кийим, кол чатыр жана бүктөмө таякча, чыбык, камчы 29,3 млн. долларга</w:t>
      </w:r>
      <w:bookmarkEnd w:id="39"/>
      <w:r w:rsidRPr="00D660DE">
        <w:rPr>
          <w:rFonts w:ascii="Times New Roman" w:eastAsia="Times New Roman" w:hAnsi="Times New Roman" w:cs="Times New Roman"/>
          <w:kern w:val="0"/>
          <w:sz w:val="24"/>
          <w:szCs w:val="24"/>
          <w:lang w:val="ky-KG" w:eastAsia="ru-RU"/>
          <w14:ligatures w14:val="none"/>
        </w:rPr>
        <w:t>, пластмассалар жана андан жасалган буюмдар;  каучук жана резина буюмдары 14,8 млн. долларга, приборлор жана оптикалык аппараттардын 7,9 млн. долларга жана</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5,0 млн. долларга</w:t>
      </w:r>
      <w:r w:rsidRPr="00D660DE">
        <w:rPr>
          <w:rFonts w:ascii="Times New Roman" w:eastAsia="Times New Roman" w:hAnsi="Times New Roman" w:cs="Times New Roman"/>
          <w:bCs/>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көбөйгөндүгү </w:t>
      </w:r>
      <w:r w:rsidRPr="00D660DE">
        <w:rPr>
          <w:rFonts w:ascii="Times New Roman" w:eastAsia="Times New Roman" w:hAnsi="Times New Roman" w:cs="Times New Roman"/>
          <w:bCs/>
          <w:kern w:val="0"/>
          <w:sz w:val="24"/>
          <w:szCs w:val="24"/>
          <w:lang w:val="ky-KG" w:eastAsia="ru-RU"/>
          <w14:ligatures w14:val="none"/>
        </w:rPr>
        <w:t>байкалды.</w:t>
      </w:r>
      <w:r w:rsidRPr="00D660DE">
        <w:rPr>
          <w:rFonts w:ascii="Times New Roman" w:eastAsia="Times New Roman" w:hAnsi="Times New Roman" w:cs="Times New Roman"/>
          <w:kern w:val="0"/>
          <w:sz w:val="24"/>
          <w:szCs w:val="24"/>
          <w:lang w:val="ky-KG" w:eastAsia="ru-RU"/>
          <w14:ligatures w14:val="none"/>
        </w:rPr>
        <w:t xml:space="preserve">  </w:t>
      </w:r>
    </w:p>
    <w:p w14:paraId="10BF7236"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1B8D3C97" w14:textId="02A5A1B6" w:rsidR="00D660DE" w:rsidRPr="00D660DE" w:rsidRDefault="003B3BEC"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58</w:t>
      </w:r>
      <w:r w:rsidR="00D660DE" w:rsidRPr="00D660DE">
        <w:rPr>
          <w:rFonts w:ascii="Times New Roman" w:eastAsia="Times New Roman" w:hAnsi="Times New Roman" w:cs="Times New Roman"/>
          <w:b/>
          <w:kern w:val="0"/>
          <w:sz w:val="24"/>
          <w:szCs w:val="24"/>
          <w:lang w:val="ky-KG" w:eastAsia="ru-RU"/>
          <w14:ligatures w14:val="none"/>
        </w:rPr>
        <w:t xml:space="preserve">-таблица: </w:t>
      </w:r>
      <w:r w:rsidR="00D660DE" w:rsidRPr="00D660DE">
        <w:rPr>
          <w:rFonts w:ascii="Times New Roman" w:eastAsia="Times New Roman" w:hAnsi="Times New Roman" w:cs="Times New Roman"/>
          <w:b/>
          <w:bCs/>
          <w:iCs/>
          <w:kern w:val="0"/>
          <w:sz w:val="24"/>
          <w:szCs w:val="24"/>
          <w:lang w:val="ky-KG" w:eastAsia="ru-RU"/>
          <w14:ligatures w14:val="none"/>
        </w:rPr>
        <w:t>2025-жылдын я</w:t>
      </w:r>
      <w:r w:rsidR="00D660DE" w:rsidRPr="00D660DE">
        <w:rPr>
          <w:rFonts w:ascii="Times New Roman" w:eastAsia="Times New Roman" w:hAnsi="Times New Roman" w:cs="Times New Roman"/>
          <w:b/>
          <w:kern w:val="0"/>
          <w:sz w:val="24"/>
          <w:szCs w:val="24"/>
          <w:lang w:val="ky-KG" w:eastAsia="ru-RU"/>
          <w14:ligatures w14:val="none"/>
        </w:rPr>
        <w:t xml:space="preserve">нварь-мартындагы товарлардын айрым түрлөрүнүн </w:t>
      </w:r>
    </w:p>
    <w:p w14:paraId="145A1E76"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 xml:space="preserve">                       импорту</w:t>
      </w:r>
    </w:p>
    <w:p w14:paraId="604F51C8" w14:textId="77777777" w:rsidR="00D660DE" w:rsidRPr="00D660DE" w:rsidRDefault="00D660DE" w:rsidP="00D660DE">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D660DE" w:rsidRPr="00D660DE" w14:paraId="660D3C6D" w14:textId="77777777" w:rsidTr="00D660DE">
        <w:trPr>
          <w:cantSplit/>
          <w:trHeight w:val="566"/>
          <w:tblHeader/>
        </w:trPr>
        <w:tc>
          <w:tcPr>
            <w:tcW w:w="3781" w:type="dxa"/>
            <w:vMerge w:val="restart"/>
            <w:tcBorders>
              <w:top w:val="single" w:sz="8" w:space="0" w:color="auto"/>
              <w:left w:val="nil"/>
              <w:bottom w:val="single" w:sz="8" w:space="0" w:color="auto"/>
              <w:right w:val="nil"/>
            </w:tcBorders>
            <w:vAlign w:val="center"/>
          </w:tcPr>
          <w:p w14:paraId="5E015958"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74CD7030" w14:textId="77777777" w:rsidR="00D660DE" w:rsidRPr="00D660DE" w:rsidRDefault="00D660DE" w:rsidP="00D660DE">
            <w:pPr>
              <w:widowControl w:val="0"/>
              <w:autoSpaceDE w:val="0"/>
              <w:autoSpaceDN w:val="0"/>
              <w:adjustRightInd w:val="0"/>
              <w:spacing w:after="0" w:line="276" w:lineRule="auto"/>
              <w:ind w:right="-37"/>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Түштү</w:t>
            </w:r>
            <w:r w:rsidRPr="00D660DE">
              <w:rPr>
                <w:rFonts w:ascii="Times New Roman" w:eastAsia="Times New Roman" w:hAnsi="Times New Roman" w:cs="Times New Roman"/>
                <w:b/>
                <w:kern w:val="0"/>
                <w:sz w:val="20"/>
                <w:szCs w:val="20"/>
                <w:lang w:eastAsia="ru-RU"/>
                <w14:ligatures w14:val="none"/>
              </w:rPr>
              <w:t xml:space="preserve"> – </w:t>
            </w:r>
            <w:r w:rsidRPr="00D660DE">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0855DEDF" w14:textId="77777777" w:rsidR="00D660DE" w:rsidRPr="00D660DE" w:rsidRDefault="00D660DE" w:rsidP="00D660DE">
            <w:pPr>
              <w:widowControl w:val="0"/>
              <w:autoSpaceDE w:val="0"/>
              <w:autoSpaceDN w:val="0"/>
              <w:adjustRightInd w:val="0"/>
              <w:spacing w:after="0" w:line="276" w:lineRule="auto"/>
              <w:ind w:right="141"/>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2024 мартына</w:t>
            </w:r>
          </w:p>
          <w:p w14:paraId="6153C72F" w14:textId="77777777" w:rsidR="00D660DE" w:rsidRPr="00D660DE" w:rsidRDefault="00D660DE" w:rsidP="00D660DE">
            <w:pPr>
              <w:widowControl w:val="0"/>
              <w:autoSpaceDE w:val="0"/>
              <w:autoSpaceDN w:val="0"/>
              <w:adjustRightInd w:val="0"/>
              <w:spacing w:after="0" w:line="276" w:lineRule="auto"/>
              <w:ind w:right="141"/>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карата пайыз менен</w:t>
            </w:r>
          </w:p>
        </w:tc>
      </w:tr>
      <w:tr w:rsidR="00D660DE" w:rsidRPr="00D660DE" w14:paraId="02E4EA21" w14:textId="77777777" w:rsidTr="00D660DE">
        <w:trPr>
          <w:cantSplit/>
          <w:trHeight w:val="558"/>
          <w:tblHeader/>
        </w:trPr>
        <w:tc>
          <w:tcPr>
            <w:tcW w:w="3781" w:type="dxa"/>
            <w:vMerge/>
            <w:tcBorders>
              <w:top w:val="single" w:sz="8" w:space="0" w:color="auto"/>
              <w:left w:val="nil"/>
              <w:bottom w:val="single" w:sz="8" w:space="0" w:color="auto"/>
              <w:right w:val="nil"/>
            </w:tcBorders>
            <w:vAlign w:val="center"/>
            <w:hideMark/>
          </w:tcPr>
          <w:p w14:paraId="24D4001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74140157"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миң</w:t>
            </w:r>
            <w:r w:rsidRPr="00D660DE">
              <w:rPr>
                <w:rFonts w:ascii="Times New Roman" w:eastAsia="Times New Roman" w:hAnsi="Times New Roman" w:cs="Times New Roman"/>
                <w:b/>
                <w:kern w:val="0"/>
                <w:sz w:val="20"/>
                <w:szCs w:val="20"/>
                <w:lang w:eastAsia="ru-RU"/>
                <w14:ligatures w14:val="none"/>
              </w:rPr>
              <w:t xml:space="preserve"> тонн</w:t>
            </w:r>
            <w:r w:rsidRPr="00D660DE">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3E844D08" w14:textId="77777777" w:rsidR="00D660DE" w:rsidRPr="00D660DE" w:rsidRDefault="00D660DE" w:rsidP="00D660DE">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миң </w:t>
            </w:r>
            <w:r w:rsidRPr="00D660DE">
              <w:rPr>
                <w:rFonts w:ascii="Times New Roman" w:eastAsia="Times New Roman" w:hAnsi="Times New Roman" w:cs="Times New Roman"/>
                <w:b/>
                <w:kern w:val="0"/>
                <w:sz w:val="20"/>
                <w:szCs w:val="20"/>
                <w:lang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748C116E"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натурал</w:t>
            </w:r>
            <w:r w:rsidRPr="00D660DE">
              <w:rPr>
                <w:rFonts w:ascii="Times New Roman" w:eastAsia="Times New Roman" w:hAnsi="Times New Roman" w:cs="Times New Roman"/>
                <w:b/>
                <w:kern w:val="0"/>
                <w:sz w:val="20"/>
                <w:szCs w:val="20"/>
                <w:lang w:val="ky-KG" w:eastAsia="ru-RU"/>
                <w14:ligatures w14:val="none"/>
              </w:rPr>
              <w:t>ай</w:t>
            </w:r>
          </w:p>
          <w:p w14:paraId="3C85ADE2"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6F6C99EE"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нарктык</w:t>
            </w:r>
          </w:p>
          <w:p w14:paraId="345A2FB4" w14:textId="77777777" w:rsidR="00D660DE" w:rsidRPr="00D660DE" w:rsidRDefault="00D660DE" w:rsidP="00D660DE">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түрдө</w:t>
            </w:r>
          </w:p>
        </w:tc>
      </w:tr>
      <w:tr w:rsidR="00D660DE" w:rsidRPr="00D660DE" w14:paraId="72E6142D" w14:textId="77777777" w:rsidTr="00D660DE">
        <w:trPr>
          <w:cantSplit/>
          <w:trHeight w:val="261"/>
        </w:trPr>
        <w:tc>
          <w:tcPr>
            <w:tcW w:w="3781" w:type="dxa"/>
            <w:noWrap/>
            <w:tcMar>
              <w:top w:w="0" w:type="dxa"/>
              <w:left w:w="108" w:type="dxa"/>
              <w:bottom w:w="0" w:type="dxa"/>
              <w:right w:w="108" w:type="dxa"/>
            </w:tcMar>
            <w:hideMark/>
          </w:tcPr>
          <w:p w14:paraId="22F6B062"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6CD96283"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w:t>
            </w:r>
          </w:p>
        </w:tc>
        <w:tc>
          <w:tcPr>
            <w:tcW w:w="1218" w:type="dxa"/>
            <w:noWrap/>
            <w:tcMar>
              <w:top w:w="0" w:type="dxa"/>
              <w:left w:w="85" w:type="dxa"/>
              <w:bottom w:w="0" w:type="dxa"/>
              <w:right w:w="85" w:type="dxa"/>
            </w:tcMar>
            <w:vAlign w:val="bottom"/>
            <w:hideMark/>
          </w:tcPr>
          <w:p w14:paraId="6AA5344C"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5405,9</w:t>
            </w:r>
          </w:p>
        </w:tc>
        <w:tc>
          <w:tcPr>
            <w:tcW w:w="1623" w:type="dxa"/>
            <w:noWrap/>
            <w:tcMar>
              <w:top w:w="0" w:type="dxa"/>
              <w:left w:w="85" w:type="dxa"/>
              <w:bottom w:w="0" w:type="dxa"/>
              <w:right w:w="85" w:type="dxa"/>
            </w:tcMar>
            <w:vAlign w:val="bottom"/>
            <w:hideMark/>
          </w:tcPr>
          <w:p w14:paraId="5ED4396D"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105,6</w:t>
            </w:r>
          </w:p>
        </w:tc>
        <w:tc>
          <w:tcPr>
            <w:tcW w:w="1942" w:type="dxa"/>
            <w:noWrap/>
            <w:tcMar>
              <w:top w:w="0" w:type="dxa"/>
              <w:left w:w="85" w:type="dxa"/>
              <w:bottom w:w="0" w:type="dxa"/>
              <w:right w:w="85" w:type="dxa"/>
            </w:tcMar>
            <w:vAlign w:val="bottom"/>
            <w:hideMark/>
          </w:tcPr>
          <w:p w14:paraId="0EABE111"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102,6</w:t>
            </w:r>
          </w:p>
        </w:tc>
      </w:tr>
      <w:tr w:rsidR="00D660DE" w:rsidRPr="00D660DE" w14:paraId="13136542" w14:textId="77777777" w:rsidTr="00D660DE">
        <w:trPr>
          <w:cantSplit/>
          <w:trHeight w:val="261"/>
        </w:trPr>
        <w:tc>
          <w:tcPr>
            <w:tcW w:w="3781" w:type="dxa"/>
            <w:noWrap/>
            <w:tcMar>
              <w:top w:w="0" w:type="dxa"/>
              <w:left w:w="108" w:type="dxa"/>
              <w:bottom w:w="0" w:type="dxa"/>
              <w:right w:w="108" w:type="dxa"/>
            </w:tcMar>
            <w:hideMark/>
          </w:tcPr>
          <w:p w14:paraId="7FA0FBBA"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5DE618A9"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19,8</w:t>
            </w:r>
          </w:p>
        </w:tc>
        <w:tc>
          <w:tcPr>
            <w:tcW w:w="1218" w:type="dxa"/>
            <w:noWrap/>
            <w:tcMar>
              <w:top w:w="0" w:type="dxa"/>
              <w:left w:w="85" w:type="dxa"/>
              <w:bottom w:w="0" w:type="dxa"/>
              <w:right w:w="85" w:type="dxa"/>
            </w:tcMar>
            <w:vAlign w:val="bottom"/>
            <w:hideMark/>
          </w:tcPr>
          <w:p w14:paraId="5F4D029B"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14642,9</w:t>
            </w:r>
          </w:p>
        </w:tc>
        <w:tc>
          <w:tcPr>
            <w:tcW w:w="1623" w:type="dxa"/>
            <w:noWrap/>
            <w:tcMar>
              <w:top w:w="0" w:type="dxa"/>
              <w:left w:w="85" w:type="dxa"/>
              <w:bottom w:w="0" w:type="dxa"/>
              <w:right w:w="85" w:type="dxa"/>
            </w:tcMar>
            <w:vAlign w:val="bottom"/>
            <w:hideMark/>
          </w:tcPr>
          <w:p w14:paraId="2869CDC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89,2</w:t>
            </w:r>
          </w:p>
        </w:tc>
        <w:tc>
          <w:tcPr>
            <w:tcW w:w="1942" w:type="dxa"/>
            <w:noWrap/>
            <w:tcMar>
              <w:top w:w="0" w:type="dxa"/>
              <w:left w:w="85" w:type="dxa"/>
              <w:bottom w:w="0" w:type="dxa"/>
              <w:right w:w="85" w:type="dxa"/>
            </w:tcMar>
            <w:vAlign w:val="bottom"/>
            <w:hideMark/>
          </w:tcPr>
          <w:p w14:paraId="7E07FA1F" w14:textId="77777777" w:rsidR="00D660DE" w:rsidRPr="00D660DE" w:rsidRDefault="00D660DE" w:rsidP="00D660D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100,6</w:t>
            </w:r>
          </w:p>
        </w:tc>
      </w:tr>
      <w:tr w:rsidR="00D660DE" w:rsidRPr="00D660DE" w14:paraId="58316739" w14:textId="77777777" w:rsidTr="00D660DE">
        <w:trPr>
          <w:cantSplit/>
          <w:trHeight w:val="261"/>
        </w:trPr>
        <w:tc>
          <w:tcPr>
            <w:tcW w:w="3781" w:type="dxa"/>
            <w:noWrap/>
            <w:tcMar>
              <w:top w:w="0" w:type="dxa"/>
              <w:left w:w="108" w:type="dxa"/>
              <w:bottom w:w="0" w:type="dxa"/>
              <w:right w:w="108" w:type="dxa"/>
            </w:tcMar>
            <w:hideMark/>
          </w:tcPr>
          <w:p w14:paraId="6A20615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7742B0E0"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14,9</w:t>
            </w:r>
          </w:p>
        </w:tc>
        <w:tc>
          <w:tcPr>
            <w:tcW w:w="1218" w:type="dxa"/>
            <w:noWrap/>
            <w:tcMar>
              <w:top w:w="0" w:type="dxa"/>
              <w:left w:w="85" w:type="dxa"/>
              <w:bottom w:w="0" w:type="dxa"/>
              <w:right w:w="85" w:type="dxa"/>
            </w:tcMar>
            <w:vAlign w:val="bottom"/>
            <w:hideMark/>
          </w:tcPr>
          <w:p w14:paraId="548867A7"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4661,9</w:t>
            </w:r>
          </w:p>
        </w:tc>
        <w:tc>
          <w:tcPr>
            <w:tcW w:w="1623" w:type="dxa"/>
            <w:noWrap/>
            <w:tcMar>
              <w:top w:w="0" w:type="dxa"/>
              <w:left w:w="85" w:type="dxa"/>
              <w:bottom w:w="0" w:type="dxa"/>
              <w:right w:w="85" w:type="dxa"/>
            </w:tcMar>
            <w:vAlign w:val="bottom"/>
            <w:hideMark/>
          </w:tcPr>
          <w:p w14:paraId="0FFD4943"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3,6 эсе</w:t>
            </w:r>
          </w:p>
        </w:tc>
        <w:tc>
          <w:tcPr>
            <w:tcW w:w="1942" w:type="dxa"/>
            <w:noWrap/>
            <w:tcMar>
              <w:top w:w="0" w:type="dxa"/>
              <w:left w:w="85" w:type="dxa"/>
              <w:bottom w:w="0" w:type="dxa"/>
              <w:right w:w="85" w:type="dxa"/>
            </w:tcMar>
            <w:vAlign w:val="bottom"/>
            <w:hideMark/>
          </w:tcPr>
          <w:p w14:paraId="02F04FC8"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2,9 эсе</w:t>
            </w:r>
          </w:p>
        </w:tc>
      </w:tr>
      <w:tr w:rsidR="00D660DE" w:rsidRPr="00D660DE" w14:paraId="4A3E4987" w14:textId="77777777" w:rsidTr="00D660DE">
        <w:trPr>
          <w:cantSplit/>
          <w:trHeight w:val="261"/>
        </w:trPr>
        <w:tc>
          <w:tcPr>
            <w:tcW w:w="3781" w:type="dxa"/>
            <w:noWrap/>
            <w:tcMar>
              <w:top w:w="0" w:type="dxa"/>
              <w:left w:w="108" w:type="dxa"/>
              <w:bottom w:w="0" w:type="dxa"/>
              <w:right w:w="108" w:type="dxa"/>
            </w:tcMar>
            <w:hideMark/>
          </w:tcPr>
          <w:p w14:paraId="7A51DF0E" w14:textId="77777777" w:rsidR="00D660DE" w:rsidRPr="00D660DE" w:rsidRDefault="00D660DE" w:rsidP="00D660DE">
            <w:pPr>
              <w:keepNext/>
              <w:spacing w:before="20" w:after="20" w:line="276"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31E71BC4" w14:textId="77777777" w:rsidR="00D660DE" w:rsidRPr="00D660DE" w:rsidRDefault="00D660DE" w:rsidP="00D660DE">
            <w:pPr>
              <w:tabs>
                <w:tab w:val="left" w:pos="604"/>
              </w:tabs>
              <w:spacing w:before="20" w:after="20" w:line="276" w:lineRule="auto"/>
              <w:ind w:right="3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1,5</w:t>
            </w:r>
          </w:p>
        </w:tc>
        <w:tc>
          <w:tcPr>
            <w:tcW w:w="1218" w:type="dxa"/>
            <w:noWrap/>
            <w:tcMar>
              <w:top w:w="0" w:type="dxa"/>
              <w:left w:w="85" w:type="dxa"/>
              <w:bottom w:w="0" w:type="dxa"/>
              <w:right w:w="85" w:type="dxa"/>
            </w:tcMar>
            <w:vAlign w:val="bottom"/>
            <w:hideMark/>
          </w:tcPr>
          <w:p w14:paraId="0A20F577"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948,5</w:t>
            </w:r>
          </w:p>
        </w:tc>
        <w:tc>
          <w:tcPr>
            <w:tcW w:w="1623" w:type="dxa"/>
            <w:noWrap/>
            <w:tcMar>
              <w:top w:w="0" w:type="dxa"/>
              <w:left w:w="85" w:type="dxa"/>
              <w:bottom w:w="0" w:type="dxa"/>
              <w:right w:w="85" w:type="dxa"/>
            </w:tcMar>
            <w:vAlign w:val="bottom"/>
            <w:hideMark/>
          </w:tcPr>
          <w:p w14:paraId="2D757FBE"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1,4 эсе</w:t>
            </w:r>
          </w:p>
        </w:tc>
        <w:tc>
          <w:tcPr>
            <w:tcW w:w="1942" w:type="dxa"/>
            <w:noWrap/>
            <w:tcMar>
              <w:top w:w="0" w:type="dxa"/>
              <w:left w:w="85" w:type="dxa"/>
              <w:bottom w:w="0" w:type="dxa"/>
              <w:right w:w="85" w:type="dxa"/>
            </w:tcMar>
            <w:vAlign w:val="bottom"/>
            <w:hideMark/>
          </w:tcPr>
          <w:p w14:paraId="0FB267A1" w14:textId="77777777" w:rsidR="00D660DE" w:rsidRPr="00D660DE" w:rsidRDefault="00D660DE" w:rsidP="00D660DE">
            <w:pPr>
              <w:tabs>
                <w:tab w:val="left" w:pos="604"/>
              </w:tabs>
              <w:spacing w:before="20" w:after="20" w:line="276" w:lineRule="auto"/>
              <w:ind w:right="482"/>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1,4 эсе</w:t>
            </w:r>
          </w:p>
        </w:tc>
      </w:tr>
      <w:tr w:rsidR="00D660DE" w:rsidRPr="00D660DE" w14:paraId="53D0B438" w14:textId="77777777" w:rsidTr="00D660DE">
        <w:trPr>
          <w:cantSplit/>
          <w:trHeight w:val="261"/>
        </w:trPr>
        <w:tc>
          <w:tcPr>
            <w:tcW w:w="3781" w:type="dxa"/>
            <w:noWrap/>
            <w:tcMar>
              <w:top w:w="0" w:type="dxa"/>
              <w:left w:w="108" w:type="dxa"/>
              <w:bottom w:w="0" w:type="dxa"/>
              <w:right w:w="108" w:type="dxa"/>
            </w:tcMar>
            <w:hideMark/>
          </w:tcPr>
          <w:p w14:paraId="5297A92B" w14:textId="77777777" w:rsidR="00D660DE" w:rsidRPr="00D660DE" w:rsidRDefault="00D660DE" w:rsidP="00D660DE">
            <w:pPr>
              <w:keepNext/>
              <w:spacing w:before="20" w:after="0" w:line="276" w:lineRule="auto"/>
              <w:rPr>
                <w:rFonts w:ascii="Times New Roman" w:eastAsia="Times New Roman" w:hAnsi="Times New Roman" w:cs="Times New Roman"/>
                <w:kern w:val="0"/>
                <w:sz w:val="20"/>
                <w:szCs w:val="20"/>
                <w14:ligatures w14:val="none"/>
              </w:rPr>
            </w:pPr>
            <w:r w:rsidRPr="00D660DE">
              <w:rPr>
                <w:rFonts w:ascii="Times New Roman" w:eastAsia="Times New Roman" w:hAnsi="Times New Roman" w:cs="Times New Roman"/>
                <w:kern w:val="0"/>
                <w:sz w:val="20"/>
                <w:szCs w:val="20"/>
                <w14:ligatures w14:val="none"/>
              </w:rPr>
              <w:t>Чай</w:t>
            </w:r>
          </w:p>
        </w:tc>
        <w:tc>
          <w:tcPr>
            <w:tcW w:w="1217" w:type="dxa"/>
            <w:noWrap/>
            <w:tcMar>
              <w:top w:w="0" w:type="dxa"/>
              <w:left w:w="85" w:type="dxa"/>
              <w:bottom w:w="0" w:type="dxa"/>
              <w:right w:w="85" w:type="dxa"/>
            </w:tcMar>
            <w:vAlign w:val="bottom"/>
            <w:hideMark/>
          </w:tcPr>
          <w:p w14:paraId="1F41AA65" w14:textId="77777777" w:rsidR="00D660DE" w:rsidRPr="00D660DE" w:rsidRDefault="00D660DE" w:rsidP="00D660DE">
            <w:pPr>
              <w:tabs>
                <w:tab w:val="left" w:pos="604"/>
              </w:tabs>
              <w:spacing w:before="20" w:after="0" w:line="276" w:lineRule="auto"/>
              <w:ind w:right="340"/>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1,3</w:t>
            </w:r>
          </w:p>
        </w:tc>
        <w:tc>
          <w:tcPr>
            <w:tcW w:w="1218" w:type="dxa"/>
            <w:noWrap/>
            <w:tcMar>
              <w:top w:w="0" w:type="dxa"/>
              <w:left w:w="85" w:type="dxa"/>
              <w:bottom w:w="0" w:type="dxa"/>
              <w:right w:w="85" w:type="dxa"/>
            </w:tcMar>
            <w:vAlign w:val="bottom"/>
            <w:hideMark/>
          </w:tcPr>
          <w:p w14:paraId="35329B04" w14:textId="77777777" w:rsidR="00D660DE" w:rsidRPr="00D660DE" w:rsidRDefault="00D660DE" w:rsidP="00D660DE">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2688,4</w:t>
            </w:r>
          </w:p>
        </w:tc>
        <w:tc>
          <w:tcPr>
            <w:tcW w:w="1623" w:type="dxa"/>
            <w:noWrap/>
            <w:tcMar>
              <w:top w:w="0" w:type="dxa"/>
              <w:left w:w="85" w:type="dxa"/>
              <w:bottom w:w="0" w:type="dxa"/>
              <w:right w:w="85" w:type="dxa"/>
            </w:tcMar>
            <w:vAlign w:val="bottom"/>
            <w:hideMark/>
          </w:tcPr>
          <w:p w14:paraId="7171B660"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942" w:type="dxa"/>
            <w:noWrap/>
            <w:tcMar>
              <w:top w:w="0" w:type="dxa"/>
              <w:left w:w="85" w:type="dxa"/>
              <w:bottom w:w="0" w:type="dxa"/>
              <w:right w:w="85" w:type="dxa"/>
            </w:tcMar>
            <w:vAlign w:val="bottom"/>
            <w:hideMark/>
          </w:tcPr>
          <w:p w14:paraId="326E7D7B"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130,8</w:t>
            </w:r>
          </w:p>
        </w:tc>
      </w:tr>
      <w:tr w:rsidR="00D660DE" w:rsidRPr="00D660DE" w14:paraId="3CFA440B" w14:textId="77777777" w:rsidTr="00D660DE">
        <w:trPr>
          <w:cantSplit/>
          <w:trHeight w:val="208"/>
        </w:trPr>
        <w:tc>
          <w:tcPr>
            <w:tcW w:w="3781" w:type="dxa"/>
            <w:noWrap/>
            <w:tcMar>
              <w:top w:w="0" w:type="dxa"/>
              <w:left w:w="108" w:type="dxa"/>
              <w:bottom w:w="0" w:type="dxa"/>
              <w:right w:w="108" w:type="dxa"/>
            </w:tcMar>
            <w:hideMark/>
          </w:tcPr>
          <w:p w14:paraId="089EAEB3" w14:textId="77777777" w:rsidR="00D660DE" w:rsidRPr="00D660DE" w:rsidRDefault="00D660DE" w:rsidP="00D660DE">
            <w:pPr>
              <w:keepNext/>
              <w:spacing w:before="20" w:after="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4AA0C126" w14:textId="77777777" w:rsidR="00D660DE" w:rsidRPr="00D660DE" w:rsidRDefault="00D660DE" w:rsidP="00D660DE">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6,8</w:t>
            </w:r>
          </w:p>
        </w:tc>
        <w:tc>
          <w:tcPr>
            <w:tcW w:w="1218" w:type="dxa"/>
            <w:noWrap/>
            <w:tcMar>
              <w:top w:w="0" w:type="dxa"/>
              <w:left w:w="85" w:type="dxa"/>
              <w:bottom w:w="0" w:type="dxa"/>
              <w:right w:w="85" w:type="dxa"/>
            </w:tcMar>
            <w:vAlign w:val="bottom"/>
            <w:hideMark/>
          </w:tcPr>
          <w:p w14:paraId="141EAA85" w14:textId="77777777" w:rsidR="00D660DE" w:rsidRPr="00D660DE" w:rsidRDefault="00D660DE" w:rsidP="00D660DE">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9173,5</w:t>
            </w:r>
          </w:p>
        </w:tc>
        <w:tc>
          <w:tcPr>
            <w:tcW w:w="1623" w:type="dxa"/>
            <w:noWrap/>
            <w:tcMar>
              <w:top w:w="0" w:type="dxa"/>
              <w:left w:w="85" w:type="dxa"/>
              <w:bottom w:w="0" w:type="dxa"/>
              <w:right w:w="85" w:type="dxa"/>
            </w:tcMar>
            <w:vAlign w:val="bottom"/>
            <w:hideMark/>
          </w:tcPr>
          <w:p w14:paraId="77807061"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98,6</w:t>
            </w:r>
          </w:p>
        </w:tc>
        <w:tc>
          <w:tcPr>
            <w:tcW w:w="1942" w:type="dxa"/>
            <w:noWrap/>
            <w:tcMar>
              <w:top w:w="0" w:type="dxa"/>
              <w:left w:w="85" w:type="dxa"/>
              <w:bottom w:w="0" w:type="dxa"/>
              <w:right w:w="85" w:type="dxa"/>
            </w:tcMar>
            <w:vAlign w:val="bottom"/>
            <w:hideMark/>
          </w:tcPr>
          <w:p w14:paraId="15641EB2" w14:textId="77777777" w:rsidR="00D660DE" w:rsidRPr="00D660DE" w:rsidRDefault="00D660DE" w:rsidP="00D660DE">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134,6</w:t>
            </w:r>
          </w:p>
        </w:tc>
      </w:tr>
      <w:tr w:rsidR="00D660DE" w:rsidRPr="00D660DE" w14:paraId="23B01D70" w14:textId="77777777" w:rsidTr="00D660DE">
        <w:trPr>
          <w:cantSplit/>
          <w:trHeight w:val="261"/>
        </w:trPr>
        <w:tc>
          <w:tcPr>
            <w:tcW w:w="3781" w:type="dxa"/>
            <w:noWrap/>
            <w:tcMar>
              <w:top w:w="0" w:type="dxa"/>
              <w:left w:w="108" w:type="dxa"/>
              <w:bottom w:w="0" w:type="dxa"/>
              <w:right w:w="108" w:type="dxa"/>
            </w:tcMar>
            <w:hideMark/>
          </w:tcPr>
          <w:p w14:paraId="6811285E"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75469E33"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3,1</w:t>
            </w:r>
          </w:p>
        </w:tc>
        <w:tc>
          <w:tcPr>
            <w:tcW w:w="1218" w:type="dxa"/>
            <w:noWrap/>
            <w:tcMar>
              <w:top w:w="0" w:type="dxa"/>
              <w:left w:w="85" w:type="dxa"/>
              <w:bottom w:w="0" w:type="dxa"/>
              <w:right w:w="85" w:type="dxa"/>
            </w:tcMar>
            <w:vAlign w:val="bottom"/>
            <w:hideMark/>
          </w:tcPr>
          <w:p w14:paraId="312FF4A1"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4871,1</w:t>
            </w:r>
          </w:p>
        </w:tc>
        <w:tc>
          <w:tcPr>
            <w:tcW w:w="1623" w:type="dxa"/>
            <w:noWrap/>
            <w:tcMar>
              <w:top w:w="0" w:type="dxa"/>
              <w:left w:w="85" w:type="dxa"/>
              <w:bottom w:w="0" w:type="dxa"/>
              <w:right w:w="85" w:type="dxa"/>
            </w:tcMar>
            <w:vAlign w:val="bottom"/>
            <w:hideMark/>
          </w:tcPr>
          <w:p w14:paraId="17C87FC2"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22,0</w:t>
            </w:r>
          </w:p>
        </w:tc>
        <w:tc>
          <w:tcPr>
            <w:tcW w:w="1942" w:type="dxa"/>
            <w:noWrap/>
            <w:tcMar>
              <w:top w:w="0" w:type="dxa"/>
              <w:left w:w="85" w:type="dxa"/>
              <w:bottom w:w="0" w:type="dxa"/>
              <w:right w:w="85" w:type="dxa"/>
            </w:tcMar>
            <w:vAlign w:val="bottom"/>
            <w:hideMark/>
          </w:tcPr>
          <w:p w14:paraId="01DA02F5"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52,9</w:t>
            </w:r>
          </w:p>
        </w:tc>
      </w:tr>
      <w:tr w:rsidR="00D660DE" w:rsidRPr="00D660DE" w14:paraId="7ED54004" w14:textId="77777777" w:rsidTr="00D660DE">
        <w:trPr>
          <w:cantSplit/>
          <w:trHeight w:val="261"/>
        </w:trPr>
        <w:tc>
          <w:tcPr>
            <w:tcW w:w="3781" w:type="dxa"/>
            <w:noWrap/>
            <w:tcMar>
              <w:top w:w="0" w:type="dxa"/>
              <w:left w:w="108" w:type="dxa"/>
              <w:bottom w:w="0" w:type="dxa"/>
              <w:right w:w="108" w:type="dxa"/>
            </w:tcMar>
            <w:vAlign w:val="bottom"/>
            <w:hideMark/>
          </w:tcPr>
          <w:p w14:paraId="3666208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eastAsia="ru-RU"/>
                <w14:ligatures w14:val="none"/>
              </w:rPr>
              <w:t xml:space="preserve">Шоколад </w:t>
            </w:r>
            <w:r w:rsidRPr="00D660DE">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06FA35BC"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4,6</w:t>
            </w:r>
          </w:p>
        </w:tc>
        <w:tc>
          <w:tcPr>
            <w:tcW w:w="1218" w:type="dxa"/>
            <w:noWrap/>
            <w:tcMar>
              <w:top w:w="0" w:type="dxa"/>
              <w:left w:w="85" w:type="dxa"/>
              <w:bottom w:w="0" w:type="dxa"/>
              <w:right w:w="85" w:type="dxa"/>
            </w:tcMar>
            <w:vAlign w:val="bottom"/>
            <w:hideMark/>
          </w:tcPr>
          <w:p w14:paraId="47EC0F3D"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18584,3</w:t>
            </w:r>
          </w:p>
        </w:tc>
        <w:tc>
          <w:tcPr>
            <w:tcW w:w="1623" w:type="dxa"/>
            <w:noWrap/>
            <w:tcMar>
              <w:top w:w="0" w:type="dxa"/>
              <w:left w:w="85" w:type="dxa"/>
              <w:bottom w:w="0" w:type="dxa"/>
              <w:right w:w="85" w:type="dxa"/>
            </w:tcMar>
            <w:vAlign w:val="bottom"/>
            <w:hideMark/>
          </w:tcPr>
          <w:p w14:paraId="46117BDD"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93,9</w:t>
            </w:r>
          </w:p>
        </w:tc>
        <w:tc>
          <w:tcPr>
            <w:tcW w:w="1942" w:type="dxa"/>
            <w:noWrap/>
            <w:tcMar>
              <w:top w:w="0" w:type="dxa"/>
              <w:left w:w="85" w:type="dxa"/>
              <w:bottom w:w="0" w:type="dxa"/>
              <w:right w:w="85" w:type="dxa"/>
            </w:tcMar>
            <w:vAlign w:val="bottom"/>
            <w:hideMark/>
          </w:tcPr>
          <w:p w14:paraId="27C9ABEC" w14:textId="77777777" w:rsidR="00D660DE" w:rsidRPr="00D660DE" w:rsidRDefault="00D660DE" w:rsidP="00D660D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104,9</w:t>
            </w:r>
          </w:p>
        </w:tc>
      </w:tr>
      <w:tr w:rsidR="00D660DE" w:rsidRPr="00D660DE" w14:paraId="5299D57A" w14:textId="77777777" w:rsidTr="00D660DE">
        <w:trPr>
          <w:cantSplit/>
          <w:trHeight w:val="261"/>
        </w:trPr>
        <w:tc>
          <w:tcPr>
            <w:tcW w:w="3781" w:type="dxa"/>
            <w:noWrap/>
            <w:tcMar>
              <w:top w:w="0" w:type="dxa"/>
              <w:left w:w="108" w:type="dxa"/>
              <w:bottom w:w="0" w:type="dxa"/>
              <w:right w:w="108" w:type="dxa"/>
            </w:tcMar>
            <w:vAlign w:val="bottom"/>
            <w:hideMark/>
          </w:tcPr>
          <w:p w14:paraId="5605DE00"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D660DE">
              <w:rPr>
                <w:rFonts w:ascii="Times New Roman" w:eastAsia="Times New Roman" w:hAnsi="Times New Roman" w:cs="Times New Roman"/>
                <w:kern w:val="0"/>
                <w:sz w:val="20"/>
                <w:szCs w:val="20"/>
                <w:lang w:eastAsia="ru-RU"/>
                <w14:ligatures w14:val="none"/>
              </w:rPr>
              <w:t>Суулар</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минералдык</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14:ligatures w14:val="none"/>
              </w:rPr>
              <w:t>жана</w:t>
            </w:r>
            <w:r w:rsidRPr="00D660DE">
              <w:rPr>
                <w:rFonts w:ascii="Times New Roman" w:eastAsia="Times New Roman" w:hAnsi="Times New Roman" w:cs="Times New Roman"/>
                <w:kern w:val="0"/>
                <w:sz w:val="20"/>
                <w:szCs w:val="20"/>
                <w14:ligatures w14:val="none"/>
              </w:rPr>
              <w:t xml:space="preserve"> газ</w:t>
            </w:r>
            <w:proofErr w:type="spellStart"/>
            <w:r w:rsidRPr="00D660DE">
              <w:rPr>
                <w:rFonts w:ascii="Times New Roman" w:eastAsia="Times New Roman" w:hAnsi="Times New Roman" w:cs="Times New Roman"/>
                <w:kern w:val="0"/>
                <w:sz w:val="20"/>
                <w:szCs w:val="20"/>
                <w:lang w:val="ky-KG"/>
                <w14:ligatures w14:val="none"/>
              </w:rPr>
              <w:t>далган</w:t>
            </w:r>
            <w:proofErr w:type="spellEnd"/>
            <w:r w:rsidRPr="00D660DE">
              <w:rPr>
                <w:rFonts w:ascii="Times New Roman" w:eastAsia="Times New Roman" w:hAnsi="Times New Roman" w:cs="Times New Roman"/>
                <w:kern w:val="0"/>
                <w:sz w:val="20"/>
                <w:szCs w:val="20"/>
                <w:lang w:val="ky-KG"/>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сууларды</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кошкондо</w:t>
            </w:r>
            <w:proofErr w:type="spellEnd"/>
            <w:r w:rsidRPr="00D660DE">
              <w:rPr>
                <w:rFonts w:ascii="Times New Roman" w:eastAsia="Times New Roman" w:hAnsi="Times New Roman" w:cs="Times New Roman"/>
                <w:kern w:val="0"/>
                <w:sz w:val="20"/>
                <w:szCs w:val="20"/>
                <w:lang w:eastAsia="ru-RU"/>
                <w14:ligatures w14:val="none"/>
              </w:rPr>
              <w:t xml:space="preserve">, </w:t>
            </w:r>
            <w:r w:rsidRPr="00D660DE">
              <w:rPr>
                <w:rFonts w:ascii="Times New Roman" w:eastAsia="Times New Roman" w:hAnsi="Times New Roman" w:cs="Times New Roman"/>
                <w:kern w:val="0"/>
                <w:sz w:val="20"/>
                <w:szCs w:val="20"/>
                <w:lang w:val="ky-KG" w:eastAsia="ru-RU"/>
                <w14:ligatures w14:val="none"/>
              </w:rPr>
              <w:t>млн. литр</w:t>
            </w:r>
          </w:p>
        </w:tc>
        <w:tc>
          <w:tcPr>
            <w:tcW w:w="1217" w:type="dxa"/>
            <w:noWrap/>
            <w:tcMar>
              <w:top w:w="0" w:type="dxa"/>
              <w:left w:w="85" w:type="dxa"/>
              <w:bottom w:w="0" w:type="dxa"/>
              <w:right w:w="85" w:type="dxa"/>
            </w:tcMar>
            <w:vAlign w:val="bottom"/>
            <w:hideMark/>
          </w:tcPr>
          <w:p w14:paraId="3A228C47"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38,9</w:t>
            </w:r>
          </w:p>
        </w:tc>
        <w:tc>
          <w:tcPr>
            <w:tcW w:w="1218" w:type="dxa"/>
            <w:noWrap/>
            <w:tcMar>
              <w:top w:w="0" w:type="dxa"/>
              <w:left w:w="85" w:type="dxa"/>
              <w:bottom w:w="0" w:type="dxa"/>
              <w:right w:w="85" w:type="dxa"/>
            </w:tcMar>
            <w:vAlign w:val="bottom"/>
            <w:hideMark/>
          </w:tcPr>
          <w:p w14:paraId="5A6C574F"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19730,7</w:t>
            </w:r>
          </w:p>
        </w:tc>
        <w:tc>
          <w:tcPr>
            <w:tcW w:w="1623" w:type="dxa"/>
            <w:noWrap/>
            <w:tcMar>
              <w:top w:w="0" w:type="dxa"/>
              <w:left w:w="85" w:type="dxa"/>
              <w:bottom w:w="0" w:type="dxa"/>
              <w:right w:w="85" w:type="dxa"/>
            </w:tcMar>
            <w:vAlign w:val="bottom"/>
            <w:hideMark/>
          </w:tcPr>
          <w:p w14:paraId="095E5189"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88,4</w:t>
            </w:r>
          </w:p>
        </w:tc>
        <w:tc>
          <w:tcPr>
            <w:tcW w:w="1942" w:type="dxa"/>
            <w:noWrap/>
            <w:tcMar>
              <w:top w:w="0" w:type="dxa"/>
              <w:left w:w="85" w:type="dxa"/>
              <w:bottom w:w="0" w:type="dxa"/>
              <w:right w:w="85" w:type="dxa"/>
            </w:tcMar>
            <w:vAlign w:val="bottom"/>
            <w:hideMark/>
          </w:tcPr>
          <w:p w14:paraId="026AB47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89,1</w:t>
            </w:r>
          </w:p>
        </w:tc>
      </w:tr>
      <w:tr w:rsidR="00D660DE" w:rsidRPr="00D660DE" w14:paraId="5FD7D69E" w14:textId="77777777" w:rsidTr="00D660DE">
        <w:trPr>
          <w:cantSplit/>
          <w:trHeight w:val="202"/>
        </w:trPr>
        <w:tc>
          <w:tcPr>
            <w:tcW w:w="3781" w:type="dxa"/>
            <w:noWrap/>
            <w:tcMar>
              <w:top w:w="0" w:type="dxa"/>
              <w:left w:w="108" w:type="dxa"/>
              <w:bottom w:w="0" w:type="dxa"/>
              <w:right w:w="108" w:type="dxa"/>
            </w:tcMar>
            <w:vAlign w:val="bottom"/>
            <w:hideMark/>
          </w:tcPr>
          <w:p w14:paraId="729F9584"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Эмерек</w:t>
            </w:r>
          </w:p>
        </w:tc>
        <w:tc>
          <w:tcPr>
            <w:tcW w:w="1217" w:type="dxa"/>
            <w:noWrap/>
            <w:tcMar>
              <w:top w:w="0" w:type="dxa"/>
              <w:left w:w="85" w:type="dxa"/>
              <w:bottom w:w="0" w:type="dxa"/>
              <w:right w:w="85" w:type="dxa"/>
            </w:tcMar>
            <w:vAlign w:val="bottom"/>
            <w:hideMark/>
          </w:tcPr>
          <w:p w14:paraId="6F37E4E2" w14:textId="77777777" w:rsidR="00D660DE" w:rsidRPr="00D660DE" w:rsidRDefault="00D660DE" w:rsidP="00D660D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76,8</w:t>
            </w:r>
          </w:p>
        </w:tc>
        <w:tc>
          <w:tcPr>
            <w:tcW w:w="1218" w:type="dxa"/>
            <w:noWrap/>
            <w:tcMar>
              <w:top w:w="0" w:type="dxa"/>
              <w:left w:w="85" w:type="dxa"/>
              <w:bottom w:w="0" w:type="dxa"/>
              <w:right w:w="85" w:type="dxa"/>
            </w:tcMar>
            <w:vAlign w:val="bottom"/>
            <w:hideMark/>
          </w:tcPr>
          <w:p w14:paraId="4E549CB9"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5453,7</w:t>
            </w:r>
          </w:p>
        </w:tc>
        <w:tc>
          <w:tcPr>
            <w:tcW w:w="1623" w:type="dxa"/>
            <w:noWrap/>
            <w:tcMar>
              <w:top w:w="0" w:type="dxa"/>
              <w:left w:w="85" w:type="dxa"/>
              <w:bottom w:w="0" w:type="dxa"/>
              <w:right w:w="85" w:type="dxa"/>
            </w:tcMar>
            <w:vAlign w:val="bottom"/>
            <w:hideMark/>
          </w:tcPr>
          <w:p w14:paraId="1F0D5155" w14:textId="77777777" w:rsidR="00D660DE" w:rsidRPr="00D660DE" w:rsidRDefault="00D660DE" w:rsidP="00D660D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62,7</w:t>
            </w:r>
          </w:p>
        </w:tc>
        <w:tc>
          <w:tcPr>
            <w:tcW w:w="1942" w:type="dxa"/>
            <w:noWrap/>
            <w:tcMar>
              <w:top w:w="0" w:type="dxa"/>
              <w:left w:w="85" w:type="dxa"/>
              <w:bottom w:w="0" w:type="dxa"/>
              <w:right w:w="85" w:type="dxa"/>
            </w:tcMar>
            <w:vAlign w:val="bottom"/>
            <w:hideMark/>
          </w:tcPr>
          <w:p w14:paraId="5CF5E179"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76,6</w:t>
            </w:r>
          </w:p>
        </w:tc>
      </w:tr>
      <w:tr w:rsidR="00D660DE" w:rsidRPr="00D660DE" w14:paraId="3D94E1D8" w14:textId="77777777" w:rsidTr="00D660DE">
        <w:trPr>
          <w:cantSplit/>
          <w:trHeight w:val="300"/>
        </w:trPr>
        <w:tc>
          <w:tcPr>
            <w:tcW w:w="3781" w:type="dxa"/>
            <w:noWrap/>
            <w:tcMar>
              <w:top w:w="0" w:type="dxa"/>
              <w:left w:w="108" w:type="dxa"/>
              <w:bottom w:w="0" w:type="dxa"/>
              <w:right w:w="108" w:type="dxa"/>
            </w:tcMar>
            <w:vAlign w:val="bottom"/>
            <w:hideMark/>
          </w:tcPr>
          <w:p w14:paraId="7651484E"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274FE188"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3E8BE85C"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10941,1</w:t>
            </w:r>
          </w:p>
        </w:tc>
        <w:tc>
          <w:tcPr>
            <w:tcW w:w="1623" w:type="dxa"/>
            <w:noWrap/>
            <w:tcMar>
              <w:top w:w="0" w:type="dxa"/>
              <w:left w:w="85" w:type="dxa"/>
              <w:bottom w:w="0" w:type="dxa"/>
              <w:right w:w="85" w:type="dxa"/>
            </w:tcMar>
            <w:vAlign w:val="bottom"/>
            <w:hideMark/>
          </w:tcPr>
          <w:p w14:paraId="185DF5FA"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942" w:type="dxa"/>
            <w:noWrap/>
            <w:tcMar>
              <w:top w:w="0" w:type="dxa"/>
              <w:left w:w="85" w:type="dxa"/>
              <w:bottom w:w="0" w:type="dxa"/>
              <w:right w:w="85" w:type="dxa"/>
            </w:tcMar>
            <w:vAlign w:val="bottom"/>
            <w:hideMark/>
          </w:tcPr>
          <w:p w14:paraId="67B24884"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120,4</w:t>
            </w:r>
          </w:p>
        </w:tc>
      </w:tr>
      <w:tr w:rsidR="00D660DE" w:rsidRPr="00D660DE" w14:paraId="02CB9EA8" w14:textId="77777777" w:rsidTr="00D660DE">
        <w:trPr>
          <w:cantSplit/>
          <w:trHeight w:val="315"/>
        </w:trPr>
        <w:tc>
          <w:tcPr>
            <w:tcW w:w="3781" w:type="dxa"/>
            <w:noWrap/>
            <w:tcMar>
              <w:top w:w="0" w:type="dxa"/>
              <w:left w:w="108" w:type="dxa"/>
              <w:bottom w:w="0" w:type="dxa"/>
              <w:right w:w="108" w:type="dxa"/>
            </w:tcMar>
            <w:vAlign w:val="bottom"/>
            <w:hideMark/>
          </w:tcPr>
          <w:p w14:paraId="13A8F8E8"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5461A32A"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40BD55A7"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17406,7</w:t>
            </w:r>
          </w:p>
        </w:tc>
        <w:tc>
          <w:tcPr>
            <w:tcW w:w="1623" w:type="dxa"/>
            <w:noWrap/>
            <w:tcMar>
              <w:top w:w="0" w:type="dxa"/>
              <w:left w:w="85" w:type="dxa"/>
              <w:bottom w:w="0" w:type="dxa"/>
              <w:right w:w="85" w:type="dxa"/>
            </w:tcMar>
            <w:vAlign w:val="bottom"/>
            <w:hideMark/>
          </w:tcPr>
          <w:p w14:paraId="3A8BC7E0"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1F7FBEE8"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33,2</w:t>
            </w:r>
          </w:p>
        </w:tc>
      </w:tr>
      <w:tr w:rsidR="00D660DE" w:rsidRPr="00D660DE" w14:paraId="1750762E" w14:textId="77777777" w:rsidTr="00D660DE">
        <w:trPr>
          <w:cantSplit/>
          <w:trHeight w:val="270"/>
        </w:trPr>
        <w:tc>
          <w:tcPr>
            <w:tcW w:w="3781" w:type="dxa"/>
            <w:noWrap/>
            <w:tcMar>
              <w:top w:w="0" w:type="dxa"/>
              <w:left w:w="108" w:type="dxa"/>
              <w:bottom w:w="0" w:type="dxa"/>
              <w:right w:w="108" w:type="dxa"/>
            </w:tcMar>
            <w:vAlign w:val="bottom"/>
            <w:hideMark/>
          </w:tcPr>
          <w:p w14:paraId="58923460" w14:textId="77777777" w:rsidR="00D660DE" w:rsidRPr="00D660DE" w:rsidRDefault="00D660DE" w:rsidP="00D660DE">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Резина д</w:t>
            </w:r>
            <w:r w:rsidRPr="00D660DE">
              <w:rPr>
                <w:rFonts w:ascii="Times New Roman" w:eastAsia="Times New Roman" w:hAnsi="Times New Roman" w:cs="Times New Roman"/>
                <w:kern w:val="0"/>
                <w:sz w:val="20"/>
                <w:szCs w:val="20"/>
                <w:lang w:val="ky-KG" w:eastAsia="ru-RU"/>
                <w14:ligatures w14:val="none"/>
              </w:rPr>
              <w:t>өң</w:t>
            </w:r>
            <w:r w:rsidRPr="00D660DE">
              <w:rPr>
                <w:rFonts w:ascii="Times New Roman" w:eastAsia="Times New Roman" w:hAnsi="Times New Roman" w:cs="Times New Roman"/>
                <w:kern w:val="0"/>
                <w:sz w:val="20"/>
                <w:szCs w:val="20"/>
                <w:lang w:eastAsia="ru-RU"/>
                <w14:ligatures w14:val="none"/>
              </w:rPr>
              <w:t>г</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кт</w:t>
            </w:r>
            <w:proofErr w:type="spellEnd"/>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р</w:t>
            </w:r>
            <w:r w:rsidRPr="00D660DE">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7BF01A32" w14:textId="77777777" w:rsidR="00D660DE" w:rsidRPr="00D660DE" w:rsidRDefault="00D660DE" w:rsidP="00D660DE">
            <w:pPr>
              <w:tabs>
                <w:tab w:val="center" w:pos="411"/>
                <w:tab w:val="left" w:pos="604"/>
                <w:tab w:val="right" w:pos="822"/>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363,2</w:t>
            </w:r>
          </w:p>
        </w:tc>
        <w:tc>
          <w:tcPr>
            <w:tcW w:w="1218" w:type="dxa"/>
            <w:noWrap/>
            <w:tcMar>
              <w:top w:w="0" w:type="dxa"/>
              <w:left w:w="85" w:type="dxa"/>
              <w:bottom w:w="0" w:type="dxa"/>
              <w:right w:w="85" w:type="dxa"/>
            </w:tcMar>
            <w:hideMark/>
          </w:tcPr>
          <w:p w14:paraId="4529E068"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11540,9</w:t>
            </w:r>
          </w:p>
        </w:tc>
        <w:tc>
          <w:tcPr>
            <w:tcW w:w="1623" w:type="dxa"/>
            <w:noWrap/>
            <w:tcMar>
              <w:top w:w="0" w:type="dxa"/>
              <w:left w:w="85" w:type="dxa"/>
              <w:bottom w:w="0" w:type="dxa"/>
              <w:right w:w="85" w:type="dxa"/>
            </w:tcMar>
            <w:hideMark/>
          </w:tcPr>
          <w:p w14:paraId="7292D384"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116,0</w:t>
            </w:r>
          </w:p>
        </w:tc>
        <w:tc>
          <w:tcPr>
            <w:tcW w:w="1942" w:type="dxa"/>
            <w:noWrap/>
            <w:tcMar>
              <w:top w:w="0" w:type="dxa"/>
              <w:left w:w="85" w:type="dxa"/>
              <w:bottom w:w="0" w:type="dxa"/>
              <w:right w:w="85" w:type="dxa"/>
            </w:tcMar>
            <w:hideMark/>
          </w:tcPr>
          <w:p w14:paraId="05C951B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129,5</w:t>
            </w:r>
          </w:p>
        </w:tc>
      </w:tr>
      <w:tr w:rsidR="00D660DE" w:rsidRPr="00D660DE" w14:paraId="33DF8D17" w14:textId="77777777" w:rsidTr="00D660DE">
        <w:trPr>
          <w:cantSplit/>
          <w:trHeight w:val="496"/>
        </w:trPr>
        <w:tc>
          <w:tcPr>
            <w:tcW w:w="3781" w:type="dxa"/>
            <w:noWrap/>
            <w:tcMar>
              <w:top w:w="0" w:type="dxa"/>
              <w:left w:w="108" w:type="dxa"/>
              <w:bottom w:w="0" w:type="dxa"/>
              <w:right w:w="108" w:type="dxa"/>
            </w:tcMar>
            <w:vAlign w:val="bottom"/>
            <w:hideMark/>
          </w:tcPr>
          <w:p w14:paraId="04D28BFF"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Самын, жуугуч жана жылмалагыч препараттар</w:t>
            </w:r>
          </w:p>
        </w:tc>
        <w:tc>
          <w:tcPr>
            <w:tcW w:w="1217" w:type="dxa"/>
            <w:noWrap/>
            <w:tcMar>
              <w:top w:w="0" w:type="dxa"/>
              <w:left w:w="85" w:type="dxa"/>
              <w:bottom w:w="0" w:type="dxa"/>
              <w:right w:w="85" w:type="dxa"/>
            </w:tcMar>
            <w:hideMark/>
          </w:tcPr>
          <w:p w14:paraId="1C515B7A"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6,8</w:t>
            </w:r>
          </w:p>
        </w:tc>
        <w:tc>
          <w:tcPr>
            <w:tcW w:w="1218" w:type="dxa"/>
            <w:noWrap/>
            <w:tcMar>
              <w:top w:w="0" w:type="dxa"/>
              <w:left w:w="85" w:type="dxa"/>
              <w:bottom w:w="0" w:type="dxa"/>
              <w:right w:w="85" w:type="dxa"/>
            </w:tcMar>
            <w:hideMark/>
          </w:tcPr>
          <w:p w14:paraId="782F26BE"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9425,7</w:t>
            </w:r>
          </w:p>
        </w:tc>
        <w:tc>
          <w:tcPr>
            <w:tcW w:w="1623" w:type="dxa"/>
            <w:noWrap/>
            <w:tcMar>
              <w:top w:w="0" w:type="dxa"/>
              <w:left w:w="85" w:type="dxa"/>
              <w:bottom w:w="0" w:type="dxa"/>
              <w:right w:w="85" w:type="dxa"/>
            </w:tcMar>
            <w:hideMark/>
          </w:tcPr>
          <w:p w14:paraId="43EE358B"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942" w:type="dxa"/>
            <w:noWrap/>
            <w:tcMar>
              <w:top w:w="0" w:type="dxa"/>
              <w:left w:w="85" w:type="dxa"/>
              <w:bottom w:w="0" w:type="dxa"/>
              <w:right w:w="85" w:type="dxa"/>
            </w:tcMar>
            <w:hideMark/>
          </w:tcPr>
          <w:p w14:paraId="2488EC57"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109,8</w:t>
            </w:r>
          </w:p>
        </w:tc>
      </w:tr>
      <w:tr w:rsidR="00D660DE" w:rsidRPr="00D660DE" w14:paraId="4F496501" w14:textId="77777777" w:rsidTr="00D660DE">
        <w:trPr>
          <w:cantSplit/>
          <w:trHeight w:val="270"/>
        </w:trPr>
        <w:tc>
          <w:tcPr>
            <w:tcW w:w="3781" w:type="dxa"/>
            <w:noWrap/>
            <w:tcMar>
              <w:top w:w="0" w:type="dxa"/>
              <w:left w:w="108" w:type="dxa"/>
              <w:bottom w:w="0" w:type="dxa"/>
              <w:right w:w="108" w:type="dxa"/>
            </w:tcMar>
            <w:vAlign w:val="bottom"/>
            <w:hideMark/>
          </w:tcPr>
          <w:p w14:paraId="223469C6"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Боектор жана лактар</w:t>
            </w:r>
          </w:p>
          <w:p w14:paraId="4FCA902B"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14:ligatures w14:val="none"/>
              </w:rPr>
              <w:t>Жеңил автоунаалар - жаңы, даана</w:t>
            </w:r>
          </w:p>
        </w:tc>
        <w:tc>
          <w:tcPr>
            <w:tcW w:w="1217" w:type="dxa"/>
            <w:noWrap/>
            <w:tcMar>
              <w:top w:w="0" w:type="dxa"/>
              <w:left w:w="85" w:type="dxa"/>
              <w:bottom w:w="0" w:type="dxa"/>
              <w:right w:w="85" w:type="dxa"/>
            </w:tcMar>
            <w:hideMark/>
          </w:tcPr>
          <w:p w14:paraId="2909A727"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24,8</w:t>
            </w:r>
          </w:p>
          <w:p w14:paraId="725E3B5D" w14:textId="77777777" w:rsidR="00D660DE" w:rsidRPr="00D660DE" w:rsidRDefault="00D660DE" w:rsidP="00D660DE">
            <w:pPr>
              <w:tabs>
                <w:tab w:val="left" w:pos="604"/>
              </w:tabs>
              <w:spacing w:before="20" w:after="20" w:line="276" w:lineRule="auto"/>
              <w:ind w:right="340"/>
              <w:jc w:val="right"/>
              <w:rPr>
                <w:rFonts w:ascii="Times New Roman" w:eastAsia="Times New Roman" w:hAnsi="Times New Roman" w:cs="Times New Roman"/>
                <w:kern w:val="0"/>
                <w:sz w:val="20"/>
                <w:szCs w:val="20"/>
                <w:lang w:val="ky-KG"/>
                <w14:ligatures w14:val="none"/>
              </w:rPr>
            </w:pPr>
            <w:r w:rsidRPr="00D660DE">
              <w:rPr>
                <w:rFonts w:ascii="Times New Roman" w:eastAsia="Times New Roman" w:hAnsi="Times New Roman" w:cs="Times New Roman"/>
                <w:kern w:val="0"/>
                <w:sz w:val="20"/>
                <w:szCs w:val="20"/>
                <w:lang w:val="ky-KG"/>
                <w14:ligatures w14:val="none"/>
              </w:rPr>
              <w:t>1,5</w:t>
            </w:r>
          </w:p>
        </w:tc>
        <w:tc>
          <w:tcPr>
            <w:tcW w:w="1218" w:type="dxa"/>
            <w:noWrap/>
            <w:tcMar>
              <w:top w:w="0" w:type="dxa"/>
              <w:left w:w="85" w:type="dxa"/>
              <w:bottom w:w="0" w:type="dxa"/>
              <w:right w:w="85" w:type="dxa"/>
            </w:tcMar>
            <w:hideMark/>
          </w:tcPr>
          <w:p w14:paraId="24184178"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13112,9</w:t>
            </w:r>
          </w:p>
          <w:p w14:paraId="5194549C" w14:textId="77777777" w:rsidR="00D660DE" w:rsidRPr="00D660DE" w:rsidRDefault="00D660DE" w:rsidP="00D660D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18904,1</w:t>
            </w:r>
          </w:p>
        </w:tc>
        <w:tc>
          <w:tcPr>
            <w:tcW w:w="1623" w:type="dxa"/>
            <w:noWrap/>
            <w:tcMar>
              <w:top w:w="0" w:type="dxa"/>
              <w:left w:w="85" w:type="dxa"/>
              <w:bottom w:w="0" w:type="dxa"/>
              <w:right w:w="85" w:type="dxa"/>
            </w:tcMar>
            <w:hideMark/>
          </w:tcPr>
          <w:p w14:paraId="427ED178"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102,5</w:t>
            </w:r>
          </w:p>
          <w:p w14:paraId="1636B88C"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65,2</w:t>
            </w:r>
          </w:p>
        </w:tc>
        <w:tc>
          <w:tcPr>
            <w:tcW w:w="1942" w:type="dxa"/>
            <w:noWrap/>
            <w:tcMar>
              <w:top w:w="0" w:type="dxa"/>
              <w:left w:w="85" w:type="dxa"/>
              <w:bottom w:w="0" w:type="dxa"/>
              <w:right w:w="85" w:type="dxa"/>
            </w:tcMar>
            <w:hideMark/>
          </w:tcPr>
          <w:p w14:paraId="4C527F11"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1,6 эсе</w:t>
            </w:r>
          </w:p>
          <w:p w14:paraId="13E18F76" w14:textId="77777777" w:rsidR="00D660DE" w:rsidRPr="00D660DE" w:rsidRDefault="00D660DE" w:rsidP="00D660D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27,1</w:t>
            </w:r>
          </w:p>
        </w:tc>
      </w:tr>
      <w:tr w:rsidR="00D660DE" w:rsidRPr="00D660DE" w14:paraId="71FCBE1E" w14:textId="77777777" w:rsidTr="00D660DE">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4DB4A79C" w14:textId="77777777" w:rsidR="00D660DE" w:rsidRPr="00D660DE" w:rsidRDefault="00D660DE" w:rsidP="00D660DE">
            <w:pPr>
              <w:spacing w:before="20" w:after="20" w:line="276" w:lineRule="auto"/>
              <w:rPr>
                <w:rFonts w:ascii="Times New Roman" w:eastAsia="Times New Roman" w:hAnsi="Times New Roman" w:cs="Times New Roman"/>
                <w:kern w:val="0"/>
                <w:sz w:val="20"/>
                <w:szCs w:val="20"/>
                <w:lang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268EFA1E" w14:textId="77777777" w:rsidR="00D660DE" w:rsidRPr="00D660DE" w:rsidRDefault="00D660DE" w:rsidP="00D660DE">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561E20B2" w14:textId="77777777" w:rsidR="00D660DE" w:rsidRPr="00D660DE" w:rsidRDefault="00D660DE" w:rsidP="00D660DE">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5CD937A9" w14:textId="77777777" w:rsidR="00D660DE" w:rsidRPr="00D660DE" w:rsidRDefault="00D660DE" w:rsidP="00D660DE">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143936EC" w14:textId="77777777" w:rsidR="00D660DE" w:rsidRPr="00D660DE" w:rsidRDefault="00D660DE" w:rsidP="00D660DE">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816828F" w14:textId="77777777" w:rsidR="00D660DE" w:rsidRPr="00D660DE" w:rsidRDefault="00D660DE" w:rsidP="00D660DE">
      <w:pPr>
        <w:spacing w:after="0" w:line="240" w:lineRule="auto"/>
        <w:jc w:val="both"/>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i/>
          <w:kern w:val="0"/>
          <w:sz w:val="18"/>
          <w:szCs w:val="18"/>
          <w:lang w:val="ky-KG" w:eastAsia="ru-RU"/>
          <w14:ligatures w14:val="none"/>
        </w:rPr>
        <w:t>*Чоңдуктар он эседен ашык айырмаланат.</w:t>
      </w:r>
    </w:p>
    <w:p w14:paraId="7AD60FDF" w14:textId="77777777" w:rsidR="00D660DE" w:rsidRPr="00D660DE" w:rsidRDefault="00D660DE" w:rsidP="00EC14B5">
      <w:pPr>
        <w:spacing w:after="0" w:line="240" w:lineRule="auto"/>
        <w:jc w:val="both"/>
        <w:rPr>
          <w:rFonts w:ascii="Times New Roman" w:eastAsia="Times New Roman" w:hAnsi="Times New Roman" w:cs="Times New Roman"/>
          <w:b/>
          <w:kern w:val="0"/>
          <w:sz w:val="24"/>
          <w:szCs w:val="24"/>
          <w:lang w:val="ky-KG" w:eastAsia="ru-RU"/>
          <w14:ligatures w14:val="none"/>
        </w:rPr>
      </w:pPr>
    </w:p>
    <w:p w14:paraId="012BE81C" w14:textId="77777777" w:rsidR="00D660DE" w:rsidRPr="00D660DE" w:rsidRDefault="00D660DE" w:rsidP="00466EB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Валюталардын курсу.</w:t>
      </w:r>
      <w:r w:rsidRPr="00D660DE">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D660DE">
        <w:rPr>
          <w:rFonts w:ascii="Times New Roman" w:eastAsia="Times New Roman" w:hAnsi="Times New Roman" w:cs="Times New Roman"/>
          <w:bCs/>
          <w:kern w:val="0"/>
          <w:sz w:val="24"/>
          <w:szCs w:val="24"/>
          <w:lang w:val="ky-KG" w:eastAsia="ru-RU"/>
          <w14:ligatures w14:val="none"/>
        </w:rPr>
        <w:t>2025-ж. январь-апрелинде</w:t>
      </w:r>
      <w:r w:rsidRPr="00D660DE">
        <w:rPr>
          <w:rFonts w:ascii="Times New Roman" w:eastAsia="Times New Roman" w:hAnsi="Times New Roman" w:cs="Times New Roman"/>
          <w:kern w:val="0"/>
          <w:sz w:val="24"/>
          <w:szCs w:val="24"/>
          <w:lang w:val="ky-KG" w:eastAsia="ru-RU"/>
          <w14:ligatures w14:val="none"/>
        </w:rPr>
        <w:t xml:space="preserve"> 2024-ж. январь-апрелине улуттук валютага карата салыштырганда АКШ долларынын курсу – 2,4 пайызга, евронун курсу  3,6 пайызга, россия рублинин курсу 1,8 пайызга, казак тенгеси 14,1 пайызга жана өзбек суму 5,6 пайызга т</w:t>
      </w:r>
      <w:bookmarkStart w:id="40" w:name="_Hlk103607958"/>
      <w:r w:rsidRPr="00D660DE">
        <w:rPr>
          <w:rFonts w:ascii="Times New Roman" w:eastAsia="Times New Roman" w:hAnsi="Times New Roman" w:cs="Times New Roman"/>
          <w:kern w:val="0"/>
          <w:sz w:val="24"/>
          <w:szCs w:val="24"/>
          <w:lang w:val="ky-KG" w:eastAsia="ru-RU"/>
          <w14:ligatures w14:val="none"/>
        </w:rPr>
        <w:t>ө</w:t>
      </w:r>
      <w:bookmarkEnd w:id="40"/>
      <w:r w:rsidRPr="00D660DE">
        <w:rPr>
          <w:rFonts w:ascii="Times New Roman" w:eastAsia="Times New Roman" w:hAnsi="Times New Roman" w:cs="Times New Roman"/>
          <w:kern w:val="0"/>
          <w:sz w:val="24"/>
          <w:szCs w:val="24"/>
          <w:lang w:val="ky-KG" w:eastAsia="ru-RU"/>
          <w14:ligatures w14:val="none"/>
        </w:rPr>
        <w:t>мөндөгө</w:t>
      </w:r>
      <w:bookmarkStart w:id="41" w:name="_Hlk103608143"/>
      <w:r w:rsidRPr="00D660DE">
        <w:rPr>
          <w:rFonts w:ascii="Times New Roman" w:eastAsia="Times New Roman" w:hAnsi="Times New Roman" w:cs="Times New Roman"/>
          <w:kern w:val="0"/>
          <w:sz w:val="24"/>
          <w:szCs w:val="24"/>
          <w:lang w:val="ky-KG" w:eastAsia="ru-RU"/>
          <w14:ligatures w14:val="none"/>
        </w:rPr>
        <w:t>нү</w:t>
      </w:r>
      <w:bookmarkEnd w:id="41"/>
      <w:r w:rsidRPr="00D660DE">
        <w:rPr>
          <w:rFonts w:ascii="Times New Roman" w:eastAsia="Times New Roman" w:hAnsi="Times New Roman" w:cs="Times New Roman"/>
          <w:kern w:val="0"/>
          <w:sz w:val="24"/>
          <w:szCs w:val="24"/>
          <w:lang w:val="ky-KG" w:eastAsia="ru-RU"/>
          <w14:ligatures w14:val="none"/>
        </w:rPr>
        <w:t xml:space="preserve"> байкалды.</w:t>
      </w:r>
    </w:p>
    <w:p w14:paraId="0C7424A9" w14:textId="77777777" w:rsidR="00D660DE" w:rsidRPr="00D660DE" w:rsidRDefault="00D660DE" w:rsidP="00D660DE">
      <w:pPr>
        <w:spacing w:after="0" w:line="240" w:lineRule="auto"/>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 апрелинде мурунку айга салыштырганда АКШ долларынын курсу – 0,2 пайызга, евронун курсу  4,5 пайызга, россия рублинин курсу 3,4 пайызга өскөнү байкалды, казак тенгеси  2,7 пайызга төмөндөдү жана өзбек суму  өзгөрүүсүз калды.</w:t>
      </w:r>
    </w:p>
    <w:p w14:paraId="5EAF1A7F" w14:textId="77777777" w:rsidR="00D660DE" w:rsidRPr="00D660DE" w:rsidRDefault="00D660DE" w:rsidP="00D660DE">
      <w:pPr>
        <w:spacing w:after="0" w:line="240" w:lineRule="auto"/>
        <w:jc w:val="both"/>
        <w:rPr>
          <w:rFonts w:ascii="Times New Roman" w:eastAsia="Times New Roman" w:hAnsi="Times New Roman" w:cs="Times New Roman"/>
          <w:b/>
          <w:kern w:val="0"/>
          <w:sz w:val="10"/>
          <w:szCs w:val="10"/>
          <w:lang w:val="ky-KG" w:eastAsia="ru-RU"/>
          <w14:ligatures w14:val="none"/>
        </w:rPr>
      </w:pPr>
      <w:r w:rsidRPr="00D660DE">
        <w:rPr>
          <w:rFonts w:ascii="Times New Roman" w:eastAsia="Times New Roman" w:hAnsi="Times New Roman" w:cs="Times New Roman"/>
          <w:b/>
          <w:kern w:val="0"/>
          <w:sz w:val="10"/>
          <w:szCs w:val="10"/>
          <w:lang w:val="ky-KG" w:eastAsia="ru-RU"/>
          <w14:ligatures w14:val="none"/>
        </w:rPr>
        <w:t xml:space="preserve"> </w:t>
      </w:r>
    </w:p>
    <w:p w14:paraId="7E985AD4"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p w14:paraId="35E173B2" w14:textId="77777777" w:rsidR="00D660DE" w:rsidRPr="00D660DE" w:rsidRDefault="00D660DE" w:rsidP="00D660DE">
      <w:pPr>
        <w:spacing w:after="0" w:line="240" w:lineRule="auto"/>
        <w:rPr>
          <w:rFonts w:ascii="Times New Roman" w:eastAsia="Times New Roman" w:hAnsi="Times New Roman" w:cs="Times New Roman"/>
          <w:b/>
          <w:kern w:val="0"/>
          <w:sz w:val="10"/>
          <w:szCs w:val="10"/>
          <w:lang w:val="ky-KG" w:eastAsia="ru-RU"/>
          <w14:ligatures w14:val="none"/>
        </w:rPr>
      </w:pPr>
    </w:p>
    <w:p w14:paraId="25205719" w14:textId="77777777" w:rsidR="00D660DE" w:rsidRP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50DD962A"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A68D34F" w14:textId="77777777" w:rsidR="003B3BEC" w:rsidRPr="00D660DE"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203BCEC" w14:textId="6E487F0B" w:rsidR="00EC14B5"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59</w:t>
      </w:r>
      <w:r w:rsidR="00D660DE" w:rsidRPr="00D660DE">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r w:rsidR="00EC14B5">
        <w:rPr>
          <w:rFonts w:ascii="Times New Roman" w:eastAsia="Times New Roman" w:hAnsi="Times New Roman" w:cs="Times New Roman"/>
          <w:b/>
          <w:kern w:val="0"/>
          <w:sz w:val="24"/>
          <w:szCs w:val="24"/>
          <w:lang w:val="ky-KG" w:eastAsia="ru-RU"/>
          <w14:ligatures w14:val="none"/>
        </w:rPr>
        <w:t xml:space="preserve"> </w:t>
      </w:r>
    </w:p>
    <w:p w14:paraId="5FD6A112" w14:textId="6AE6CC83" w:rsidR="00D660DE" w:rsidRPr="00D660DE" w:rsidRDefault="00EC14B5"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өзгөрүлүшү</w:t>
      </w:r>
    </w:p>
    <w:p w14:paraId="47EE2B3F"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D660DE" w:rsidRPr="00D660DE" w14:paraId="480C40AD" w14:textId="77777777" w:rsidTr="00D660DE">
        <w:trPr>
          <w:trHeight w:val="236"/>
          <w:tblHeader/>
        </w:trPr>
        <w:tc>
          <w:tcPr>
            <w:tcW w:w="2125" w:type="dxa"/>
            <w:vMerge w:val="restart"/>
            <w:tcBorders>
              <w:top w:val="single" w:sz="8" w:space="0" w:color="auto"/>
              <w:left w:val="nil"/>
              <w:bottom w:val="single" w:sz="8" w:space="0" w:color="auto"/>
              <w:right w:val="nil"/>
            </w:tcBorders>
          </w:tcPr>
          <w:p w14:paraId="16FDE575" w14:textId="77777777" w:rsidR="00D660DE" w:rsidRPr="00D660DE" w:rsidRDefault="00D660DE" w:rsidP="00D660DE">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25587D9E"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2025 январь-апрелинде</w:t>
            </w:r>
          </w:p>
        </w:tc>
        <w:tc>
          <w:tcPr>
            <w:tcW w:w="3685" w:type="dxa"/>
            <w:gridSpan w:val="4"/>
            <w:tcBorders>
              <w:top w:val="single" w:sz="8" w:space="0" w:color="auto"/>
              <w:left w:val="nil"/>
              <w:bottom w:val="single" w:sz="4" w:space="0" w:color="auto"/>
              <w:right w:val="nil"/>
            </w:tcBorders>
            <w:hideMark/>
          </w:tcPr>
          <w:p w14:paraId="4ED7CE25" w14:textId="77777777" w:rsidR="00D660DE" w:rsidRPr="00D660DE" w:rsidRDefault="00D660DE" w:rsidP="00D660DE">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ab/>
              <w:t xml:space="preserve">                       2025 апрели</w:t>
            </w:r>
            <w:r w:rsidRPr="00D660DE">
              <w:rPr>
                <w:rFonts w:ascii="Times New Roman" w:eastAsia="Times New Roman" w:hAnsi="Times New Roman" w:cs="Times New Roman"/>
                <w:b/>
                <w:kern w:val="0"/>
                <w:sz w:val="20"/>
                <w:szCs w:val="20"/>
                <w:lang w:val="ky-KG" w:eastAsia="ru-RU"/>
                <w14:ligatures w14:val="none"/>
              </w:rPr>
              <w:tab/>
            </w:r>
          </w:p>
        </w:tc>
      </w:tr>
      <w:tr w:rsidR="00D660DE" w:rsidRPr="00D660DE" w14:paraId="413B7E2B" w14:textId="77777777" w:rsidTr="00D660DE">
        <w:trPr>
          <w:trHeight w:val="236"/>
          <w:tblHeader/>
        </w:trPr>
        <w:tc>
          <w:tcPr>
            <w:tcW w:w="2125" w:type="dxa"/>
            <w:vMerge/>
            <w:tcBorders>
              <w:top w:val="single" w:sz="8" w:space="0" w:color="auto"/>
              <w:left w:val="nil"/>
              <w:bottom w:val="single" w:sz="8" w:space="0" w:color="auto"/>
              <w:right w:val="nil"/>
            </w:tcBorders>
            <w:vAlign w:val="center"/>
            <w:hideMark/>
          </w:tcPr>
          <w:p w14:paraId="191A0185"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15B90889"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валютанын</w:t>
            </w:r>
          </w:p>
          <w:p w14:paraId="7689329A"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08673F0D"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7BEA87FF"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валют</w:t>
            </w:r>
            <w:r w:rsidRPr="00D660DE">
              <w:rPr>
                <w:rFonts w:ascii="Times New Roman" w:eastAsia="Times New Roman" w:hAnsi="Times New Roman" w:cs="Times New Roman"/>
                <w:b/>
                <w:kern w:val="0"/>
                <w:sz w:val="20"/>
                <w:szCs w:val="20"/>
                <w:lang w:val="ky-KG" w:eastAsia="ru-RU"/>
                <w14:ligatures w14:val="none"/>
              </w:rPr>
              <w:t>анын</w:t>
            </w:r>
          </w:p>
          <w:p w14:paraId="6F703D4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3FEB4ED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b/>
                <w:kern w:val="0"/>
                <w:sz w:val="20"/>
                <w:szCs w:val="20"/>
                <w:lang w:val="ky-KG" w:eastAsia="ru-RU"/>
                <w14:ligatures w14:val="none"/>
              </w:rPr>
              <w:t>пайыз менен</w:t>
            </w:r>
          </w:p>
        </w:tc>
      </w:tr>
      <w:tr w:rsidR="00D660DE" w:rsidRPr="00D660DE" w14:paraId="5B096D4A" w14:textId="77777777" w:rsidTr="00D660DE">
        <w:trPr>
          <w:trHeight w:val="992"/>
          <w:tblHeader/>
        </w:trPr>
        <w:tc>
          <w:tcPr>
            <w:tcW w:w="2125" w:type="dxa"/>
            <w:vMerge/>
            <w:tcBorders>
              <w:top w:val="single" w:sz="8" w:space="0" w:color="auto"/>
              <w:left w:val="nil"/>
              <w:bottom w:val="single" w:sz="8" w:space="0" w:color="auto"/>
              <w:right w:val="nil"/>
            </w:tcBorders>
            <w:vAlign w:val="center"/>
            <w:hideMark/>
          </w:tcPr>
          <w:p w14:paraId="22641416"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74634902"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1FF4DAB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 тиешелүү</w:t>
            </w:r>
          </w:p>
          <w:p w14:paraId="0F76BA01"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58CA7BF3"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w:t>
            </w:r>
          </w:p>
          <w:p w14:paraId="6B01ECF8"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декабр</w:t>
            </w:r>
            <w:proofErr w:type="spellEnd"/>
            <w:r w:rsidRPr="00D660DE">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43ECE22D" w14:textId="77777777" w:rsidR="00D660DE" w:rsidRPr="00D660DE" w:rsidRDefault="00D660DE" w:rsidP="00D660DE">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71ADAA64" w14:textId="77777777" w:rsidR="00D660DE" w:rsidRPr="00D660DE" w:rsidRDefault="00D660DE" w:rsidP="00D660D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2025</w:t>
            </w:r>
          </w:p>
          <w:p w14:paraId="2E6EBA90" w14:textId="77777777" w:rsidR="00D660DE" w:rsidRPr="00D660DE" w:rsidRDefault="00D660DE" w:rsidP="00D660DE">
            <w:pPr>
              <w:spacing w:after="0" w:line="276" w:lineRule="auto"/>
              <w:ind w:right="-108"/>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мартына</w:t>
            </w:r>
          </w:p>
        </w:tc>
        <w:tc>
          <w:tcPr>
            <w:tcW w:w="1276" w:type="dxa"/>
            <w:tcBorders>
              <w:top w:val="single" w:sz="4" w:space="0" w:color="auto"/>
              <w:left w:val="nil"/>
              <w:bottom w:val="single" w:sz="8" w:space="0" w:color="auto"/>
              <w:right w:val="nil"/>
            </w:tcBorders>
            <w:vAlign w:val="center"/>
            <w:hideMark/>
          </w:tcPr>
          <w:p w14:paraId="68F7E014"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eastAsia="ru-RU"/>
                <w14:ligatures w14:val="none"/>
              </w:rPr>
              <w:t>202</w:t>
            </w:r>
            <w:r w:rsidRPr="00D660DE">
              <w:rPr>
                <w:rFonts w:ascii="Times New Roman" w:eastAsia="Times New Roman" w:hAnsi="Times New Roman" w:cs="Times New Roman"/>
                <w:b/>
                <w:kern w:val="0"/>
                <w:sz w:val="20"/>
                <w:szCs w:val="20"/>
                <w:lang w:val="ky-KG" w:eastAsia="ru-RU"/>
                <w14:ligatures w14:val="none"/>
              </w:rPr>
              <w:t>4</w:t>
            </w:r>
          </w:p>
          <w:p w14:paraId="085C6132" w14:textId="77777777" w:rsidR="00D660DE" w:rsidRPr="00D660DE" w:rsidRDefault="00D660DE" w:rsidP="00D660D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660DE">
              <w:rPr>
                <w:rFonts w:ascii="Times New Roman" w:eastAsia="Times New Roman" w:hAnsi="Times New Roman" w:cs="Times New Roman"/>
                <w:b/>
                <w:kern w:val="0"/>
                <w:sz w:val="20"/>
                <w:szCs w:val="20"/>
                <w:lang w:eastAsia="ru-RU"/>
                <w14:ligatures w14:val="none"/>
              </w:rPr>
              <w:t>декабр</w:t>
            </w:r>
            <w:proofErr w:type="spellEnd"/>
            <w:r w:rsidRPr="00D660DE">
              <w:rPr>
                <w:rFonts w:ascii="Times New Roman" w:eastAsia="Times New Roman" w:hAnsi="Times New Roman" w:cs="Times New Roman"/>
                <w:b/>
                <w:kern w:val="0"/>
                <w:sz w:val="20"/>
                <w:szCs w:val="20"/>
                <w:lang w:val="ky-KG" w:eastAsia="ru-RU"/>
                <w14:ligatures w14:val="none"/>
              </w:rPr>
              <w:t>ына</w:t>
            </w:r>
          </w:p>
        </w:tc>
      </w:tr>
      <w:tr w:rsidR="00D660DE" w:rsidRPr="00D660DE" w14:paraId="40CF9134" w14:textId="77777777" w:rsidTr="00D660DE">
        <w:trPr>
          <w:trHeight w:val="265"/>
        </w:trPr>
        <w:tc>
          <w:tcPr>
            <w:tcW w:w="2125" w:type="dxa"/>
            <w:hideMark/>
          </w:tcPr>
          <w:p w14:paraId="13B29D95"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АКШ д</w:t>
            </w:r>
            <w:proofErr w:type="spellStart"/>
            <w:r w:rsidRPr="00D660DE">
              <w:rPr>
                <w:rFonts w:ascii="Times New Roman" w:eastAsia="Times New Roman" w:hAnsi="Times New Roman" w:cs="Times New Roman"/>
                <w:kern w:val="0"/>
                <w:sz w:val="20"/>
                <w:szCs w:val="20"/>
                <w:lang w:eastAsia="ru-RU"/>
                <w14:ligatures w14:val="none"/>
              </w:rPr>
              <w:t>оллар</w:t>
            </w:r>
            <w:proofErr w:type="spellEnd"/>
            <w:r w:rsidRPr="00D660DE">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46540D9C" w14:textId="77777777" w:rsidR="00D660DE" w:rsidRPr="00D660DE" w:rsidRDefault="00D660DE" w:rsidP="00D660DE">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87,21</w:t>
            </w:r>
          </w:p>
        </w:tc>
        <w:tc>
          <w:tcPr>
            <w:tcW w:w="1419" w:type="dxa"/>
            <w:tcBorders>
              <w:top w:val="single" w:sz="4" w:space="0" w:color="auto"/>
              <w:left w:val="nil"/>
              <w:bottom w:val="nil"/>
              <w:right w:val="nil"/>
            </w:tcBorders>
            <w:hideMark/>
          </w:tcPr>
          <w:p w14:paraId="219AE128"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97,6</w:t>
            </w:r>
          </w:p>
        </w:tc>
        <w:tc>
          <w:tcPr>
            <w:tcW w:w="1276" w:type="dxa"/>
            <w:tcBorders>
              <w:top w:val="single" w:sz="4" w:space="0" w:color="auto"/>
              <w:left w:val="nil"/>
              <w:bottom w:val="nil"/>
              <w:right w:val="nil"/>
            </w:tcBorders>
            <w:hideMark/>
          </w:tcPr>
          <w:p w14:paraId="4DBC79F2"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275" w:type="dxa"/>
            <w:tcBorders>
              <w:top w:val="single" w:sz="4" w:space="0" w:color="auto"/>
              <w:left w:val="nil"/>
              <w:bottom w:val="nil"/>
              <w:right w:val="nil"/>
            </w:tcBorders>
            <w:hideMark/>
          </w:tcPr>
          <w:p w14:paraId="529F1E84"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87,14</w:t>
            </w:r>
          </w:p>
        </w:tc>
        <w:tc>
          <w:tcPr>
            <w:tcW w:w="1079" w:type="dxa"/>
            <w:tcBorders>
              <w:top w:val="single" w:sz="4" w:space="0" w:color="auto"/>
              <w:left w:val="nil"/>
              <w:bottom w:val="nil"/>
              <w:right w:val="nil"/>
            </w:tcBorders>
            <w:hideMark/>
          </w:tcPr>
          <w:p w14:paraId="3D62937B"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100,2</w:t>
            </w:r>
          </w:p>
        </w:tc>
        <w:tc>
          <w:tcPr>
            <w:tcW w:w="1331" w:type="dxa"/>
            <w:gridSpan w:val="2"/>
            <w:tcBorders>
              <w:top w:val="single" w:sz="4" w:space="0" w:color="auto"/>
              <w:left w:val="nil"/>
              <w:bottom w:val="nil"/>
              <w:right w:val="nil"/>
            </w:tcBorders>
            <w:hideMark/>
          </w:tcPr>
          <w:p w14:paraId="09C0B43F" w14:textId="77777777" w:rsidR="00D660DE" w:rsidRPr="00D660DE" w:rsidRDefault="00D660DE" w:rsidP="00D660D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r>
      <w:tr w:rsidR="00D660DE" w:rsidRPr="00D660DE" w14:paraId="2AD24936" w14:textId="77777777" w:rsidTr="00D660DE">
        <w:trPr>
          <w:trHeight w:val="251"/>
        </w:trPr>
        <w:tc>
          <w:tcPr>
            <w:tcW w:w="2125" w:type="dxa"/>
            <w:hideMark/>
          </w:tcPr>
          <w:p w14:paraId="76025A32"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Евро</w:t>
            </w:r>
          </w:p>
        </w:tc>
        <w:tc>
          <w:tcPr>
            <w:tcW w:w="1276" w:type="dxa"/>
            <w:hideMark/>
          </w:tcPr>
          <w:p w14:paraId="534B15FE" w14:textId="77777777" w:rsidR="00D660DE" w:rsidRPr="00D660DE" w:rsidRDefault="00D660DE" w:rsidP="00D660DE">
            <w:pPr>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93,29</w:t>
            </w:r>
          </w:p>
        </w:tc>
        <w:tc>
          <w:tcPr>
            <w:tcW w:w="1419" w:type="dxa"/>
            <w:hideMark/>
          </w:tcPr>
          <w:p w14:paraId="0297856C"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96,4</w:t>
            </w:r>
          </w:p>
        </w:tc>
        <w:tc>
          <w:tcPr>
            <w:tcW w:w="1276" w:type="dxa"/>
            <w:hideMark/>
          </w:tcPr>
          <w:p w14:paraId="09E6330A"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102,4</w:t>
            </w:r>
          </w:p>
        </w:tc>
        <w:tc>
          <w:tcPr>
            <w:tcW w:w="1275" w:type="dxa"/>
            <w:hideMark/>
          </w:tcPr>
          <w:p w14:paraId="5F40BFF4"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97,87</w:t>
            </w:r>
          </w:p>
        </w:tc>
        <w:tc>
          <w:tcPr>
            <w:tcW w:w="1079" w:type="dxa"/>
            <w:hideMark/>
          </w:tcPr>
          <w:p w14:paraId="5210E2C0"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104,5</w:t>
            </w:r>
          </w:p>
        </w:tc>
        <w:tc>
          <w:tcPr>
            <w:tcW w:w="1331" w:type="dxa"/>
            <w:gridSpan w:val="2"/>
            <w:hideMark/>
          </w:tcPr>
          <w:p w14:paraId="6CD7B89D" w14:textId="77777777" w:rsidR="00D660DE" w:rsidRPr="00D660DE" w:rsidRDefault="00D660DE" w:rsidP="00D660DE">
            <w:pPr>
              <w:spacing w:after="0" w:line="276" w:lineRule="auto"/>
              <w:ind w:right="317"/>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107,5</w:t>
            </w:r>
          </w:p>
        </w:tc>
      </w:tr>
      <w:tr w:rsidR="00D660DE" w:rsidRPr="00D660DE" w14:paraId="2C48E627" w14:textId="77777777" w:rsidTr="00D660DE">
        <w:trPr>
          <w:trHeight w:val="112"/>
        </w:trPr>
        <w:tc>
          <w:tcPr>
            <w:tcW w:w="2125" w:type="dxa"/>
            <w:hideMark/>
          </w:tcPr>
          <w:p w14:paraId="604F5EED"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Росси</w:t>
            </w:r>
            <w:r w:rsidRPr="00D660DE">
              <w:rPr>
                <w:rFonts w:ascii="Times New Roman" w:eastAsia="Times New Roman" w:hAnsi="Times New Roman" w:cs="Times New Roman"/>
                <w:kern w:val="0"/>
                <w:sz w:val="20"/>
                <w:szCs w:val="20"/>
                <w:lang w:val="ky-KG" w:eastAsia="ru-RU"/>
                <w14:ligatures w14:val="none"/>
              </w:rPr>
              <w:t>я</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рубл</w:t>
            </w:r>
            <w:proofErr w:type="spellEnd"/>
            <w:r w:rsidRPr="00D660DE">
              <w:rPr>
                <w:rFonts w:ascii="Times New Roman" w:eastAsia="Times New Roman" w:hAnsi="Times New Roman" w:cs="Times New Roman"/>
                <w:kern w:val="0"/>
                <w:sz w:val="20"/>
                <w:szCs w:val="20"/>
                <w:lang w:val="ky-KG" w:eastAsia="ru-RU"/>
                <w14:ligatures w14:val="none"/>
              </w:rPr>
              <w:t>и</w:t>
            </w:r>
          </w:p>
        </w:tc>
        <w:tc>
          <w:tcPr>
            <w:tcW w:w="1276" w:type="dxa"/>
            <w:hideMark/>
          </w:tcPr>
          <w:p w14:paraId="5FF9A0C8" w14:textId="77777777" w:rsidR="00D660DE" w:rsidRPr="00D660DE" w:rsidRDefault="00D660DE" w:rsidP="00D660DE">
            <w:pPr>
              <w:spacing w:after="0" w:line="276" w:lineRule="auto"/>
              <w:ind w:right="-108"/>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0,96</w:t>
            </w:r>
          </w:p>
        </w:tc>
        <w:tc>
          <w:tcPr>
            <w:tcW w:w="1419" w:type="dxa"/>
            <w:hideMark/>
          </w:tcPr>
          <w:p w14:paraId="069A0E13"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98,2</w:t>
            </w:r>
          </w:p>
        </w:tc>
        <w:tc>
          <w:tcPr>
            <w:tcW w:w="1276" w:type="dxa"/>
            <w:hideMark/>
          </w:tcPr>
          <w:p w14:paraId="5F1A9437"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113,9</w:t>
            </w:r>
          </w:p>
        </w:tc>
        <w:tc>
          <w:tcPr>
            <w:tcW w:w="1275" w:type="dxa"/>
            <w:hideMark/>
          </w:tcPr>
          <w:p w14:paraId="19B4ED5B"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1,05</w:t>
            </w:r>
          </w:p>
        </w:tc>
        <w:tc>
          <w:tcPr>
            <w:tcW w:w="1079" w:type="dxa"/>
            <w:hideMark/>
          </w:tcPr>
          <w:p w14:paraId="4D027AB3" w14:textId="77777777" w:rsidR="00D660DE" w:rsidRPr="00D660DE" w:rsidRDefault="00D660DE" w:rsidP="00D660DE">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103,4</w:t>
            </w:r>
          </w:p>
        </w:tc>
        <w:tc>
          <w:tcPr>
            <w:tcW w:w="1331" w:type="dxa"/>
            <w:gridSpan w:val="2"/>
            <w:hideMark/>
          </w:tcPr>
          <w:p w14:paraId="7329F92B" w14:textId="77777777" w:rsidR="00D660DE" w:rsidRPr="00D660DE" w:rsidRDefault="00D660DE" w:rsidP="00D660DE">
            <w:pPr>
              <w:spacing w:after="0" w:line="276" w:lineRule="auto"/>
              <w:ind w:right="317"/>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124,1</w:t>
            </w:r>
          </w:p>
        </w:tc>
      </w:tr>
      <w:tr w:rsidR="00D660DE" w:rsidRPr="00D660DE" w14:paraId="4022A6AE" w14:textId="77777777" w:rsidTr="00D660DE">
        <w:trPr>
          <w:trHeight w:val="265"/>
        </w:trPr>
        <w:tc>
          <w:tcPr>
            <w:tcW w:w="2125" w:type="dxa"/>
            <w:hideMark/>
          </w:tcPr>
          <w:p w14:paraId="03B21FA4"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Казак тенге</w:t>
            </w:r>
            <w:r w:rsidRPr="00D660DE">
              <w:rPr>
                <w:rFonts w:ascii="Times New Roman" w:eastAsia="Times New Roman" w:hAnsi="Times New Roman" w:cs="Times New Roman"/>
                <w:kern w:val="0"/>
                <w:sz w:val="20"/>
                <w:szCs w:val="20"/>
                <w:lang w:val="ky-KG" w:eastAsia="ru-RU"/>
                <w14:ligatures w14:val="none"/>
              </w:rPr>
              <w:t>си</w:t>
            </w:r>
          </w:p>
        </w:tc>
        <w:tc>
          <w:tcPr>
            <w:tcW w:w="1276" w:type="dxa"/>
            <w:hideMark/>
          </w:tcPr>
          <w:p w14:paraId="63749644" w14:textId="77777777" w:rsidR="00D660DE" w:rsidRPr="00D660DE" w:rsidRDefault="00D660DE" w:rsidP="00D660DE">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0,17</w:t>
            </w:r>
          </w:p>
        </w:tc>
        <w:tc>
          <w:tcPr>
            <w:tcW w:w="1419" w:type="dxa"/>
            <w:hideMark/>
          </w:tcPr>
          <w:p w14:paraId="0AB597AE"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85,9</w:t>
            </w:r>
          </w:p>
        </w:tc>
        <w:tc>
          <w:tcPr>
            <w:tcW w:w="1276" w:type="dxa"/>
            <w:hideMark/>
          </w:tcPr>
          <w:p w14:paraId="7388B40B"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102,0</w:t>
            </w:r>
          </w:p>
        </w:tc>
        <w:tc>
          <w:tcPr>
            <w:tcW w:w="1275" w:type="dxa"/>
            <w:hideMark/>
          </w:tcPr>
          <w:p w14:paraId="5E6FEEEC"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0,17</w:t>
            </w:r>
          </w:p>
        </w:tc>
        <w:tc>
          <w:tcPr>
            <w:tcW w:w="1079" w:type="dxa"/>
            <w:hideMark/>
          </w:tcPr>
          <w:p w14:paraId="072DC75A"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97,3</w:t>
            </w:r>
          </w:p>
        </w:tc>
        <w:tc>
          <w:tcPr>
            <w:tcW w:w="1331" w:type="dxa"/>
            <w:gridSpan w:val="2"/>
            <w:hideMark/>
          </w:tcPr>
          <w:p w14:paraId="02458597" w14:textId="77777777" w:rsidR="00D660DE" w:rsidRPr="00D660DE" w:rsidRDefault="00D660DE" w:rsidP="00D660D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101,3</w:t>
            </w:r>
          </w:p>
        </w:tc>
      </w:tr>
      <w:tr w:rsidR="00D660DE" w:rsidRPr="00D660DE" w14:paraId="0392788E" w14:textId="77777777" w:rsidTr="00D660DE">
        <w:trPr>
          <w:trHeight w:val="355"/>
        </w:trPr>
        <w:tc>
          <w:tcPr>
            <w:tcW w:w="2125" w:type="dxa"/>
            <w:tcBorders>
              <w:top w:val="nil"/>
              <w:left w:val="nil"/>
              <w:bottom w:val="single" w:sz="4" w:space="0" w:color="auto"/>
              <w:right w:val="nil"/>
            </w:tcBorders>
            <w:hideMark/>
          </w:tcPr>
          <w:p w14:paraId="0C613D3B" w14:textId="77777777" w:rsidR="00D660DE" w:rsidRPr="00D660DE" w:rsidRDefault="00D660DE" w:rsidP="00D660DE">
            <w:pPr>
              <w:spacing w:after="0" w:line="276" w:lineRule="auto"/>
              <w:jc w:val="both"/>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Ө</w:t>
            </w:r>
            <w:proofErr w:type="spellStart"/>
            <w:r w:rsidRPr="00D660DE">
              <w:rPr>
                <w:rFonts w:ascii="Times New Roman" w:eastAsia="Times New Roman" w:hAnsi="Times New Roman" w:cs="Times New Roman"/>
                <w:kern w:val="0"/>
                <w:sz w:val="20"/>
                <w:szCs w:val="20"/>
                <w:lang w:eastAsia="ru-RU"/>
                <w14:ligatures w14:val="none"/>
              </w:rPr>
              <w:t>збек</w:t>
            </w:r>
            <w:proofErr w:type="spellEnd"/>
            <w:r w:rsidRPr="00D660DE">
              <w:rPr>
                <w:rFonts w:ascii="Times New Roman" w:eastAsia="Times New Roman" w:hAnsi="Times New Roman" w:cs="Times New Roman"/>
                <w:kern w:val="0"/>
                <w:sz w:val="20"/>
                <w:szCs w:val="20"/>
                <w:lang w:eastAsia="ru-RU"/>
                <w14:ligatures w14:val="none"/>
              </w:rPr>
              <w:t xml:space="preserve"> сум</w:t>
            </w:r>
            <w:r w:rsidRPr="00D660DE">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0976A6A7"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0,01</w:t>
            </w:r>
          </w:p>
        </w:tc>
        <w:tc>
          <w:tcPr>
            <w:tcW w:w="1419" w:type="dxa"/>
            <w:tcBorders>
              <w:top w:val="nil"/>
              <w:left w:val="nil"/>
              <w:bottom w:val="single" w:sz="4" w:space="0" w:color="auto"/>
              <w:right w:val="nil"/>
            </w:tcBorders>
            <w:hideMark/>
          </w:tcPr>
          <w:p w14:paraId="27E3FA35" w14:textId="77777777" w:rsidR="00D660DE" w:rsidRPr="00D660DE" w:rsidRDefault="00D660DE" w:rsidP="00D660D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94,4</w:t>
            </w:r>
          </w:p>
        </w:tc>
        <w:tc>
          <w:tcPr>
            <w:tcW w:w="1276" w:type="dxa"/>
            <w:tcBorders>
              <w:top w:val="nil"/>
              <w:left w:val="nil"/>
              <w:bottom w:val="single" w:sz="4" w:space="0" w:color="auto"/>
              <w:right w:val="nil"/>
            </w:tcBorders>
            <w:hideMark/>
          </w:tcPr>
          <w:p w14:paraId="70029D2A"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98,5</w:t>
            </w:r>
          </w:p>
        </w:tc>
        <w:tc>
          <w:tcPr>
            <w:tcW w:w="1275" w:type="dxa"/>
            <w:tcBorders>
              <w:top w:val="nil"/>
              <w:left w:val="nil"/>
              <w:bottom w:val="single" w:sz="4" w:space="0" w:color="auto"/>
              <w:right w:val="nil"/>
            </w:tcBorders>
            <w:hideMark/>
          </w:tcPr>
          <w:p w14:paraId="2F545343"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 xml:space="preserve">  0,01</w:t>
            </w:r>
          </w:p>
        </w:tc>
        <w:tc>
          <w:tcPr>
            <w:tcW w:w="1079" w:type="dxa"/>
            <w:tcBorders>
              <w:top w:val="nil"/>
              <w:left w:val="nil"/>
              <w:bottom w:val="single" w:sz="4" w:space="0" w:color="auto"/>
              <w:right w:val="nil"/>
            </w:tcBorders>
            <w:hideMark/>
          </w:tcPr>
          <w:p w14:paraId="510B06AF" w14:textId="77777777" w:rsidR="00D660DE" w:rsidRPr="00D660DE" w:rsidRDefault="00D660DE" w:rsidP="00D660D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hideMark/>
          </w:tcPr>
          <w:p w14:paraId="2F0C3D25" w14:textId="77777777" w:rsidR="00D660DE" w:rsidRPr="00D660DE" w:rsidRDefault="00D660DE" w:rsidP="00D660D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  98,5</w:t>
            </w:r>
          </w:p>
        </w:tc>
      </w:tr>
    </w:tbl>
    <w:p w14:paraId="25279756" w14:textId="77777777" w:rsidR="00D660DE" w:rsidRPr="00D660DE" w:rsidRDefault="00D660DE" w:rsidP="00D660DE">
      <w:pPr>
        <w:spacing w:after="0" w:line="240" w:lineRule="auto"/>
        <w:rPr>
          <w:rFonts w:ascii="Times New Roman" w:eastAsia="Times New Roman" w:hAnsi="Times New Roman" w:cs="Times New Roman"/>
          <w:kern w:val="0"/>
          <w:sz w:val="18"/>
          <w:szCs w:val="18"/>
          <w:lang w:val="ky-KG" w:eastAsia="ru-RU"/>
          <w14:ligatures w14:val="none"/>
        </w:rPr>
      </w:pPr>
      <w:r w:rsidRPr="00D660DE">
        <w:rPr>
          <w:rFonts w:ascii="Times New Roman" w:eastAsia="Times New Roman" w:hAnsi="Times New Roman" w:cs="Times New Roman"/>
          <w:kern w:val="0"/>
          <w:sz w:val="18"/>
          <w:szCs w:val="18"/>
          <w:lang w:val="ky-KG" w:eastAsia="ru-RU"/>
          <w14:ligatures w14:val="none"/>
        </w:rPr>
        <w:t xml:space="preserve">  </w:t>
      </w:r>
    </w:p>
    <w:p w14:paraId="11D0DD82" w14:textId="77777777" w:rsidR="00D660DE" w:rsidRPr="00D660DE" w:rsidRDefault="00D660DE" w:rsidP="00D660DE">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352A9E8" w14:textId="3340B6D3" w:rsidR="00D660DE" w:rsidRPr="00D660DE" w:rsidRDefault="00D660DE" w:rsidP="00D660DE">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D660DE">
        <w:rPr>
          <w:rFonts w:ascii="Times New Roman" w:eastAsia="Calibri" w:hAnsi="Times New Roman" w:cs="Times New Roman"/>
          <w:b/>
          <w:color w:val="000000"/>
          <w:kern w:val="0"/>
          <w:sz w:val="28"/>
          <w:szCs w:val="28"/>
          <w:lang w:eastAsia="ru-RU"/>
          <w14:ligatures w14:val="none"/>
        </w:rPr>
        <w:t xml:space="preserve">   </w:t>
      </w:r>
      <w:bookmarkStart w:id="42" w:name="_Toc119659511"/>
      <w:bookmarkStart w:id="43" w:name="_Hlk184810187"/>
      <w:r w:rsidRPr="00D660DE">
        <w:rPr>
          <w:rFonts w:ascii="Times New Roman" w:eastAsia="Calibri" w:hAnsi="Times New Roman" w:cs="Times New Roman"/>
          <w:b/>
          <w:kern w:val="0"/>
          <w:sz w:val="28"/>
          <w:szCs w:val="28"/>
          <w:lang w:val="ky-KG"/>
          <w14:ligatures w14:val="none"/>
        </w:rPr>
        <w:t>Социалдык сектор</w:t>
      </w:r>
    </w:p>
    <w:p w14:paraId="554D07D7" w14:textId="77777777" w:rsidR="00D660DE" w:rsidRPr="00D660DE" w:rsidRDefault="00D660DE" w:rsidP="00D660DE">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D660DE">
        <w:rPr>
          <w:rFonts w:ascii="Times New Roman" w:eastAsia="Calibri" w:hAnsi="Times New Roman" w:cs="Times New Roman"/>
          <w:b/>
          <w:color w:val="FFFFFF"/>
          <w:kern w:val="0"/>
          <w:sz w:val="28"/>
          <w:szCs w:val="28"/>
          <w:vertAlign w:val="superscript"/>
          <w:lang w:val="ky-KG"/>
          <w14:ligatures w14:val="none"/>
        </w:rPr>
        <w:t>1</w:t>
      </w:r>
      <w:bookmarkEnd w:id="42"/>
      <w:r w:rsidRPr="00D660DE">
        <w:rPr>
          <w:rFonts w:ascii="Times New Roman" w:eastAsia="Calibri" w:hAnsi="Times New Roman" w:cs="Times New Roman"/>
          <w:b/>
          <w:color w:val="FFFFFF"/>
          <w:kern w:val="0"/>
          <w:sz w:val="28"/>
          <w:szCs w:val="28"/>
          <w:vertAlign w:val="superscript"/>
          <w:lang w:val="ky-KG"/>
          <w14:ligatures w14:val="none"/>
        </w:rPr>
        <w:t>1д11ждж111111111</w:t>
      </w:r>
    </w:p>
    <w:p w14:paraId="0732A5CA" w14:textId="03BCA5C0" w:rsidR="00D660DE" w:rsidRPr="00D660DE" w:rsidRDefault="00D660DE" w:rsidP="00D660DE">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D660DE">
        <w:rPr>
          <w:rFonts w:ascii="Times New Roman" w:eastAsia="Calibri" w:hAnsi="Times New Roman" w:cs="Times New Roman"/>
          <w:b/>
          <w:kern w:val="0"/>
          <w:sz w:val="24"/>
          <w:szCs w:val="24"/>
          <w:lang w:val="ky-KG"/>
          <w14:ligatures w14:val="none"/>
        </w:rPr>
        <w:tab/>
        <w:t>Демографиялык кырдаал</w:t>
      </w:r>
      <w:r w:rsidRPr="00D660DE">
        <w:rPr>
          <w:rFonts w:ascii="Times New Roman" w:eastAsia="Calibri" w:hAnsi="Times New Roman" w:cs="Times New Roman"/>
          <w:b/>
          <w:kern w:val="0"/>
          <w:sz w:val="24"/>
          <w:szCs w:val="24"/>
          <w:vertAlign w:val="superscript"/>
          <w:lang w:val="ky-KG"/>
          <w14:ligatures w14:val="none"/>
        </w:rPr>
        <w:t>1</w:t>
      </w:r>
      <w:r w:rsidRPr="00D660DE">
        <w:rPr>
          <w:rFonts w:ascii="Times New Roman" w:eastAsia="Calibri" w:hAnsi="Times New Roman" w:cs="Times New Roman"/>
          <w:b/>
          <w:kern w:val="0"/>
          <w:sz w:val="24"/>
          <w:szCs w:val="24"/>
          <w:lang w:val="ky-KG"/>
          <w14:ligatures w14:val="none"/>
        </w:rPr>
        <w:t>.</w:t>
      </w:r>
      <w:r w:rsidRPr="00D660DE">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январь-мартында АТРдын алкагын  эске алганда,  калктын саны 8,2 миң адамга же 0,6 пайызга көбөйдү, 2025-жылдын 1- апрел</w:t>
      </w:r>
      <w:r w:rsidR="000E27E0">
        <w:rPr>
          <w:rFonts w:ascii="Times New Roman" w:eastAsia="Calibri" w:hAnsi="Times New Roman" w:cs="Times New Roman"/>
          <w:kern w:val="0"/>
          <w:sz w:val="24"/>
          <w:szCs w:val="24"/>
          <w:lang w:val="ky-KG"/>
          <w14:ligatures w14:val="none"/>
        </w:rPr>
        <w:t>ине</w:t>
      </w:r>
      <w:r w:rsidRPr="00D660DE">
        <w:rPr>
          <w:rFonts w:ascii="Times New Roman" w:eastAsia="Calibri" w:hAnsi="Times New Roman" w:cs="Times New Roman"/>
          <w:kern w:val="0"/>
          <w:sz w:val="24"/>
          <w:szCs w:val="24"/>
          <w:lang w:val="ky-KG"/>
          <w14:ligatures w14:val="none"/>
        </w:rPr>
        <w:t xml:space="preserve">  карата абал боюнча 1330,1 миң адамды түздү.</w:t>
      </w:r>
    </w:p>
    <w:p w14:paraId="3D0EF253" w14:textId="77777777" w:rsidR="00D660DE" w:rsidRPr="00D660DE" w:rsidRDefault="00D660DE" w:rsidP="003B3BEC">
      <w:pPr>
        <w:spacing w:after="0" w:line="240" w:lineRule="auto"/>
        <w:ind w:firstLine="720"/>
        <w:jc w:val="both"/>
        <w:rPr>
          <w:rFonts w:ascii="Times New Roman" w:eastAsia="Calibri" w:hAnsi="Times New Roman" w:cs="Times New Roman"/>
          <w:kern w:val="0"/>
          <w:sz w:val="24"/>
          <w:szCs w:val="24"/>
          <w:lang w:val="ky-KG"/>
          <w14:ligatures w14:val="none"/>
        </w:rPr>
      </w:pPr>
      <w:r w:rsidRPr="00D660DE">
        <w:rPr>
          <w:rFonts w:ascii="Times New Roman" w:eastAsia="Calibri" w:hAnsi="Times New Roman" w:cs="Times New Roman"/>
          <w:kern w:val="0"/>
          <w:sz w:val="24"/>
          <w:szCs w:val="24"/>
          <w:lang w:val="ky-KG"/>
          <w14:ligatures w14:val="none"/>
        </w:rPr>
        <w:t>Кыргыз Республикасынын Президентинин Администрациясына караштуу «Кызмат» мамлекеттик мекемесинин маалыматы боюнча 2025-ж. январь-мартында ЖААК органдарында 3818 жаңы төрөлгөн ымыркай же калктын 1000ине 11,7 адам (2024-ж. январь-мартында – 11,6) жана 1415 өлгөндөр же калктын 1 000ине алганда 4,3 адам (2024-ж. январь-мартында – 4,9) катталган. Натыйжада калктын табигый өсүүсү 2403 адамды же  калктын     1 000ине 7,4 адамды (2024ж. январь-мартында – 6,7) түздү..</w:t>
      </w:r>
    </w:p>
    <w:p w14:paraId="01733FFC" w14:textId="77777777" w:rsidR="00D660DE" w:rsidRPr="00D660DE" w:rsidRDefault="00D660DE" w:rsidP="00D660DE">
      <w:pPr>
        <w:spacing w:after="0" w:line="240" w:lineRule="auto"/>
        <w:jc w:val="both"/>
        <w:rPr>
          <w:rFonts w:ascii="Times New Roman" w:eastAsia="Calibri" w:hAnsi="Times New Roman" w:cs="Times New Roman"/>
          <w:kern w:val="0"/>
          <w:sz w:val="24"/>
          <w:szCs w:val="24"/>
          <w:lang w:val="ky-KG"/>
          <w14:ligatures w14:val="none"/>
        </w:rPr>
      </w:pPr>
    </w:p>
    <w:p w14:paraId="3D6A5441" w14:textId="6F06B19A" w:rsidR="00D660DE" w:rsidRPr="00D660DE" w:rsidRDefault="003B3BEC" w:rsidP="00D660DE">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60</w:t>
      </w:r>
      <w:r w:rsidR="00D660DE" w:rsidRPr="00D660DE">
        <w:rPr>
          <w:rFonts w:ascii="Times New Roman" w:eastAsia="Calibri" w:hAnsi="Times New Roman" w:cs="Times New Roman"/>
          <w:b/>
          <w:kern w:val="0"/>
          <w:sz w:val="24"/>
          <w:szCs w:val="24"/>
          <w:lang w:val="ky-KG"/>
          <w14:ligatures w14:val="none"/>
        </w:rPr>
        <w:t>-таблица: 2025-жылдын январь-мартында</w:t>
      </w:r>
      <w:r w:rsidR="00EC14B5">
        <w:rPr>
          <w:rFonts w:ascii="Times New Roman" w:eastAsia="Calibri" w:hAnsi="Times New Roman" w:cs="Times New Roman"/>
          <w:b/>
          <w:kern w:val="0"/>
          <w:sz w:val="24"/>
          <w:szCs w:val="24"/>
          <w:lang w:val="ky-KG"/>
          <w14:ligatures w14:val="none"/>
        </w:rPr>
        <w:t>гы</w:t>
      </w:r>
      <w:r w:rsidR="00D660DE" w:rsidRPr="00D660DE">
        <w:rPr>
          <w:rFonts w:ascii="Times New Roman" w:eastAsia="Calibri" w:hAnsi="Times New Roman" w:cs="Times New Roman"/>
          <w:b/>
          <w:kern w:val="0"/>
          <w:sz w:val="24"/>
          <w:szCs w:val="24"/>
          <w:lang w:val="ky-KG"/>
          <w14:ligatures w14:val="none"/>
        </w:rPr>
        <w:t xml:space="preserve">  калктын табигый кыймылынын  </w:t>
      </w:r>
    </w:p>
    <w:p w14:paraId="332F13D0" w14:textId="77777777" w:rsidR="00D660DE" w:rsidRPr="00D660DE" w:rsidRDefault="00D660DE" w:rsidP="00D660DE">
      <w:pPr>
        <w:spacing w:after="0" w:line="240" w:lineRule="auto"/>
        <w:jc w:val="both"/>
        <w:rPr>
          <w:rFonts w:ascii="Times New Roman" w:eastAsia="Calibri" w:hAnsi="Times New Roman" w:cs="Times New Roman"/>
          <w:b/>
          <w:kern w:val="0"/>
          <w:sz w:val="24"/>
          <w:szCs w:val="24"/>
          <w:lang w:val="ky-KG"/>
          <w14:ligatures w14:val="none"/>
        </w:rPr>
      </w:pPr>
      <w:r w:rsidRPr="00D660DE">
        <w:rPr>
          <w:rFonts w:ascii="Times New Roman" w:eastAsia="Calibri" w:hAnsi="Times New Roman" w:cs="Times New Roman"/>
          <w:b/>
          <w:kern w:val="0"/>
          <w:sz w:val="24"/>
          <w:szCs w:val="24"/>
          <w:lang w:val="ky-KG"/>
          <w14:ligatures w14:val="none"/>
        </w:rPr>
        <w:t>көрсөткүчтөрү</w:t>
      </w:r>
    </w:p>
    <w:p w14:paraId="3017DB78" w14:textId="77777777" w:rsidR="00D660DE" w:rsidRPr="00D660DE" w:rsidRDefault="00D660DE" w:rsidP="00D660DE">
      <w:pPr>
        <w:spacing w:after="0" w:line="240" w:lineRule="auto"/>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D660DE" w:rsidRPr="00D660DE" w14:paraId="0B6E2B66" w14:textId="77777777" w:rsidTr="00D660DE">
        <w:trPr>
          <w:trHeight w:val="20"/>
          <w:tblHeader/>
        </w:trPr>
        <w:tc>
          <w:tcPr>
            <w:tcW w:w="2694" w:type="dxa"/>
            <w:vMerge w:val="restart"/>
            <w:tcBorders>
              <w:top w:val="single" w:sz="8" w:space="0" w:color="auto"/>
              <w:left w:val="nil"/>
              <w:bottom w:val="single" w:sz="8" w:space="0" w:color="auto"/>
              <w:right w:val="nil"/>
            </w:tcBorders>
            <w:vAlign w:val="center"/>
          </w:tcPr>
          <w:p w14:paraId="1E4B5A52"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4BD4B974" w14:textId="77777777" w:rsidR="00D660DE" w:rsidRPr="00D660DE" w:rsidRDefault="00D660DE" w:rsidP="00D660DE">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3ADB83CA" w14:textId="77777777" w:rsidR="00D660DE" w:rsidRPr="00D660DE" w:rsidRDefault="00D660DE" w:rsidP="00D660DE">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eastAsia="ru-RU"/>
                <w14:ligatures w14:val="none"/>
              </w:rPr>
            </w:pPr>
            <w:r w:rsidRPr="00D660DE">
              <w:rPr>
                <w:rFonts w:ascii="Times New Roman" w:eastAsia="Calibri" w:hAnsi="Times New Roman" w:cs="Times New Roman"/>
                <w:b/>
                <w:kern w:val="0"/>
                <w:sz w:val="20"/>
                <w:szCs w:val="20"/>
                <w:lang w:val="ky-KG" w:eastAsia="ru-RU"/>
                <w14:ligatures w14:val="none"/>
              </w:rPr>
              <w:t>Калктын</w:t>
            </w:r>
            <w:r w:rsidRPr="00D660DE">
              <w:rPr>
                <w:rFonts w:ascii="Times New Roman" w:eastAsia="Calibri" w:hAnsi="Times New Roman" w:cs="Times New Roman"/>
                <w:b/>
                <w:kern w:val="0"/>
                <w:sz w:val="20"/>
                <w:szCs w:val="20"/>
                <w:lang w:eastAsia="ru-RU"/>
                <w14:ligatures w14:val="none"/>
              </w:rPr>
              <w:t xml:space="preserve"> 1000</w:t>
            </w:r>
            <w:r w:rsidRPr="00D660DE">
              <w:rPr>
                <w:rFonts w:ascii="Times New Roman" w:eastAsia="Calibri" w:hAnsi="Times New Roman" w:cs="Times New Roman"/>
                <w:b/>
                <w:kern w:val="0"/>
                <w:sz w:val="20"/>
                <w:szCs w:val="20"/>
                <w:lang w:val="ky-KG" w:eastAsia="ru-RU"/>
                <w14:ligatures w14:val="none"/>
              </w:rPr>
              <w:t>ине</w:t>
            </w:r>
            <w:r w:rsidRPr="00D660DE">
              <w:rPr>
                <w:rFonts w:ascii="Times New Roman" w:eastAsia="Calibri" w:hAnsi="Times New Roman" w:cs="Times New Roman"/>
                <w:b/>
                <w:kern w:val="0"/>
                <w:sz w:val="20"/>
                <w:szCs w:val="20"/>
                <w:vertAlign w:val="superscript"/>
                <w:lan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125B9E66"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2025ж</w:t>
            </w:r>
            <w:r w:rsidRPr="00D660DE">
              <w:rPr>
                <w:rFonts w:ascii="Times New Roman" w:eastAsia="Calibri" w:hAnsi="Times New Roman" w:cs="Times New Roman"/>
                <w:b/>
                <w:kern w:val="0"/>
                <w:sz w:val="20"/>
                <w:szCs w:val="20"/>
                <w:lang w:val="ky-KG" w:eastAsia="ru-RU"/>
                <w14:ligatures w14:val="none"/>
              </w:rPr>
              <w:t>/</w:t>
            </w:r>
            <w:r w:rsidRPr="00D660DE">
              <w:rPr>
                <w:rFonts w:ascii="Times New Roman" w:eastAsia="Calibri" w:hAnsi="Times New Roman" w:cs="Times New Roman"/>
                <w:b/>
                <w:kern w:val="0"/>
                <w:sz w:val="20"/>
                <w:szCs w:val="20"/>
                <w:lang w:eastAsia="ru-RU"/>
                <w14:ligatures w14:val="none"/>
              </w:rPr>
              <w:t>2024ж</w:t>
            </w:r>
            <w:r w:rsidRPr="00D660DE">
              <w:rPr>
                <w:rFonts w:ascii="Times New Roman" w:eastAsia="Calibri" w:hAnsi="Times New Roman" w:cs="Times New Roman"/>
                <w:b/>
                <w:kern w:val="0"/>
                <w:sz w:val="20"/>
                <w:szCs w:val="20"/>
                <w:lang w:val="ky-KG" w:eastAsia="ru-RU"/>
                <w14:ligatures w14:val="none"/>
              </w:rPr>
              <w:t xml:space="preserve"> карата</w:t>
            </w:r>
          </w:p>
          <w:p w14:paraId="5FD86381"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val="ky-KG" w:eastAsia="ru-RU"/>
                <w14:ligatures w14:val="none"/>
              </w:rPr>
              <w:t>пайыз менен</w:t>
            </w:r>
          </w:p>
        </w:tc>
      </w:tr>
      <w:tr w:rsidR="00D660DE" w:rsidRPr="00D660DE" w14:paraId="3E432754" w14:textId="77777777" w:rsidTr="00D660DE">
        <w:trPr>
          <w:trHeight w:val="20"/>
          <w:tblHeader/>
        </w:trPr>
        <w:tc>
          <w:tcPr>
            <w:tcW w:w="2694" w:type="dxa"/>
            <w:vMerge/>
            <w:tcBorders>
              <w:top w:val="single" w:sz="8" w:space="0" w:color="auto"/>
              <w:left w:val="nil"/>
              <w:bottom w:val="single" w:sz="8" w:space="0" w:color="auto"/>
              <w:right w:val="nil"/>
            </w:tcBorders>
            <w:vAlign w:val="center"/>
            <w:hideMark/>
          </w:tcPr>
          <w:p w14:paraId="1C83B23C" w14:textId="77777777" w:rsidR="00D660DE" w:rsidRPr="00D660DE" w:rsidRDefault="00D660DE" w:rsidP="00D660DE">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03597AE5"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2024-ж</w:t>
            </w:r>
          </w:p>
        </w:tc>
        <w:tc>
          <w:tcPr>
            <w:tcW w:w="1234" w:type="dxa"/>
            <w:tcBorders>
              <w:top w:val="single" w:sz="4" w:space="0" w:color="auto"/>
              <w:left w:val="nil"/>
              <w:bottom w:val="single" w:sz="8" w:space="0" w:color="auto"/>
              <w:right w:val="nil"/>
            </w:tcBorders>
            <w:vAlign w:val="center"/>
            <w:hideMark/>
          </w:tcPr>
          <w:p w14:paraId="1ACC6787"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2025-ж</w:t>
            </w:r>
          </w:p>
        </w:tc>
        <w:tc>
          <w:tcPr>
            <w:tcW w:w="1175" w:type="dxa"/>
            <w:tcBorders>
              <w:top w:val="single" w:sz="4" w:space="0" w:color="auto"/>
              <w:left w:val="nil"/>
              <w:bottom w:val="single" w:sz="8" w:space="0" w:color="auto"/>
              <w:right w:val="nil"/>
            </w:tcBorders>
            <w:vAlign w:val="center"/>
            <w:hideMark/>
          </w:tcPr>
          <w:p w14:paraId="2EAC72B2"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2024-ж</w:t>
            </w:r>
          </w:p>
        </w:tc>
        <w:tc>
          <w:tcPr>
            <w:tcW w:w="1316" w:type="dxa"/>
            <w:tcBorders>
              <w:top w:val="single" w:sz="4" w:space="0" w:color="auto"/>
              <w:left w:val="nil"/>
              <w:bottom w:val="single" w:sz="8" w:space="0" w:color="auto"/>
              <w:right w:val="nil"/>
            </w:tcBorders>
            <w:vAlign w:val="center"/>
            <w:hideMark/>
          </w:tcPr>
          <w:p w14:paraId="28B8E989" w14:textId="77777777" w:rsidR="00D660DE" w:rsidRPr="00D660DE" w:rsidRDefault="00D660DE" w:rsidP="00D660D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D660DE">
              <w:rPr>
                <w:rFonts w:ascii="Times New Roman" w:eastAsia="Calibri" w:hAnsi="Times New Roman" w:cs="Times New Roman"/>
                <w:b/>
                <w:kern w:val="0"/>
                <w:sz w:val="20"/>
                <w:szCs w:val="20"/>
                <w:lang w:eastAsia="ru-RU"/>
                <w14:ligatures w14:val="none"/>
              </w:rPr>
              <w:t>2025-ж</w:t>
            </w:r>
          </w:p>
        </w:tc>
        <w:tc>
          <w:tcPr>
            <w:tcW w:w="1924" w:type="dxa"/>
            <w:vMerge/>
            <w:tcBorders>
              <w:top w:val="single" w:sz="8" w:space="0" w:color="auto"/>
              <w:left w:val="nil"/>
              <w:bottom w:val="single" w:sz="8" w:space="0" w:color="auto"/>
              <w:right w:val="nil"/>
            </w:tcBorders>
            <w:vAlign w:val="center"/>
            <w:hideMark/>
          </w:tcPr>
          <w:p w14:paraId="58E40290" w14:textId="77777777" w:rsidR="00D660DE" w:rsidRPr="00D660DE" w:rsidRDefault="00D660DE" w:rsidP="00D660DE">
            <w:pPr>
              <w:spacing w:after="0" w:line="240" w:lineRule="auto"/>
              <w:rPr>
                <w:rFonts w:ascii="Times New Roman" w:eastAsia="Calibri" w:hAnsi="Times New Roman" w:cs="Times New Roman"/>
                <w:b/>
                <w:kern w:val="0"/>
                <w:sz w:val="20"/>
                <w:szCs w:val="20"/>
                <w:lang w:val="ky-KG" w:eastAsia="ru-RU"/>
                <w14:ligatures w14:val="none"/>
              </w:rPr>
            </w:pPr>
          </w:p>
        </w:tc>
      </w:tr>
      <w:tr w:rsidR="00D660DE" w:rsidRPr="00D660DE" w14:paraId="47ACF352" w14:textId="77777777" w:rsidTr="00D660DE">
        <w:trPr>
          <w:trHeight w:hRule="exact" w:val="113"/>
        </w:trPr>
        <w:tc>
          <w:tcPr>
            <w:tcW w:w="2694" w:type="dxa"/>
            <w:tcBorders>
              <w:top w:val="single" w:sz="8" w:space="0" w:color="auto"/>
              <w:left w:val="nil"/>
              <w:bottom w:val="nil"/>
              <w:right w:val="nil"/>
            </w:tcBorders>
            <w:vAlign w:val="bottom"/>
          </w:tcPr>
          <w:p w14:paraId="31489343"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484651B3"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4CB90A22"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71C6867A"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821E523"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7760626D" w14:textId="77777777" w:rsidR="00D660DE" w:rsidRPr="00D660DE" w:rsidRDefault="00D660DE" w:rsidP="00D660DE">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D660DE" w:rsidRPr="00D660DE" w14:paraId="15F6AC1F" w14:textId="77777777" w:rsidTr="00D660DE">
        <w:trPr>
          <w:trHeight w:val="263"/>
        </w:trPr>
        <w:tc>
          <w:tcPr>
            <w:tcW w:w="2694" w:type="dxa"/>
            <w:vAlign w:val="bottom"/>
            <w:hideMark/>
          </w:tcPr>
          <w:p w14:paraId="50FF7737"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Төрөлгөндөр (тирүү)</w:t>
            </w:r>
          </w:p>
        </w:tc>
        <w:tc>
          <w:tcPr>
            <w:tcW w:w="1317" w:type="dxa"/>
            <w:vAlign w:val="bottom"/>
            <w:hideMark/>
          </w:tcPr>
          <w:p w14:paraId="738D5E6E"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3746</w:t>
            </w:r>
          </w:p>
        </w:tc>
        <w:tc>
          <w:tcPr>
            <w:tcW w:w="1234" w:type="dxa"/>
            <w:vAlign w:val="bottom"/>
            <w:hideMark/>
          </w:tcPr>
          <w:p w14:paraId="116C9FEB"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3818</w:t>
            </w:r>
          </w:p>
        </w:tc>
        <w:tc>
          <w:tcPr>
            <w:tcW w:w="1175" w:type="dxa"/>
            <w:vAlign w:val="bottom"/>
            <w:hideMark/>
          </w:tcPr>
          <w:p w14:paraId="0F3FBAE3"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11,6</w:t>
            </w:r>
          </w:p>
        </w:tc>
        <w:tc>
          <w:tcPr>
            <w:tcW w:w="1316" w:type="dxa"/>
            <w:vAlign w:val="bottom"/>
            <w:hideMark/>
          </w:tcPr>
          <w:p w14:paraId="1AF15901"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11,7</w:t>
            </w:r>
          </w:p>
        </w:tc>
        <w:tc>
          <w:tcPr>
            <w:tcW w:w="1924" w:type="dxa"/>
            <w:vAlign w:val="bottom"/>
            <w:hideMark/>
          </w:tcPr>
          <w:p w14:paraId="37F03A3B"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D660DE">
              <w:rPr>
                <w:rFonts w:ascii="Times New Roman" w:eastAsia="Calibri" w:hAnsi="Times New Roman" w:cs="Times New Roman"/>
                <w:bCs/>
                <w:kern w:val="0"/>
                <w:sz w:val="20"/>
                <w:szCs w:val="20"/>
                <w:lang w:val="ky-KG" w:eastAsia="ru-RU"/>
                <w14:ligatures w14:val="none"/>
              </w:rPr>
              <w:t>100,8</w:t>
            </w:r>
          </w:p>
        </w:tc>
      </w:tr>
      <w:tr w:rsidR="00D660DE" w:rsidRPr="00D660DE" w14:paraId="0C87F2C9" w14:textId="77777777" w:rsidTr="00D660DE">
        <w:trPr>
          <w:trHeight w:val="20"/>
        </w:trPr>
        <w:tc>
          <w:tcPr>
            <w:tcW w:w="2694" w:type="dxa"/>
            <w:vAlign w:val="bottom"/>
            <w:hideMark/>
          </w:tcPr>
          <w:p w14:paraId="3335EE10"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36FABC9F"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1596</w:t>
            </w:r>
          </w:p>
        </w:tc>
        <w:tc>
          <w:tcPr>
            <w:tcW w:w="1234" w:type="dxa"/>
            <w:vAlign w:val="bottom"/>
            <w:hideMark/>
          </w:tcPr>
          <w:p w14:paraId="4C22ED50"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1415</w:t>
            </w:r>
          </w:p>
        </w:tc>
        <w:tc>
          <w:tcPr>
            <w:tcW w:w="1175" w:type="dxa"/>
            <w:vAlign w:val="bottom"/>
            <w:hideMark/>
          </w:tcPr>
          <w:p w14:paraId="72F6EFD3"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4,9</w:t>
            </w:r>
          </w:p>
        </w:tc>
        <w:tc>
          <w:tcPr>
            <w:tcW w:w="1316" w:type="dxa"/>
            <w:vAlign w:val="bottom"/>
            <w:hideMark/>
          </w:tcPr>
          <w:p w14:paraId="065B62B9"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7AE70A6D"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87,8</w:t>
            </w:r>
          </w:p>
        </w:tc>
      </w:tr>
      <w:tr w:rsidR="00D660DE" w:rsidRPr="00D660DE" w14:paraId="6CF8623E" w14:textId="77777777" w:rsidTr="00D660DE">
        <w:trPr>
          <w:cantSplit/>
          <w:trHeight w:val="20"/>
        </w:trPr>
        <w:tc>
          <w:tcPr>
            <w:tcW w:w="2694" w:type="dxa"/>
            <w:vAlign w:val="bottom"/>
            <w:hideMark/>
          </w:tcPr>
          <w:p w14:paraId="5679ADCF"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150DBF29"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2150</w:t>
            </w:r>
          </w:p>
        </w:tc>
        <w:tc>
          <w:tcPr>
            <w:tcW w:w="1234" w:type="dxa"/>
            <w:vAlign w:val="bottom"/>
            <w:hideMark/>
          </w:tcPr>
          <w:p w14:paraId="4B6B3D05"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2403</w:t>
            </w:r>
          </w:p>
        </w:tc>
        <w:tc>
          <w:tcPr>
            <w:tcW w:w="1175" w:type="dxa"/>
            <w:vAlign w:val="bottom"/>
            <w:hideMark/>
          </w:tcPr>
          <w:p w14:paraId="6C10BA56"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6,7</w:t>
            </w:r>
          </w:p>
        </w:tc>
        <w:tc>
          <w:tcPr>
            <w:tcW w:w="1316" w:type="dxa"/>
            <w:vAlign w:val="bottom"/>
            <w:hideMark/>
          </w:tcPr>
          <w:p w14:paraId="58C9670F"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7,4</w:t>
            </w:r>
          </w:p>
        </w:tc>
        <w:tc>
          <w:tcPr>
            <w:tcW w:w="1924" w:type="dxa"/>
            <w:vAlign w:val="bottom"/>
            <w:hideMark/>
          </w:tcPr>
          <w:p w14:paraId="418380FE"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110,4</w:t>
            </w:r>
          </w:p>
        </w:tc>
      </w:tr>
      <w:tr w:rsidR="00D660DE" w:rsidRPr="00D660DE" w14:paraId="273FF721" w14:textId="77777777" w:rsidTr="00D660DE">
        <w:trPr>
          <w:trHeight w:val="270"/>
        </w:trPr>
        <w:tc>
          <w:tcPr>
            <w:tcW w:w="2694" w:type="dxa"/>
            <w:vAlign w:val="bottom"/>
            <w:hideMark/>
          </w:tcPr>
          <w:p w14:paraId="0FDDD9CA"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Никелешүүлөр</w:t>
            </w:r>
            <w:r w:rsidRPr="00D660DE">
              <w:rPr>
                <w:rFonts w:ascii="Times New Roman" w:eastAsia="Calibri" w:hAnsi="Times New Roman" w:cs="Times New Roman"/>
                <w:kern w:val="0"/>
                <w:sz w:val="20"/>
                <w:szCs w:val="20"/>
                <w:lang w:eastAsia="ru-RU"/>
                <w14:ligatures w14:val="none"/>
              </w:rPr>
              <w:t>,</w:t>
            </w:r>
            <w:r w:rsidRPr="00D660DE">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4CF8D833"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1030</w:t>
            </w:r>
          </w:p>
        </w:tc>
        <w:tc>
          <w:tcPr>
            <w:tcW w:w="1234" w:type="dxa"/>
            <w:vAlign w:val="bottom"/>
            <w:hideMark/>
          </w:tcPr>
          <w:p w14:paraId="018AF0C0"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1123</w:t>
            </w:r>
          </w:p>
        </w:tc>
        <w:tc>
          <w:tcPr>
            <w:tcW w:w="1175" w:type="dxa"/>
            <w:vAlign w:val="bottom"/>
            <w:hideMark/>
          </w:tcPr>
          <w:p w14:paraId="4A42AF85"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3,2</w:t>
            </w:r>
          </w:p>
        </w:tc>
        <w:tc>
          <w:tcPr>
            <w:tcW w:w="1316" w:type="dxa"/>
            <w:vAlign w:val="bottom"/>
            <w:hideMark/>
          </w:tcPr>
          <w:p w14:paraId="7B545CE0"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3,4</w:t>
            </w:r>
          </w:p>
        </w:tc>
        <w:tc>
          <w:tcPr>
            <w:tcW w:w="1924" w:type="dxa"/>
            <w:vAlign w:val="bottom"/>
            <w:hideMark/>
          </w:tcPr>
          <w:p w14:paraId="6E7C07B1"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106,2</w:t>
            </w:r>
          </w:p>
        </w:tc>
      </w:tr>
      <w:tr w:rsidR="00D660DE" w:rsidRPr="00D660DE" w14:paraId="069F6737" w14:textId="77777777" w:rsidTr="00D660DE">
        <w:trPr>
          <w:trHeight w:val="266"/>
        </w:trPr>
        <w:tc>
          <w:tcPr>
            <w:tcW w:w="2694" w:type="dxa"/>
            <w:vAlign w:val="bottom"/>
            <w:hideMark/>
          </w:tcPr>
          <w:p w14:paraId="5BF88122"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Ажырашуулар</w:t>
            </w:r>
            <w:r w:rsidRPr="00D660DE">
              <w:rPr>
                <w:rFonts w:ascii="Times New Roman" w:eastAsia="Calibri" w:hAnsi="Times New Roman" w:cs="Times New Roman"/>
                <w:kern w:val="0"/>
                <w:sz w:val="20"/>
                <w:szCs w:val="20"/>
                <w:lang w:eastAsia="ru-RU"/>
                <w14:ligatures w14:val="none"/>
              </w:rPr>
              <w:t xml:space="preserve">, </w:t>
            </w:r>
            <w:r w:rsidRPr="00D660DE">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677ECE84"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682</w:t>
            </w:r>
          </w:p>
        </w:tc>
        <w:tc>
          <w:tcPr>
            <w:tcW w:w="1234" w:type="dxa"/>
            <w:vAlign w:val="bottom"/>
            <w:hideMark/>
          </w:tcPr>
          <w:p w14:paraId="06C57DA4" w14:textId="77777777" w:rsidR="00D660DE" w:rsidRPr="00D660DE" w:rsidRDefault="00D660DE" w:rsidP="00D660D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616</w:t>
            </w:r>
          </w:p>
        </w:tc>
        <w:tc>
          <w:tcPr>
            <w:tcW w:w="1175" w:type="dxa"/>
            <w:vAlign w:val="bottom"/>
            <w:hideMark/>
          </w:tcPr>
          <w:p w14:paraId="6171AE54"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2,1</w:t>
            </w:r>
          </w:p>
        </w:tc>
        <w:tc>
          <w:tcPr>
            <w:tcW w:w="1316" w:type="dxa"/>
            <w:vAlign w:val="bottom"/>
            <w:hideMark/>
          </w:tcPr>
          <w:p w14:paraId="6139BDBB" w14:textId="77777777" w:rsidR="00D660DE" w:rsidRPr="00D660DE" w:rsidRDefault="00D660DE" w:rsidP="00D660D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7F309A61" w14:textId="77777777" w:rsidR="00D660DE" w:rsidRPr="00D660DE" w:rsidRDefault="00D660DE" w:rsidP="00D660D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D660DE">
              <w:rPr>
                <w:rFonts w:ascii="Times New Roman" w:eastAsia="Calibri" w:hAnsi="Times New Roman" w:cs="Times New Roman"/>
                <w:kern w:val="0"/>
                <w:sz w:val="20"/>
                <w:szCs w:val="20"/>
                <w:lang w:val="ky-KG" w:eastAsia="ru-RU"/>
                <w14:ligatures w14:val="none"/>
              </w:rPr>
              <w:t>90,5</w:t>
            </w:r>
          </w:p>
        </w:tc>
      </w:tr>
      <w:tr w:rsidR="00D660DE" w:rsidRPr="00D660DE" w14:paraId="3E2C6B77" w14:textId="77777777" w:rsidTr="00D660DE">
        <w:trPr>
          <w:trHeight w:hRule="exact" w:val="113"/>
        </w:trPr>
        <w:tc>
          <w:tcPr>
            <w:tcW w:w="2694" w:type="dxa"/>
            <w:tcBorders>
              <w:top w:val="nil"/>
              <w:left w:val="nil"/>
              <w:bottom w:val="single" w:sz="8" w:space="0" w:color="auto"/>
              <w:right w:val="nil"/>
            </w:tcBorders>
            <w:vAlign w:val="bottom"/>
          </w:tcPr>
          <w:p w14:paraId="2C4752B8" w14:textId="77777777" w:rsidR="00D660DE" w:rsidRPr="00D660DE" w:rsidRDefault="00D660DE" w:rsidP="00D660DE">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473D16FD"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0DA7BFF4" w14:textId="77777777" w:rsidR="00D660DE" w:rsidRPr="00D660DE" w:rsidRDefault="00D660DE" w:rsidP="00D660DE">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777BB786"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03C7F3F" w14:textId="77777777" w:rsidR="00D660DE" w:rsidRPr="00D660DE" w:rsidRDefault="00D660DE" w:rsidP="00D660DE">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0BEA7F90" w14:textId="77777777" w:rsidR="00D660DE" w:rsidRPr="00D660DE" w:rsidRDefault="00D660DE" w:rsidP="00D660DE">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492377E4" w14:textId="77777777" w:rsidR="00D660DE" w:rsidRPr="00D660DE" w:rsidRDefault="00D660DE" w:rsidP="00D660DE">
      <w:pPr>
        <w:spacing w:before="20" w:after="20" w:line="256" w:lineRule="auto"/>
        <w:jc w:val="both"/>
        <w:rPr>
          <w:rFonts w:ascii="Times New Roman" w:eastAsia="Calibri" w:hAnsi="Times New Roman" w:cs="Times New Roman"/>
          <w:kern w:val="0"/>
          <w:sz w:val="18"/>
          <w:szCs w:val="18"/>
          <w:lang w:val="ky-KG"/>
          <w14:ligatures w14:val="none"/>
        </w:rPr>
      </w:pPr>
      <w:r w:rsidRPr="00D660DE">
        <w:rPr>
          <w:rFonts w:ascii="Calibri" w:eastAsia="Calibri" w:hAnsi="Calibri" w:cs="Times New Roman"/>
          <w:kern w:val="0"/>
          <w:sz w:val="18"/>
          <w:szCs w:val="18"/>
          <w:vertAlign w:val="superscript"/>
          <w:lang w:val="ky-KG"/>
          <w14:ligatures w14:val="none"/>
        </w:rPr>
        <w:t>1</w:t>
      </w:r>
      <w:r w:rsidRPr="00D660DE">
        <w:rPr>
          <w:rFonts w:ascii="Calibri" w:eastAsia="Calibri" w:hAnsi="Calibri" w:cs="Times New Roman"/>
          <w:kern w:val="0"/>
          <w:sz w:val="18"/>
          <w:szCs w:val="18"/>
          <w:lang w:val="ky-KG"/>
          <w14:ligatures w14:val="none"/>
        </w:rPr>
        <w:t xml:space="preserve"> </w:t>
      </w:r>
      <w:r w:rsidRPr="00D660DE">
        <w:rPr>
          <w:rFonts w:ascii="Times New Roman" w:eastAsia="Calibri" w:hAnsi="Times New Roman" w:cs="Times New Roman"/>
          <w:kern w:val="0"/>
          <w:sz w:val="18"/>
          <w:szCs w:val="18"/>
          <w:lang w:val="ky-KG"/>
          <w14:ligatures w14:val="none"/>
        </w:rPr>
        <w:t>Айлык ыкчам отчеттуулуктун көрсөткүчтөрү бир жылга карата кайра эсептелинип берилди, б.а., түзүлгөн кырдаал бир жылдын ичинде өзгөрүлбөсө, көрсөткүчтөр ошол бойдон калат.</w:t>
      </w:r>
    </w:p>
    <w:p w14:paraId="70BB407D" w14:textId="77777777" w:rsidR="00D660DE" w:rsidRPr="00D660DE" w:rsidRDefault="00D660DE" w:rsidP="00D660DE">
      <w:pPr>
        <w:spacing w:after="0" w:line="240" w:lineRule="auto"/>
        <w:jc w:val="both"/>
        <w:rPr>
          <w:rFonts w:ascii="Times New Roman" w:eastAsia="Times New Roman" w:hAnsi="Times New Roman" w:cs="Times New Roman"/>
          <w:kern w:val="0"/>
          <w:sz w:val="16"/>
          <w:szCs w:val="18"/>
          <w:lang w:val="ky-KG" w:eastAsia="ru-RU"/>
          <w14:ligatures w14:val="none"/>
        </w:rPr>
      </w:pPr>
      <w:r w:rsidRPr="00D660DE">
        <w:rPr>
          <w:rFonts w:ascii="Times New Roman" w:eastAsia="Times New Roman" w:hAnsi="Times New Roman" w:cs="Times New Roman"/>
          <w:kern w:val="0"/>
          <w:sz w:val="16"/>
          <w:szCs w:val="18"/>
          <w:lang w:val="ky-KG" w:eastAsia="ru-RU"/>
          <w14:ligatures w14:val="none"/>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бирдиктердеги өзгөрүүлөрдү эске алуу менен кайра эсептелген.  </w:t>
      </w:r>
    </w:p>
    <w:p w14:paraId="5AA5F35E" w14:textId="77777777" w:rsidR="00D660DE" w:rsidRPr="00D660DE" w:rsidRDefault="00D660DE" w:rsidP="00D660DE">
      <w:pPr>
        <w:spacing w:before="20" w:after="20" w:line="256" w:lineRule="auto"/>
        <w:jc w:val="both"/>
        <w:rPr>
          <w:rFonts w:ascii="Times New Roman" w:eastAsia="Calibri" w:hAnsi="Times New Roman" w:cs="Times New Roman"/>
          <w:kern w:val="0"/>
          <w:sz w:val="18"/>
          <w:szCs w:val="18"/>
          <w:lang w:val="ky-KG"/>
          <w14:ligatures w14:val="none"/>
        </w:rPr>
      </w:pPr>
    </w:p>
    <w:p w14:paraId="2B765602" w14:textId="77777777" w:rsidR="00D660DE" w:rsidRDefault="00D660DE" w:rsidP="00466EB0">
      <w:pPr>
        <w:shd w:val="clear" w:color="auto" w:fill="FFFFFF"/>
        <w:spacing w:line="256" w:lineRule="auto"/>
        <w:ind w:firstLine="720"/>
        <w:jc w:val="both"/>
        <w:rPr>
          <w:rFonts w:ascii="Times New Roman" w:eastAsia="Calibri" w:hAnsi="Times New Roman" w:cs="Times New Roman"/>
          <w:color w:val="000000"/>
          <w:kern w:val="0"/>
          <w:sz w:val="24"/>
          <w:szCs w:val="24"/>
          <w:lang w:val="ky-KG"/>
          <w14:ligatures w14:val="none"/>
        </w:rPr>
      </w:pPr>
      <w:r w:rsidRPr="00D660DE">
        <w:rPr>
          <w:rFonts w:ascii="Times New Roman" w:eastAsia="Calibri" w:hAnsi="Times New Roman" w:cs="Times New Roman"/>
          <w:b/>
          <w:color w:val="000000"/>
          <w:kern w:val="0"/>
          <w:sz w:val="24"/>
          <w:szCs w:val="24"/>
          <w:lang w:val="ky-KG"/>
          <w14:ligatures w14:val="none"/>
        </w:rPr>
        <w:t>Калктын миграциясы</w:t>
      </w:r>
      <w:r w:rsidRPr="00D660DE">
        <w:rPr>
          <w:rFonts w:ascii="Times New Roman" w:eastAsia="Calibri" w:hAnsi="Times New Roman" w:cs="Times New Roman"/>
          <w:b/>
          <w:color w:val="000000"/>
          <w:kern w:val="0"/>
          <w:sz w:val="24"/>
          <w:szCs w:val="24"/>
          <w:vertAlign w:val="superscript"/>
          <w:lang w:val="ky-KG"/>
          <w14:ligatures w14:val="none"/>
        </w:rPr>
        <w:t>2</w:t>
      </w:r>
      <w:r w:rsidRPr="00D660DE">
        <w:rPr>
          <w:rFonts w:ascii="Times New Roman" w:eastAsia="Calibri" w:hAnsi="Times New Roman" w:cs="Times New Roman"/>
          <w:b/>
          <w:color w:val="000000"/>
          <w:kern w:val="0"/>
          <w:sz w:val="24"/>
          <w:szCs w:val="24"/>
          <w:lang w:val="ky-KG"/>
          <w14:ligatures w14:val="none"/>
        </w:rPr>
        <w:t>.</w:t>
      </w:r>
      <w:r w:rsidRPr="00D660DE">
        <w:rPr>
          <w:rFonts w:ascii="Times New Roman" w:eastAsia="Calibri" w:hAnsi="Times New Roman" w:cs="Times New Roman"/>
          <w:color w:val="000000"/>
          <w:kern w:val="0"/>
          <w:sz w:val="24"/>
          <w:szCs w:val="24"/>
          <w:lang w:val="ky-KG"/>
          <w14:ligatures w14:val="none"/>
        </w:rPr>
        <w:t xml:space="preserve"> 2025-жылдын январь-мартында  Бишкек шаарына туруктуу жашоо үчүн 7172 адам келсе, 1400адам чыгып кеткен, миграциянын өсүшү 5772 адамды түздү.</w:t>
      </w:r>
    </w:p>
    <w:p w14:paraId="00143886" w14:textId="77777777" w:rsidR="00EC14B5" w:rsidRDefault="00EC14B5" w:rsidP="00D660DE">
      <w:pPr>
        <w:shd w:val="clear" w:color="auto" w:fill="FFFFFF"/>
        <w:spacing w:line="256" w:lineRule="auto"/>
        <w:jc w:val="both"/>
        <w:rPr>
          <w:rFonts w:ascii="Times New Roman" w:eastAsia="Calibri" w:hAnsi="Times New Roman" w:cs="Times New Roman"/>
          <w:color w:val="000000"/>
          <w:kern w:val="0"/>
          <w:sz w:val="24"/>
          <w:szCs w:val="24"/>
          <w:lang w:val="ky-KG"/>
          <w14:ligatures w14:val="none"/>
        </w:rPr>
      </w:pPr>
    </w:p>
    <w:p w14:paraId="579283C6" w14:textId="77777777" w:rsidR="00CB5FE6" w:rsidRDefault="00CB5FE6" w:rsidP="00D660DE">
      <w:pPr>
        <w:shd w:val="clear" w:color="auto" w:fill="FFFFFF"/>
        <w:spacing w:line="256" w:lineRule="auto"/>
        <w:jc w:val="both"/>
        <w:rPr>
          <w:rFonts w:ascii="Times New Roman" w:eastAsia="Calibri" w:hAnsi="Times New Roman" w:cs="Times New Roman"/>
          <w:color w:val="000000"/>
          <w:kern w:val="0"/>
          <w:sz w:val="24"/>
          <w:szCs w:val="24"/>
          <w:lang w:val="ky-KG"/>
          <w14:ligatures w14:val="none"/>
        </w:rPr>
      </w:pPr>
    </w:p>
    <w:p w14:paraId="16D847BF" w14:textId="77777777" w:rsidR="00EC14B5" w:rsidRPr="00D660DE" w:rsidRDefault="00EC14B5" w:rsidP="00D660DE">
      <w:pPr>
        <w:shd w:val="clear" w:color="auto" w:fill="FFFFFF"/>
        <w:spacing w:line="256" w:lineRule="auto"/>
        <w:jc w:val="both"/>
        <w:rPr>
          <w:rFonts w:ascii="Times New Roman" w:eastAsia="Calibri" w:hAnsi="Times New Roman" w:cs="Times New Roman"/>
          <w:kern w:val="0"/>
          <w:sz w:val="24"/>
          <w:szCs w:val="24"/>
          <w:lang w:val="ky-KG"/>
          <w14:ligatures w14:val="none"/>
        </w:rPr>
      </w:pPr>
    </w:p>
    <w:p w14:paraId="75CE640A" w14:textId="3B739A1F" w:rsidR="00D660DE" w:rsidRPr="00D660DE" w:rsidRDefault="003B3BEC" w:rsidP="00D660DE">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61</w:t>
      </w:r>
      <w:r w:rsidR="00D660DE" w:rsidRPr="00D660DE">
        <w:rPr>
          <w:rFonts w:ascii="Times New Roman" w:eastAsia="Calibri" w:hAnsi="Times New Roman" w:cs="Times New Roman"/>
          <w:b/>
          <w:kern w:val="0"/>
          <w:sz w:val="24"/>
          <w:szCs w:val="24"/>
          <w:lang w:val="ky-KG"/>
          <w14:ligatures w14:val="none"/>
        </w:rPr>
        <w:t>-таблица:</w:t>
      </w:r>
      <w:bookmarkStart w:id="44" w:name="_Hlk163822291"/>
      <w:r w:rsidR="00D660DE" w:rsidRPr="00D660DE">
        <w:rPr>
          <w:rFonts w:ascii="Times New Roman" w:eastAsia="Calibri" w:hAnsi="Times New Roman" w:cs="Times New Roman"/>
          <w:b/>
          <w:kern w:val="0"/>
          <w:sz w:val="24"/>
          <w:szCs w:val="24"/>
          <w:lang w:val="ky-KG"/>
          <w14:ligatures w14:val="none"/>
        </w:rPr>
        <w:t xml:space="preserve"> 2025-жылдын янва</w:t>
      </w:r>
      <w:bookmarkEnd w:id="44"/>
      <w:r w:rsidR="00D660DE" w:rsidRPr="00D660DE">
        <w:rPr>
          <w:rFonts w:ascii="Times New Roman" w:eastAsia="Calibri" w:hAnsi="Times New Roman" w:cs="Times New Roman"/>
          <w:b/>
          <w:kern w:val="0"/>
          <w:sz w:val="24"/>
          <w:szCs w:val="24"/>
          <w:lang w:val="ky-KG"/>
          <w14:ligatures w14:val="none"/>
        </w:rPr>
        <w:t>рь-мартында</w:t>
      </w:r>
      <w:r w:rsidR="00EC14B5">
        <w:rPr>
          <w:rFonts w:ascii="Times New Roman" w:eastAsia="Calibri" w:hAnsi="Times New Roman" w:cs="Times New Roman"/>
          <w:b/>
          <w:kern w:val="0"/>
          <w:sz w:val="24"/>
          <w:szCs w:val="24"/>
          <w:lang w:val="ky-KG"/>
          <w14:ligatures w14:val="none"/>
        </w:rPr>
        <w:t>гы</w:t>
      </w:r>
      <w:r w:rsidR="00D660DE" w:rsidRPr="00D660DE">
        <w:rPr>
          <w:rFonts w:ascii="Times New Roman" w:eastAsia="Calibri" w:hAnsi="Times New Roman" w:cs="Times New Roman"/>
          <w:b/>
          <w:kern w:val="0"/>
          <w:sz w:val="24"/>
          <w:szCs w:val="24"/>
          <w:lang w:val="ky-KG"/>
          <w14:ligatures w14:val="none"/>
        </w:rPr>
        <w:t xml:space="preserve">  калктын миграциясынын </w:t>
      </w:r>
    </w:p>
    <w:p w14:paraId="09E0C142" w14:textId="77777777" w:rsidR="00D660DE" w:rsidRPr="00D660DE" w:rsidRDefault="00D660DE" w:rsidP="00D660DE">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sidRPr="00D660DE">
        <w:rPr>
          <w:rFonts w:ascii="Times New Roman" w:eastAsia="Calibri" w:hAnsi="Times New Roman" w:cs="Times New Roman"/>
          <w:b/>
          <w:kern w:val="0"/>
          <w:sz w:val="24"/>
          <w:szCs w:val="24"/>
          <w:lang w:val="ky-KG"/>
          <w14:ligatures w14:val="none"/>
        </w:rPr>
        <w:t>көрсөткүчтөрү</w:t>
      </w:r>
    </w:p>
    <w:tbl>
      <w:tblPr>
        <w:tblW w:w="5077" w:type="pct"/>
        <w:tblLook w:val="04A0" w:firstRow="1" w:lastRow="0" w:firstColumn="1" w:lastColumn="0" w:noHBand="0" w:noVBand="1"/>
      </w:tblPr>
      <w:tblGrid>
        <w:gridCol w:w="3453"/>
        <w:gridCol w:w="840"/>
        <w:gridCol w:w="1121"/>
        <w:gridCol w:w="1121"/>
        <w:gridCol w:w="1121"/>
        <w:gridCol w:w="1843"/>
      </w:tblGrid>
      <w:tr w:rsidR="00D660DE" w:rsidRPr="00D660DE" w14:paraId="3358072D" w14:textId="77777777" w:rsidTr="00EC14B5">
        <w:trPr>
          <w:cantSplit/>
          <w:tblHeader/>
        </w:trPr>
        <w:tc>
          <w:tcPr>
            <w:tcW w:w="1818" w:type="pct"/>
            <w:vMerge w:val="restart"/>
            <w:tcBorders>
              <w:top w:val="single" w:sz="8" w:space="0" w:color="auto"/>
              <w:left w:val="nil"/>
              <w:bottom w:val="single" w:sz="4" w:space="0" w:color="auto"/>
              <w:right w:val="nil"/>
            </w:tcBorders>
          </w:tcPr>
          <w:p w14:paraId="0E62AA91"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lang w:val="ky-KG"/>
                <w14:ligatures w14:val="none"/>
              </w:rPr>
            </w:pPr>
          </w:p>
        </w:tc>
        <w:tc>
          <w:tcPr>
            <w:tcW w:w="1032" w:type="pct"/>
            <w:gridSpan w:val="2"/>
            <w:tcBorders>
              <w:top w:val="single" w:sz="8" w:space="0" w:color="auto"/>
              <w:left w:val="nil"/>
              <w:bottom w:val="single" w:sz="4" w:space="0" w:color="auto"/>
              <w:right w:val="nil"/>
            </w:tcBorders>
            <w:vAlign w:val="center"/>
            <w:hideMark/>
          </w:tcPr>
          <w:p w14:paraId="7A3628E1" w14:textId="77777777" w:rsidR="00D660DE" w:rsidRPr="00D660DE" w:rsidRDefault="00D660DE" w:rsidP="00D660DE">
            <w:pPr>
              <w:spacing w:before="20" w:after="20" w:line="256" w:lineRule="auto"/>
              <w:jc w:val="center"/>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lang w:val="ky-KG"/>
                <w14:ligatures w14:val="none"/>
              </w:rPr>
              <w:t>Адам</w:t>
            </w:r>
          </w:p>
        </w:tc>
        <w:tc>
          <w:tcPr>
            <w:tcW w:w="2150" w:type="pct"/>
            <w:gridSpan w:val="3"/>
            <w:tcBorders>
              <w:top w:val="single" w:sz="8" w:space="0" w:color="auto"/>
              <w:left w:val="nil"/>
              <w:bottom w:val="single" w:sz="4" w:space="0" w:color="auto"/>
              <w:right w:val="nil"/>
            </w:tcBorders>
            <w:vAlign w:val="center"/>
            <w:hideMark/>
          </w:tcPr>
          <w:p w14:paraId="0ACB4663" w14:textId="77777777" w:rsidR="00D660DE" w:rsidRPr="00D660DE" w:rsidRDefault="00D660DE" w:rsidP="00D660DE">
            <w:pPr>
              <w:spacing w:before="20" w:after="20" w:line="256" w:lineRule="auto"/>
              <w:jc w:val="center"/>
              <w:rPr>
                <w:rFonts w:ascii="Times New Roman" w:eastAsia="Calibri" w:hAnsi="Times New Roman" w:cs="Times New Roman"/>
                <w:b/>
                <w:bCs/>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Калктын</w:t>
            </w:r>
            <w:proofErr w:type="spellEnd"/>
            <w:r w:rsidRPr="00D660DE">
              <w:rPr>
                <w:rFonts w:ascii="Times New Roman" w:eastAsia="Calibri" w:hAnsi="Times New Roman" w:cs="Times New Roman"/>
                <w:b/>
                <w:kern w:val="0"/>
                <w:sz w:val="20"/>
                <w:szCs w:val="20"/>
                <w14:ligatures w14:val="none"/>
              </w:rPr>
              <w:t xml:space="preserve"> 10</w:t>
            </w:r>
            <w:r w:rsidRPr="00D660DE">
              <w:rPr>
                <w:rFonts w:ascii="Times New Roman" w:eastAsia="Calibri" w:hAnsi="Times New Roman" w:cs="Times New Roman"/>
                <w:b/>
                <w:kern w:val="0"/>
                <w:sz w:val="20"/>
                <w:szCs w:val="20"/>
                <w:lang w:val="ky-KG"/>
                <w14:ligatures w14:val="none"/>
              </w:rPr>
              <w:t xml:space="preserve"> миң</w:t>
            </w:r>
            <w:proofErr w:type="spellStart"/>
            <w:r w:rsidRPr="00D660DE">
              <w:rPr>
                <w:rFonts w:ascii="Times New Roman" w:eastAsia="Calibri" w:hAnsi="Times New Roman" w:cs="Times New Roman"/>
                <w:b/>
                <w:kern w:val="0"/>
                <w:sz w:val="20"/>
                <w:szCs w:val="20"/>
                <w14:ligatures w14:val="none"/>
              </w:rPr>
              <w:t>ине</w:t>
            </w:r>
            <w:proofErr w:type="spellEnd"/>
          </w:p>
        </w:tc>
        <w:bookmarkEnd w:id="43"/>
      </w:tr>
      <w:tr w:rsidR="00D660DE" w:rsidRPr="00D660DE" w14:paraId="61133877" w14:textId="77777777" w:rsidTr="000E27E0">
        <w:trPr>
          <w:cantSplit/>
          <w:tblHeader/>
        </w:trPr>
        <w:tc>
          <w:tcPr>
            <w:tcW w:w="1818" w:type="pct"/>
            <w:vMerge/>
            <w:tcBorders>
              <w:top w:val="single" w:sz="8" w:space="0" w:color="auto"/>
              <w:left w:val="nil"/>
              <w:bottom w:val="single" w:sz="6" w:space="0" w:color="auto"/>
              <w:right w:val="nil"/>
            </w:tcBorders>
            <w:vAlign w:val="center"/>
            <w:hideMark/>
          </w:tcPr>
          <w:p w14:paraId="53182090" w14:textId="77777777" w:rsidR="00D660DE" w:rsidRPr="00D660DE" w:rsidRDefault="00D660DE" w:rsidP="00D660DE">
            <w:pPr>
              <w:spacing w:after="0" w:line="240" w:lineRule="auto"/>
              <w:rPr>
                <w:rFonts w:ascii="Times New Roman" w:eastAsia="Calibri" w:hAnsi="Times New Roman" w:cs="Times New Roman"/>
                <w:kern w:val="0"/>
                <w:sz w:val="20"/>
                <w:szCs w:val="20"/>
                <w:lang w:val="ky-KG"/>
                <w14:ligatures w14:val="none"/>
              </w:rPr>
            </w:pPr>
          </w:p>
        </w:tc>
        <w:tc>
          <w:tcPr>
            <w:tcW w:w="442" w:type="pct"/>
            <w:tcBorders>
              <w:top w:val="single" w:sz="4" w:space="0" w:color="auto"/>
              <w:left w:val="nil"/>
              <w:bottom w:val="single" w:sz="6" w:space="0" w:color="auto"/>
              <w:right w:val="nil"/>
            </w:tcBorders>
            <w:hideMark/>
          </w:tcPr>
          <w:p w14:paraId="5FA61EA2"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w:t>
            </w:r>
            <w:r w:rsidRPr="00D660DE">
              <w:rPr>
                <w:rFonts w:ascii="Times New Roman" w:eastAsia="Calibri" w:hAnsi="Times New Roman" w:cs="Times New Roman"/>
                <w:b/>
                <w:bCs/>
                <w:kern w:val="0"/>
                <w:sz w:val="20"/>
                <w:szCs w:val="20"/>
                <w:lang w:val="ky-KG"/>
                <w14:ligatures w14:val="none"/>
              </w:rPr>
              <w:t>24-ж</w:t>
            </w:r>
          </w:p>
        </w:tc>
        <w:tc>
          <w:tcPr>
            <w:tcW w:w="590" w:type="pct"/>
            <w:tcBorders>
              <w:top w:val="single" w:sz="4" w:space="0" w:color="auto"/>
              <w:left w:val="nil"/>
              <w:bottom w:val="single" w:sz="6" w:space="0" w:color="auto"/>
              <w:right w:val="nil"/>
            </w:tcBorders>
            <w:hideMark/>
          </w:tcPr>
          <w:p w14:paraId="02F22364"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2025-ж</w:t>
            </w:r>
          </w:p>
        </w:tc>
        <w:tc>
          <w:tcPr>
            <w:tcW w:w="590" w:type="pct"/>
            <w:tcBorders>
              <w:top w:val="single" w:sz="4" w:space="0" w:color="auto"/>
              <w:left w:val="nil"/>
              <w:bottom w:val="single" w:sz="6" w:space="0" w:color="auto"/>
              <w:right w:val="nil"/>
            </w:tcBorders>
            <w:hideMark/>
          </w:tcPr>
          <w:p w14:paraId="1E447471"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w:t>
            </w:r>
            <w:r w:rsidRPr="00D660DE">
              <w:rPr>
                <w:rFonts w:ascii="Times New Roman" w:eastAsia="Calibri" w:hAnsi="Times New Roman" w:cs="Times New Roman"/>
                <w:b/>
                <w:bCs/>
                <w:kern w:val="0"/>
                <w:sz w:val="20"/>
                <w:szCs w:val="20"/>
                <w:lang w:val="ky-KG"/>
                <w14:ligatures w14:val="none"/>
              </w:rPr>
              <w:t>24-ж</w:t>
            </w:r>
          </w:p>
        </w:tc>
        <w:tc>
          <w:tcPr>
            <w:tcW w:w="590" w:type="pct"/>
            <w:tcBorders>
              <w:top w:val="single" w:sz="4" w:space="0" w:color="auto"/>
              <w:left w:val="nil"/>
              <w:bottom w:val="single" w:sz="6" w:space="0" w:color="auto"/>
              <w:right w:val="nil"/>
            </w:tcBorders>
            <w:hideMark/>
          </w:tcPr>
          <w:p w14:paraId="4333E6F9" w14:textId="77777777" w:rsidR="00D660DE" w:rsidRPr="00D660DE" w:rsidRDefault="00D660DE" w:rsidP="00D660DE">
            <w:pPr>
              <w:spacing w:before="20" w:after="20" w:line="256" w:lineRule="auto"/>
              <w:jc w:val="right"/>
              <w:rPr>
                <w:rFonts w:ascii="Times New Roman" w:eastAsia="Calibri" w:hAnsi="Times New Roman" w:cs="Times New Roman"/>
                <w:b/>
                <w:bCs/>
                <w:kern w:val="0"/>
                <w:sz w:val="20"/>
                <w:szCs w:val="20"/>
                <w:lang w:val="ky-KG"/>
                <w14:ligatures w14:val="none"/>
              </w:rPr>
            </w:pPr>
            <w:r w:rsidRPr="00D660DE">
              <w:rPr>
                <w:rFonts w:ascii="Times New Roman" w:eastAsia="Calibri" w:hAnsi="Times New Roman" w:cs="Times New Roman"/>
                <w:b/>
                <w:bCs/>
                <w:kern w:val="0"/>
                <w:sz w:val="20"/>
                <w:szCs w:val="20"/>
                <w14:ligatures w14:val="none"/>
              </w:rPr>
              <w:t>2025-ж</w:t>
            </w:r>
          </w:p>
        </w:tc>
        <w:tc>
          <w:tcPr>
            <w:tcW w:w="970" w:type="pct"/>
            <w:tcBorders>
              <w:top w:val="single" w:sz="4" w:space="0" w:color="auto"/>
              <w:left w:val="nil"/>
              <w:bottom w:val="single" w:sz="6" w:space="0" w:color="auto"/>
              <w:right w:val="nil"/>
            </w:tcBorders>
            <w:hideMark/>
          </w:tcPr>
          <w:p w14:paraId="3930B9B8" w14:textId="56E7932C" w:rsidR="00D660DE" w:rsidRPr="00D660DE" w:rsidRDefault="00D660DE" w:rsidP="00EC14B5">
            <w:pPr>
              <w:spacing w:before="20" w:after="20" w:line="256" w:lineRule="auto"/>
              <w:jc w:val="center"/>
              <w:rPr>
                <w:rFonts w:ascii="Times New Roman" w:eastAsia="Calibri" w:hAnsi="Times New Roman" w:cs="Times New Roman"/>
                <w:b/>
                <w:kern w:val="0"/>
                <w:sz w:val="20"/>
                <w:szCs w:val="20"/>
                <w14:ligatures w14:val="none"/>
              </w:rPr>
            </w:pPr>
            <w:r w:rsidRPr="00D660DE">
              <w:rPr>
                <w:rFonts w:ascii="Times New Roman" w:eastAsia="Calibri" w:hAnsi="Times New Roman" w:cs="Times New Roman"/>
                <w:b/>
                <w:kern w:val="0"/>
                <w:sz w:val="20"/>
                <w:szCs w:val="20"/>
                <w14:ligatures w14:val="none"/>
              </w:rPr>
              <w:t>2025-ж/2024-ж   карата</w:t>
            </w:r>
          </w:p>
          <w:p w14:paraId="1D51AAD4" w14:textId="77777777" w:rsidR="00D660DE" w:rsidRPr="00D660DE" w:rsidRDefault="00D660DE" w:rsidP="00EC14B5">
            <w:pPr>
              <w:spacing w:before="20" w:after="20" w:line="256" w:lineRule="auto"/>
              <w:jc w:val="center"/>
              <w:rPr>
                <w:rFonts w:ascii="Times New Roman" w:eastAsia="Calibri" w:hAnsi="Times New Roman" w:cs="Times New Roman"/>
                <w:b/>
                <w:bCs/>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пайыз</w:t>
            </w:r>
            <w:proofErr w:type="spellEnd"/>
            <w:r w:rsidRPr="00D660DE">
              <w:rPr>
                <w:rFonts w:ascii="Times New Roman" w:eastAsia="Calibri" w:hAnsi="Times New Roman" w:cs="Times New Roman"/>
                <w:b/>
                <w:kern w:val="0"/>
                <w:sz w:val="20"/>
                <w:szCs w:val="20"/>
                <w14:ligatures w14:val="none"/>
              </w:rPr>
              <w:t xml:space="preserve"> </w:t>
            </w:r>
            <w:proofErr w:type="spellStart"/>
            <w:r w:rsidRPr="00D660DE">
              <w:rPr>
                <w:rFonts w:ascii="Times New Roman" w:eastAsia="Calibri" w:hAnsi="Times New Roman" w:cs="Times New Roman"/>
                <w:b/>
                <w:kern w:val="0"/>
                <w:sz w:val="20"/>
                <w:szCs w:val="20"/>
                <w14:ligatures w14:val="none"/>
              </w:rPr>
              <w:t>менен</w:t>
            </w:r>
            <w:proofErr w:type="spellEnd"/>
          </w:p>
        </w:tc>
      </w:tr>
      <w:tr w:rsidR="00D660DE" w:rsidRPr="00D660DE" w14:paraId="41E99EF8" w14:textId="77777777" w:rsidTr="000E27E0">
        <w:trPr>
          <w:trHeight w:val="375"/>
        </w:trPr>
        <w:tc>
          <w:tcPr>
            <w:tcW w:w="1818" w:type="pct"/>
            <w:tcBorders>
              <w:top w:val="single" w:sz="6" w:space="0" w:color="auto"/>
              <w:left w:val="nil"/>
              <w:bottom w:val="nil"/>
              <w:right w:val="nil"/>
            </w:tcBorders>
            <w:hideMark/>
          </w:tcPr>
          <w:p w14:paraId="396A28F0" w14:textId="77777777" w:rsidR="00D660DE" w:rsidRPr="00D660DE" w:rsidRDefault="00D660DE" w:rsidP="00D660DE">
            <w:pPr>
              <w:spacing w:before="20" w:after="20" w:line="256" w:lineRule="auto"/>
              <w:jc w:val="both"/>
              <w:rPr>
                <w:rFonts w:ascii="Times New Roman" w:eastAsia="Calibri" w:hAnsi="Times New Roman" w:cs="Times New Roman"/>
                <w:b/>
                <w:kern w:val="0"/>
                <w:sz w:val="20"/>
                <w:szCs w:val="20"/>
                <w14:ligatures w14:val="none"/>
              </w:rPr>
            </w:pPr>
            <w:r w:rsidRPr="00D660DE">
              <w:rPr>
                <w:rFonts w:ascii="Times New Roman" w:eastAsia="Calibri" w:hAnsi="Times New Roman" w:cs="Times New Roman"/>
                <w:b/>
                <w:kern w:val="0"/>
                <w:sz w:val="20"/>
                <w:szCs w:val="20"/>
                <w14:ligatures w14:val="none"/>
              </w:rPr>
              <w:t xml:space="preserve">Миграция – </w:t>
            </w:r>
            <w:proofErr w:type="spellStart"/>
            <w:r w:rsidRPr="00D660DE">
              <w:rPr>
                <w:rFonts w:ascii="Times New Roman" w:eastAsia="Calibri" w:hAnsi="Times New Roman" w:cs="Times New Roman"/>
                <w:b/>
                <w:kern w:val="0"/>
                <w:sz w:val="20"/>
                <w:szCs w:val="20"/>
                <w14:ligatures w14:val="none"/>
              </w:rPr>
              <w:t>бардыгы</w:t>
            </w:r>
            <w:proofErr w:type="spellEnd"/>
          </w:p>
        </w:tc>
        <w:tc>
          <w:tcPr>
            <w:tcW w:w="442" w:type="pct"/>
            <w:tcBorders>
              <w:top w:val="single" w:sz="6" w:space="0" w:color="auto"/>
            </w:tcBorders>
            <w:vAlign w:val="center"/>
          </w:tcPr>
          <w:p w14:paraId="38B154C2"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590" w:type="pct"/>
            <w:tcBorders>
              <w:top w:val="single" w:sz="6" w:space="0" w:color="auto"/>
            </w:tcBorders>
            <w:vAlign w:val="center"/>
          </w:tcPr>
          <w:p w14:paraId="060D5A97"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590" w:type="pct"/>
            <w:tcBorders>
              <w:top w:val="single" w:sz="6" w:space="0" w:color="auto"/>
              <w:left w:val="nil"/>
              <w:bottom w:val="nil"/>
              <w:right w:val="nil"/>
            </w:tcBorders>
            <w:vAlign w:val="center"/>
          </w:tcPr>
          <w:p w14:paraId="49590A9A"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590" w:type="pct"/>
            <w:tcBorders>
              <w:top w:val="single" w:sz="6" w:space="0" w:color="auto"/>
              <w:left w:val="nil"/>
              <w:bottom w:val="nil"/>
              <w:right w:val="nil"/>
            </w:tcBorders>
            <w:vAlign w:val="center"/>
          </w:tcPr>
          <w:p w14:paraId="77F8952D"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c>
          <w:tcPr>
            <w:tcW w:w="970" w:type="pct"/>
            <w:tcBorders>
              <w:top w:val="single" w:sz="6" w:space="0" w:color="auto"/>
              <w:left w:val="nil"/>
              <w:bottom w:val="nil"/>
              <w:right w:val="nil"/>
            </w:tcBorders>
            <w:vAlign w:val="center"/>
          </w:tcPr>
          <w:p w14:paraId="167FDA62" w14:textId="77777777" w:rsidR="00D660DE" w:rsidRPr="00D660DE" w:rsidRDefault="00D660DE" w:rsidP="00D660DE">
            <w:pPr>
              <w:spacing w:before="20" w:after="20" w:line="256" w:lineRule="auto"/>
              <w:jc w:val="both"/>
              <w:rPr>
                <w:rFonts w:ascii="Times New Roman" w:eastAsia="Calibri" w:hAnsi="Times New Roman" w:cs="Times New Roman"/>
                <w:kern w:val="0"/>
                <w:sz w:val="20"/>
                <w:szCs w:val="20"/>
                <w14:ligatures w14:val="none"/>
              </w:rPr>
            </w:pPr>
          </w:p>
        </w:tc>
      </w:tr>
      <w:tr w:rsidR="00D660DE" w:rsidRPr="00D660DE" w14:paraId="492FBDE5" w14:textId="77777777" w:rsidTr="00EC14B5">
        <w:trPr>
          <w:trHeight w:val="293"/>
        </w:trPr>
        <w:tc>
          <w:tcPr>
            <w:tcW w:w="1818" w:type="pct"/>
            <w:vAlign w:val="bottom"/>
            <w:hideMark/>
          </w:tcPr>
          <w:p w14:paraId="3A8460DE"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келгендердин</w:t>
            </w:r>
            <w:proofErr w:type="spellEnd"/>
            <w:r w:rsidRPr="00D660DE">
              <w:rPr>
                <w:rFonts w:ascii="Times New Roman" w:eastAsia="Calibri" w:hAnsi="Times New Roman" w:cs="Times New Roman"/>
                <w:kern w:val="0"/>
                <w:sz w:val="20"/>
                <w:szCs w:val="20"/>
                <w14:ligatures w14:val="none"/>
              </w:rPr>
              <w:t xml:space="preserve"> саны                       </w:t>
            </w:r>
          </w:p>
        </w:tc>
        <w:tc>
          <w:tcPr>
            <w:tcW w:w="442" w:type="pct"/>
            <w:vAlign w:val="bottom"/>
            <w:hideMark/>
          </w:tcPr>
          <w:p w14:paraId="0384F726"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4012</w:t>
            </w:r>
          </w:p>
        </w:tc>
        <w:tc>
          <w:tcPr>
            <w:tcW w:w="590" w:type="pct"/>
            <w:vAlign w:val="bottom"/>
            <w:hideMark/>
          </w:tcPr>
          <w:p w14:paraId="1F0A1FC2" w14:textId="77777777" w:rsidR="00D660DE" w:rsidRPr="00D660DE" w:rsidRDefault="00D660DE" w:rsidP="00D660DE">
            <w:pPr>
              <w:spacing w:line="240"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7172</w:t>
            </w:r>
          </w:p>
        </w:tc>
        <w:tc>
          <w:tcPr>
            <w:tcW w:w="590" w:type="pct"/>
            <w:vAlign w:val="bottom"/>
            <w:hideMark/>
          </w:tcPr>
          <w:p w14:paraId="62711CB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12,4</w:t>
            </w:r>
          </w:p>
        </w:tc>
        <w:tc>
          <w:tcPr>
            <w:tcW w:w="590" w:type="pct"/>
            <w:vAlign w:val="bottom"/>
            <w:hideMark/>
          </w:tcPr>
          <w:p w14:paraId="2868282C"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21,9</w:t>
            </w:r>
          </w:p>
        </w:tc>
        <w:tc>
          <w:tcPr>
            <w:tcW w:w="970" w:type="pct"/>
            <w:vAlign w:val="bottom"/>
            <w:hideMark/>
          </w:tcPr>
          <w:p w14:paraId="3ED9EB96"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1,8эсе</w:t>
            </w:r>
          </w:p>
        </w:tc>
      </w:tr>
      <w:tr w:rsidR="00D660DE" w:rsidRPr="00D660DE" w14:paraId="32535CB0" w14:textId="77777777" w:rsidTr="00EC14B5">
        <w:tc>
          <w:tcPr>
            <w:tcW w:w="1818" w:type="pct"/>
            <w:hideMark/>
          </w:tcPr>
          <w:p w14:paraId="4794E351"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кеткендердин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35E16E32"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1500</w:t>
            </w:r>
          </w:p>
        </w:tc>
        <w:tc>
          <w:tcPr>
            <w:tcW w:w="590" w:type="pct"/>
            <w:vAlign w:val="bottom"/>
            <w:hideMark/>
          </w:tcPr>
          <w:p w14:paraId="244D50D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1400</w:t>
            </w:r>
          </w:p>
        </w:tc>
        <w:tc>
          <w:tcPr>
            <w:tcW w:w="590" w:type="pct"/>
            <w:vAlign w:val="bottom"/>
            <w:hideMark/>
          </w:tcPr>
          <w:p w14:paraId="4523891F"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4,7</w:t>
            </w:r>
          </w:p>
        </w:tc>
        <w:tc>
          <w:tcPr>
            <w:tcW w:w="590" w:type="pct"/>
            <w:vAlign w:val="bottom"/>
            <w:hideMark/>
          </w:tcPr>
          <w:p w14:paraId="7F504080"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4,3</w:t>
            </w:r>
          </w:p>
        </w:tc>
        <w:tc>
          <w:tcPr>
            <w:tcW w:w="970" w:type="pct"/>
            <w:vAlign w:val="bottom"/>
            <w:hideMark/>
          </w:tcPr>
          <w:p w14:paraId="44C77153"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91,5</w:t>
            </w:r>
          </w:p>
        </w:tc>
      </w:tr>
      <w:tr w:rsidR="00D660DE" w:rsidRPr="00D660DE" w14:paraId="28460866" w14:textId="77777777" w:rsidTr="00EC14B5">
        <w:tc>
          <w:tcPr>
            <w:tcW w:w="1818" w:type="pct"/>
            <w:hideMark/>
          </w:tcPr>
          <w:p w14:paraId="4317961E"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миграциялык</w:t>
            </w:r>
            <w:proofErr w:type="spellEnd"/>
            <w:r w:rsidRPr="00D660DE">
              <w:rPr>
                <w:rFonts w:ascii="Times New Roman" w:eastAsia="Calibri" w:hAnsi="Times New Roman" w:cs="Times New Roman"/>
                <w:kern w:val="0"/>
                <w:sz w:val="20"/>
                <w:szCs w:val="20"/>
                <w14:ligatures w14:val="none"/>
              </w:rPr>
              <w:t xml:space="preserve"> </w:t>
            </w:r>
            <w:r w:rsidRPr="00D660DE">
              <w:rPr>
                <w:rFonts w:ascii="Times New Roman" w:eastAsia="Calibri" w:hAnsi="Times New Roman" w:cs="Times New Roman"/>
                <w:kern w:val="0"/>
                <w:sz w:val="20"/>
                <w:szCs w:val="20"/>
                <w:lang w:val="ky-KG"/>
                <w14:ligatures w14:val="none"/>
              </w:rPr>
              <w:t>ө</w:t>
            </w:r>
            <w:r w:rsidRPr="00D660DE">
              <w:rPr>
                <w:rFonts w:ascii="Times New Roman" w:eastAsia="Calibri" w:hAnsi="Times New Roman" w:cs="Times New Roman"/>
                <w:kern w:val="0"/>
                <w:sz w:val="20"/>
                <w:szCs w:val="20"/>
                <w14:ligatures w14:val="none"/>
              </w:rPr>
              <w:t>с</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кет</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агымы</w:t>
            </w:r>
            <w:proofErr w:type="spellEnd"/>
            <w:r w:rsidRPr="00D660DE">
              <w:rPr>
                <w:rFonts w:ascii="Times New Roman" w:eastAsia="Calibri" w:hAnsi="Times New Roman" w:cs="Times New Roman"/>
                <w:kern w:val="0"/>
                <w:sz w:val="20"/>
                <w:szCs w:val="20"/>
                <w14:ligatures w14:val="none"/>
              </w:rPr>
              <w:t xml:space="preserve"> (-)</w:t>
            </w:r>
          </w:p>
        </w:tc>
        <w:tc>
          <w:tcPr>
            <w:tcW w:w="442" w:type="pct"/>
            <w:vAlign w:val="bottom"/>
            <w:hideMark/>
          </w:tcPr>
          <w:p w14:paraId="7AE6CFF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2512</w:t>
            </w:r>
          </w:p>
        </w:tc>
        <w:tc>
          <w:tcPr>
            <w:tcW w:w="590" w:type="pct"/>
            <w:vAlign w:val="bottom"/>
            <w:hideMark/>
          </w:tcPr>
          <w:p w14:paraId="03C62DF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5772</w:t>
            </w:r>
          </w:p>
        </w:tc>
        <w:tc>
          <w:tcPr>
            <w:tcW w:w="590" w:type="pct"/>
            <w:vAlign w:val="bottom"/>
            <w:hideMark/>
          </w:tcPr>
          <w:p w14:paraId="64DE761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7,7</w:t>
            </w:r>
          </w:p>
        </w:tc>
        <w:tc>
          <w:tcPr>
            <w:tcW w:w="590" w:type="pct"/>
            <w:vAlign w:val="bottom"/>
            <w:hideMark/>
          </w:tcPr>
          <w:p w14:paraId="4565E30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17,6</w:t>
            </w:r>
          </w:p>
        </w:tc>
        <w:tc>
          <w:tcPr>
            <w:tcW w:w="970" w:type="pct"/>
            <w:vAlign w:val="bottom"/>
            <w:hideMark/>
          </w:tcPr>
          <w:p w14:paraId="70C3F2C9"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2,3эсе</w:t>
            </w:r>
          </w:p>
        </w:tc>
      </w:tr>
      <w:tr w:rsidR="00D660DE" w:rsidRPr="00D660DE" w14:paraId="39EDE906" w14:textId="77777777" w:rsidTr="00EC14B5">
        <w:trPr>
          <w:trHeight w:val="343"/>
        </w:trPr>
        <w:tc>
          <w:tcPr>
            <w:tcW w:w="1818" w:type="pct"/>
            <w:hideMark/>
          </w:tcPr>
          <w:p w14:paraId="21BD02CE"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анын</w:t>
            </w:r>
            <w:proofErr w:type="spellEnd"/>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ичинде</w:t>
            </w:r>
            <w:proofErr w:type="spellEnd"/>
            <w:r w:rsidRPr="00D660DE">
              <w:rPr>
                <w:rFonts w:ascii="Times New Roman" w:eastAsia="Calibri" w:hAnsi="Times New Roman" w:cs="Times New Roman"/>
                <w:kern w:val="0"/>
                <w:sz w:val="20"/>
                <w:szCs w:val="20"/>
                <w14:ligatures w14:val="none"/>
              </w:rPr>
              <w:t>:</w:t>
            </w:r>
          </w:p>
        </w:tc>
        <w:tc>
          <w:tcPr>
            <w:tcW w:w="442" w:type="pct"/>
            <w:vAlign w:val="bottom"/>
          </w:tcPr>
          <w:p w14:paraId="6B2152D4"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78737F7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01EE844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36545AC0"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970" w:type="pct"/>
            <w:vAlign w:val="bottom"/>
          </w:tcPr>
          <w:p w14:paraId="5D2A46E0"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14:ligatures w14:val="none"/>
              </w:rPr>
            </w:pPr>
          </w:p>
        </w:tc>
      </w:tr>
      <w:tr w:rsidR="00D660DE" w:rsidRPr="00D660DE" w14:paraId="4C388EB6" w14:textId="77777777" w:rsidTr="00EC14B5">
        <w:tc>
          <w:tcPr>
            <w:tcW w:w="1818" w:type="pct"/>
            <w:hideMark/>
          </w:tcPr>
          <w:p w14:paraId="7711695D"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Тышкы</w:t>
            </w:r>
            <w:proofErr w:type="spellEnd"/>
            <w:r w:rsidRPr="00D660DE">
              <w:rPr>
                <w:rFonts w:ascii="Times New Roman" w:eastAsia="Calibri" w:hAnsi="Times New Roman" w:cs="Times New Roman"/>
                <w:b/>
                <w:kern w:val="0"/>
                <w:sz w:val="20"/>
                <w:szCs w:val="20"/>
                <w14:ligatures w14:val="none"/>
              </w:rPr>
              <w:t xml:space="preserve"> миграция</w:t>
            </w:r>
          </w:p>
        </w:tc>
        <w:tc>
          <w:tcPr>
            <w:tcW w:w="442" w:type="pct"/>
            <w:vAlign w:val="bottom"/>
          </w:tcPr>
          <w:p w14:paraId="7203FAFC"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1DC08C76"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7ED94888"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70C0760D"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970" w:type="pct"/>
            <w:vAlign w:val="bottom"/>
          </w:tcPr>
          <w:p w14:paraId="227DB940"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14:ligatures w14:val="none"/>
              </w:rPr>
            </w:pPr>
          </w:p>
        </w:tc>
      </w:tr>
      <w:tr w:rsidR="00D660DE" w:rsidRPr="00D660DE" w14:paraId="553C2649" w14:textId="77777777" w:rsidTr="00EC14B5">
        <w:tc>
          <w:tcPr>
            <w:tcW w:w="1818" w:type="pct"/>
            <w:hideMark/>
          </w:tcPr>
          <w:p w14:paraId="30C7BA61"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келгендердин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7945E20B"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685</w:t>
            </w:r>
          </w:p>
        </w:tc>
        <w:tc>
          <w:tcPr>
            <w:tcW w:w="590" w:type="pct"/>
            <w:vAlign w:val="bottom"/>
            <w:hideMark/>
          </w:tcPr>
          <w:p w14:paraId="08FDB2C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923</w:t>
            </w:r>
          </w:p>
        </w:tc>
        <w:tc>
          <w:tcPr>
            <w:tcW w:w="590" w:type="pct"/>
            <w:vAlign w:val="bottom"/>
            <w:hideMark/>
          </w:tcPr>
          <w:p w14:paraId="07C0AD5A"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w:t>
            </w:r>
          </w:p>
        </w:tc>
        <w:tc>
          <w:tcPr>
            <w:tcW w:w="590" w:type="pct"/>
            <w:vAlign w:val="bottom"/>
            <w:hideMark/>
          </w:tcPr>
          <w:p w14:paraId="05C7117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2,8</w:t>
            </w:r>
          </w:p>
        </w:tc>
        <w:tc>
          <w:tcPr>
            <w:tcW w:w="970" w:type="pct"/>
            <w:vAlign w:val="bottom"/>
            <w:hideMark/>
          </w:tcPr>
          <w:p w14:paraId="40F6C04D"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133,3</w:t>
            </w:r>
          </w:p>
        </w:tc>
      </w:tr>
      <w:tr w:rsidR="00D660DE" w:rsidRPr="00D660DE" w14:paraId="593346AB" w14:textId="77777777" w:rsidTr="00EC14B5">
        <w:tc>
          <w:tcPr>
            <w:tcW w:w="1818" w:type="pct"/>
            <w:hideMark/>
          </w:tcPr>
          <w:p w14:paraId="7F958FF7"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кеткендердин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27C0E194"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292</w:t>
            </w:r>
          </w:p>
        </w:tc>
        <w:tc>
          <w:tcPr>
            <w:tcW w:w="590" w:type="pct"/>
            <w:vAlign w:val="bottom"/>
            <w:hideMark/>
          </w:tcPr>
          <w:p w14:paraId="2D9AC58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231</w:t>
            </w:r>
          </w:p>
        </w:tc>
        <w:tc>
          <w:tcPr>
            <w:tcW w:w="590" w:type="pct"/>
            <w:vAlign w:val="bottom"/>
            <w:hideMark/>
          </w:tcPr>
          <w:p w14:paraId="2597BE6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0,9</w:t>
            </w:r>
          </w:p>
        </w:tc>
        <w:tc>
          <w:tcPr>
            <w:tcW w:w="590" w:type="pct"/>
            <w:vAlign w:val="bottom"/>
            <w:hideMark/>
          </w:tcPr>
          <w:p w14:paraId="49715043"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0,7</w:t>
            </w:r>
          </w:p>
        </w:tc>
        <w:tc>
          <w:tcPr>
            <w:tcW w:w="970" w:type="pct"/>
            <w:vAlign w:val="bottom"/>
            <w:hideMark/>
          </w:tcPr>
          <w:p w14:paraId="1B20ED10"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77,8</w:t>
            </w:r>
          </w:p>
        </w:tc>
      </w:tr>
      <w:tr w:rsidR="00D660DE" w:rsidRPr="00D660DE" w14:paraId="25992866" w14:textId="77777777" w:rsidTr="000E27E0">
        <w:trPr>
          <w:trHeight w:val="339"/>
        </w:trPr>
        <w:tc>
          <w:tcPr>
            <w:tcW w:w="1818" w:type="pct"/>
            <w:hideMark/>
          </w:tcPr>
          <w:p w14:paraId="1F2AEF61"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миграциялык</w:t>
            </w:r>
            <w:proofErr w:type="spellEnd"/>
            <w:r w:rsidRPr="00D660DE">
              <w:rPr>
                <w:rFonts w:ascii="Times New Roman" w:eastAsia="Calibri" w:hAnsi="Times New Roman" w:cs="Times New Roman"/>
                <w:kern w:val="0"/>
                <w:sz w:val="20"/>
                <w:szCs w:val="20"/>
                <w14:ligatures w14:val="none"/>
              </w:rPr>
              <w:t xml:space="preserve"> </w:t>
            </w:r>
            <w:r w:rsidRPr="00D660DE">
              <w:rPr>
                <w:rFonts w:ascii="Times New Roman" w:eastAsia="Calibri" w:hAnsi="Times New Roman" w:cs="Times New Roman"/>
                <w:kern w:val="0"/>
                <w:sz w:val="20"/>
                <w:szCs w:val="20"/>
                <w:lang w:val="ky-KG"/>
                <w14:ligatures w14:val="none"/>
              </w:rPr>
              <w:t>ө</w:t>
            </w:r>
            <w:r w:rsidRPr="00D660DE">
              <w:rPr>
                <w:rFonts w:ascii="Times New Roman" w:eastAsia="Calibri" w:hAnsi="Times New Roman" w:cs="Times New Roman"/>
                <w:kern w:val="0"/>
                <w:sz w:val="20"/>
                <w:szCs w:val="20"/>
                <w14:ligatures w14:val="none"/>
              </w:rPr>
              <w:t>с</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кет</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агымы</w:t>
            </w:r>
            <w:proofErr w:type="spellEnd"/>
            <w:r w:rsidRPr="00D660DE">
              <w:rPr>
                <w:rFonts w:ascii="Times New Roman" w:eastAsia="Calibri" w:hAnsi="Times New Roman" w:cs="Times New Roman"/>
                <w:kern w:val="0"/>
                <w:sz w:val="20"/>
                <w:szCs w:val="20"/>
                <w14:ligatures w14:val="none"/>
              </w:rPr>
              <w:t xml:space="preserve"> (-)</w:t>
            </w:r>
          </w:p>
        </w:tc>
        <w:tc>
          <w:tcPr>
            <w:tcW w:w="442" w:type="pct"/>
            <w:hideMark/>
          </w:tcPr>
          <w:p w14:paraId="4D2E2D3C" w14:textId="5145C91D"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393</w:t>
            </w:r>
          </w:p>
        </w:tc>
        <w:tc>
          <w:tcPr>
            <w:tcW w:w="590" w:type="pct"/>
            <w:hideMark/>
          </w:tcPr>
          <w:p w14:paraId="7F8A3E32" w14:textId="77777777"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692</w:t>
            </w:r>
          </w:p>
        </w:tc>
        <w:tc>
          <w:tcPr>
            <w:tcW w:w="590" w:type="pct"/>
            <w:hideMark/>
          </w:tcPr>
          <w:p w14:paraId="7580F77A" w14:textId="7D413B91"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1,2</w:t>
            </w:r>
          </w:p>
        </w:tc>
        <w:tc>
          <w:tcPr>
            <w:tcW w:w="590" w:type="pct"/>
            <w:hideMark/>
          </w:tcPr>
          <w:p w14:paraId="6FA2F223" w14:textId="77777777" w:rsidR="00D660DE" w:rsidRPr="00D660DE" w:rsidRDefault="00D660DE"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w:t>
            </w:r>
          </w:p>
        </w:tc>
        <w:tc>
          <w:tcPr>
            <w:tcW w:w="970" w:type="pct"/>
            <w:hideMark/>
          </w:tcPr>
          <w:p w14:paraId="59301B6E" w14:textId="77777777" w:rsidR="00D660DE" w:rsidRPr="00D660DE" w:rsidRDefault="00D660DE" w:rsidP="000E27E0">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1,7 эсе</w:t>
            </w:r>
          </w:p>
        </w:tc>
      </w:tr>
      <w:tr w:rsidR="00D660DE" w:rsidRPr="00D660DE" w14:paraId="06ECB8E7" w14:textId="77777777" w:rsidTr="00EC14B5">
        <w:tc>
          <w:tcPr>
            <w:tcW w:w="1818" w:type="pct"/>
            <w:hideMark/>
          </w:tcPr>
          <w:p w14:paraId="7FAF97EF" w14:textId="77777777" w:rsidR="00D660DE" w:rsidRPr="00D660DE" w:rsidRDefault="00D660DE" w:rsidP="00D660DE">
            <w:pPr>
              <w:spacing w:before="20" w:line="256" w:lineRule="auto"/>
              <w:jc w:val="both"/>
              <w:rPr>
                <w:rFonts w:ascii="Times New Roman" w:eastAsia="Calibri" w:hAnsi="Times New Roman" w:cs="Times New Roman"/>
                <w:b/>
                <w:kern w:val="0"/>
                <w:sz w:val="20"/>
                <w:szCs w:val="20"/>
                <w14:ligatures w14:val="none"/>
              </w:rPr>
            </w:pPr>
            <w:proofErr w:type="spellStart"/>
            <w:r w:rsidRPr="00D660DE">
              <w:rPr>
                <w:rFonts w:ascii="Times New Roman" w:eastAsia="Calibri" w:hAnsi="Times New Roman" w:cs="Times New Roman"/>
                <w:b/>
                <w:kern w:val="0"/>
                <w:sz w:val="20"/>
                <w:szCs w:val="20"/>
                <w14:ligatures w14:val="none"/>
              </w:rPr>
              <w:t>Обл</w:t>
            </w:r>
            <w:r w:rsidRPr="00D660DE">
              <w:rPr>
                <w:rFonts w:ascii="Times New Roman" w:eastAsia="Calibri" w:hAnsi="Times New Roman" w:cs="Times New Roman"/>
                <w:b/>
                <w:kern w:val="0"/>
                <w:sz w:val="20"/>
                <w:szCs w:val="20"/>
                <w:lang w:val="ky-KG"/>
                <w14:ligatures w14:val="none"/>
              </w:rPr>
              <w:t>устар</w:t>
            </w:r>
            <w:proofErr w:type="spellEnd"/>
            <w:r w:rsidRPr="00D660DE">
              <w:rPr>
                <w:rFonts w:ascii="Times New Roman" w:eastAsia="Calibri" w:hAnsi="Times New Roman" w:cs="Times New Roman"/>
                <w:b/>
                <w:kern w:val="0"/>
                <w:sz w:val="20"/>
                <w:szCs w:val="20"/>
                <w14:ligatures w14:val="none"/>
              </w:rPr>
              <w:t xml:space="preserve"> </w:t>
            </w:r>
            <w:proofErr w:type="spellStart"/>
            <w:r w:rsidRPr="00D660DE">
              <w:rPr>
                <w:rFonts w:ascii="Times New Roman" w:eastAsia="Calibri" w:hAnsi="Times New Roman" w:cs="Times New Roman"/>
                <w:b/>
                <w:kern w:val="0"/>
                <w:sz w:val="20"/>
                <w:szCs w:val="20"/>
                <w14:ligatures w14:val="none"/>
              </w:rPr>
              <w:t>аралык</w:t>
            </w:r>
            <w:proofErr w:type="spellEnd"/>
            <w:r w:rsidRPr="00D660DE">
              <w:rPr>
                <w:rFonts w:ascii="Times New Roman" w:eastAsia="Calibri" w:hAnsi="Times New Roman" w:cs="Times New Roman"/>
                <w:b/>
                <w:kern w:val="0"/>
                <w:sz w:val="20"/>
                <w:szCs w:val="20"/>
                <w14:ligatures w14:val="none"/>
              </w:rPr>
              <w:t xml:space="preserve"> миграция</w:t>
            </w:r>
          </w:p>
        </w:tc>
        <w:tc>
          <w:tcPr>
            <w:tcW w:w="442" w:type="pct"/>
            <w:vAlign w:val="bottom"/>
          </w:tcPr>
          <w:p w14:paraId="0E64A596"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46312569"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667516A4"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590" w:type="pct"/>
            <w:vAlign w:val="bottom"/>
          </w:tcPr>
          <w:p w14:paraId="34F2883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14:ligatures w14:val="none"/>
              </w:rPr>
            </w:pPr>
          </w:p>
        </w:tc>
        <w:tc>
          <w:tcPr>
            <w:tcW w:w="970" w:type="pct"/>
            <w:vAlign w:val="bottom"/>
          </w:tcPr>
          <w:p w14:paraId="575F87E1"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14:ligatures w14:val="none"/>
              </w:rPr>
            </w:pPr>
          </w:p>
        </w:tc>
      </w:tr>
      <w:tr w:rsidR="00D660DE" w:rsidRPr="00D660DE" w14:paraId="4968B280" w14:textId="77777777" w:rsidTr="00EC14B5">
        <w:tc>
          <w:tcPr>
            <w:tcW w:w="1818" w:type="pct"/>
            <w:vAlign w:val="bottom"/>
            <w:hideMark/>
          </w:tcPr>
          <w:p w14:paraId="427E3A8D"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келгендердин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7F991BBE"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3327</w:t>
            </w:r>
          </w:p>
        </w:tc>
        <w:tc>
          <w:tcPr>
            <w:tcW w:w="590" w:type="pct"/>
            <w:vAlign w:val="bottom"/>
            <w:hideMark/>
          </w:tcPr>
          <w:p w14:paraId="2FCA5723"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6249</w:t>
            </w:r>
          </w:p>
        </w:tc>
        <w:tc>
          <w:tcPr>
            <w:tcW w:w="590" w:type="pct"/>
            <w:vAlign w:val="bottom"/>
            <w:hideMark/>
          </w:tcPr>
          <w:p w14:paraId="007DB129"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10,3</w:t>
            </w:r>
          </w:p>
        </w:tc>
        <w:tc>
          <w:tcPr>
            <w:tcW w:w="590" w:type="pct"/>
            <w:vAlign w:val="bottom"/>
            <w:hideMark/>
          </w:tcPr>
          <w:p w14:paraId="71022465"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19,1</w:t>
            </w:r>
          </w:p>
        </w:tc>
        <w:tc>
          <w:tcPr>
            <w:tcW w:w="970" w:type="pct"/>
            <w:vAlign w:val="bottom"/>
            <w:hideMark/>
          </w:tcPr>
          <w:p w14:paraId="7A3B20DD"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 xml:space="preserve">1,8 эсе </w:t>
            </w:r>
          </w:p>
        </w:tc>
      </w:tr>
      <w:tr w:rsidR="00D660DE" w:rsidRPr="00D660DE" w14:paraId="0A655D53" w14:textId="77777777" w:rsidTr="00EC14B5">
        <w:tc>
          <w:tcPr>
            <w:tcW w:w="1818" w:type="pct"/>
            <w:hideMark/>
          </w:tcPr>
          <w:p w14:paraId="5094A7D9" w14:textId="77777777" w:rsidR="00D660DE" w:rsidRPr="00D660DE" w:rsidRDefault="00D660DE" w:rsidP="00D660DE">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кеткендердин</w:t>
            </w:r>
            <w:proofErr w:type="spellEnd"/>
            <w:r w:rsidRPr="00D660DE">
              <w:rPr>
                <w:rFonts w:ascii="Times New Roman" w:eastAsia="Calibri" w:hAnsi="Times New Roman" w:cs="Times New Roman"/>
                <w:kern w:val="0"/>
                <w:sz w:val="20"/>
                <w:szCs w:val="20"/>
                <w14:ligatures w14:val="none"/>
              </w:rPr>
              <w:t xml:space="preserve"> саны</w:t>
            </w:r>
          </w:p>
        </w:tc>
        <w:tc>
          <w:tcPr>
            <w:tcW w:w="442" w:type="pct"/>
            <w:vAlign w:val="bottom"/>
            <w:hideMark/>
          </w:tcPr>
          <w:p w14:paraId="71F81761"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1208</w:t>
            </w:r>
          </w:p>
        </w:tc>
        <w:tc>
          <w:tcPr>
            <w:tcW w:w="590" w:type="pct"/>
            <w:vAlign w:val="bottom"/>
            <w:hideMark/>
          </w:tcPr>
          <w:p w14:paraId="55A5E57D"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1169</w:t>
            </w:r>
          </w:p>
        </w:tc>
        <w:tc>
          <w:tcPr>
            <w:tcW w:w="590" w:type="pct"/>
            <w:vAlign w:val="bottom"/>
            <w:hideMark/>
          </w:tcPr>
          <w:p w14:paraId="5861D2FC"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3,7</w:t>
            </w:r>
          </w:p>
        </w:tc>
        <w:tc>
          <w:tcPr>
            <w:tcW w:w="590" w:type="pct"/>
            <w:vAlign w:val="bottom"/>
            <w:hideMark/>
          </w:tcPr>
          <w:p w14:paraId="3BE800F0" w14:textId="77777777" w:rsidR="00D660DE" w:rsidRPr="00D660DE" w:rsidRDefault="00D660DE" w:rsidP="00D660DE">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3,6</w:t>
            </w:r>
          </w:p>
        </w:tc>
        <w:tc>
          <w:tcPr>
            <w:tcW w:w="970" w:type="pct"/>
            <w:vAlign w:val="bottom"/>
            <w:hideMark/>
          </w:tcPr>
          <w:p w14:paraId="4E78C689" w14:textId="77777777" w:rsidR="00D660DE" w:rsidRPr="00D660DE" w:rsidRDefault="00D660DE" w:rsidP="00EC14B5">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97,3</w:t>
            </w:r>
          </w:p>
        </w:tc>
      </w:tr>
      <w:tr w:rsidR="000E27E0" w:rsidRPr="00D660DE" w14:paraId="77169888" w14:textId="77777777" w:rsidTr="000E27E0">
        <w:tc>
          <w:tcPr>
            <w:tcW w:w="1818" w:type="pct"/>
            <w:tcBorders>
              <w:bottom w:val="single" w:sz="8" w:space="0" w:color="auto"/>
            </w:tcBorders>
          </w:tcPr>
          <w:p w14:paraId="140AFCB3" w14:textId="6BE30DCF" w:rsidR="000E27E0" w:rsidRPr="00D660DE" w:rsidRDefault="000E27E0" w:rsidP="000E27E0">
            <w:pPr>
              <w:spacing w:before="20" w:line="256" w:lineRule="auto"/>
              <w:jc w:val="both"/>
              <w:rPr>
                <w:rFonts w:ascii="Times New Roman" w:eastAsia="Calibri" w:hAnsi="Times New Roman" w:cs="Times New Roman"/>
                <w:kern w:val="0"/>
                <w:sz w:val="20"/>
                <w:szCs w:val="20"/>
                <w14:ligatures w14:val="none"/>
              </w:rPr>
            </w:pPr>
            <w:proofErr w:type="spellStart"/>
            <w:r w:rsidRPr="00D660DE">
              <w:rPr>
                <w:rFonts w:ascii="Times New Roman" w:eastAsia="Calibri" w:hAnsi="Times New Roman" w:cs="Times New Roman"/>
                <w:kern w:val="0"/>
                <w:sz w:val="20"/>
                <w:szCs w:val="20"/>
                <w14:ligatures w14:val="none"/>
              </w:rPr>
              <w:t>миграциялык</w:t>
            </w:r>
            <w:proofErr w:type="spellEnd"/>
            <w:r w:rsidRPr="00D660DE">
              <w:rPr>
                <w:rFonts w:ascii="Times New Roman" w:eastAsia="Calibri" w:hAnsi="Times New Roman" w:cs="Times New Roman"/>
                <w:kern w:val="0"/>
                <w:sz w:val="20"/>
                <w:szCs w:val="20"/>
                <w14:ligatures w14:val="none"/>
              </w:rPr>
              <w:t xml:space="preserve"> </w:t>
            </w:r>
            <w:r w:rsidRPr="00D660DE">
              <w:rPr>
                <w:rFonts w:ascii="Times New Roman" w:eastAsia="Calibri" w:hAnsi="Times New Roman" w:cs="Times New Roman"/>
                <w:kern w:val="0"/>
                <w:sz w:val="20"/>
                <w:szCs w:val="20"/>
                <w:lang w:val="ky-KG"/>
                <w14:ligatures w14:val="none"/>
              </w:rPr>
              <w:t>ө</w:t>
            </w:r>
            <w:r w:rsidRPr="00D660DE">
              <w:rPr>
                <w:rFonts w:ascii="Times New Roman" w:eastAsia="Calibri" w:hAnsi="Times New Roman" w:cs="Times New Roman"/>
                <w:kern w:val="0"/>
                <w:sz w:val="20"/>
                <w:szCs w:val="20"/>
                <w14:ligatures w14:val="none"/>
              </w:rPr>
              <w:t>с</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кет</w:t>
            </w:r>
            <w:r w:rsidRPr="00D660DE">
              <w:rPr>
                <w:rFonts w:ascii="Times New Roman" w:eastAsia="Calibri" w:hAnsi="Times New Roman" w:cs="Times New Roman"/>
                <w:kern w:val="0"/>
                <w:sz w:val="20"/>
                <w:szCs w:val="20"/>
                <w:lang w:val="ky-KG"/>
                <w14:ligatures w14:val="none"/>
              </w:rPr>
              <w:t>үү</w:t>
            </w:r>
            <w:r w:rsidRPr="00D660DE">
              <w:rPr>
                <w:rFonts w:ascii="Times New Roman" w:eastAsia="Calibri" w:hAnsi="Times New Roman" w:cs="Times New Roman"/>
                <w:kern w:val="0"/>
                <w:sz w:val="20"/>
                <w:szCs w:val="20"/>
                <w14:ligatures w14:val="none"/>
              </w:rPr>
              <w:t xml:space="preserve"> </w:t>
            </w:r>
            <w:proofErr w:type="spellStart"/>
            <w:r w:rsidRPr="00D660DE">
              <w:rPr>
                <w:rFonts w:ascii="Times New Roman" w:eastAsia="Calibri" w:hAnsi="Times New Roman" w:cs="Times New Roman"/>
                <w:kern w:val="0"/>
                <w:sz w:val="20"/>
                <w:szCs w:val="20"/>
                <w14:ligatures w14:val="none"/>
              </w:rPr>
              <w:t>агымы</w:t>
            </w:r>
            <w:proofErr w:type="spellEnd"/>
            <w:r w:rsidRPr="00D660DE">
              <w:rPr>
                <w:rFonts w:ascii="Times New Roman" w:eastAsia="Calibri" w:hAnsi="Times New Roman" w:cs="Times New Roman"/>
                <w:kern w:val="0"/>
                <w:sz w:val="20"/>
                <w:szCs w:val="20"/>
                <w14:ligatures w14:val="none"/>
              </w:rPr>
              <w:t xml:space="preserve"> (-)</w:t>
            </w:r>
          </w:p>
        </w:tc>
        <w:tc>
          <w:tcPr>
            <w:tcW w:w="442" w:type="pct"/>
            <w:tcBorders>
              <w:bottom w:val="single" w:sz="8" w:space="0" w:color="auto"/>
            </w:tcBorders>
          </w:tcPr>
          <w:p w14:paraId="048D0A6A" w14:textId="0095BACF"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2119</w:t>
            </w:r>
          </w:p>
        </w:tc>
        <w:tc>
          <w:tcPr>
            <w:tcW w:w="590" w:type="pct"/>
            <w:tcBorders>
              <w:bottom w:val="single" w:sz="8" w:space="0" w:color="auto"/>
            </w:tcBorders>
          </w:tcPr>
          <w:p w14:paraId="31D53E81" w14:textId="0B2C4D60"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5080</w:t>
            </w:r>
          </w:p>
        </w:tc>
        <w:tc>
          <w:tcPr>
            <w:tcW w:w="590" w:type="pct"/>
            <w:tcBorders>
              <w:bottom w:val="single" w:sz="8" w:space="0" w:color="auto"/>
            </w:tcBorders>
          </w:tcPr>
          <w:p w14:paraId="5CCBA4F7" w14:textId="3DA11BDE"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6,6</w:t>
            </w:r>
          </w:p>
        </w:tc>
        <w:tc>
          <w:tcPr>
            <w:tcW w:w="590" w:type="pct"/>
            <w:tcBorders>
              <w:bottom w:val="single" w:sz="8" w:space="0" w:color="auto"/>
            </w:tcBorders>
          </w:tcPr>
          <w:p w14:paraId="0B848A39" w14:textId="68B6D745" w:rsidR="000E27E0" w:rsidRPr="00D660DE" w:rsidRDefault="000E27E0" w:rsidP="000E27E0">
            <w:pPr>
              <w:spacing w:before="20" w:line="256" w:lineRule="auto"/>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15,5</w:t>
            </w:r>
          </w:p>
        </w:tc>
        <w:tc>
          <w:tcPr>
            <w:tcW w:w="970" w:type="pct"/>
            <w:tcBorders>
              <w:bottom w:val="single" w:sz="8" w:space="0" w:color="auto"/>
            </w:tcBorders>
            <w:vAlign w:val="bottom"/>
          </w:tcPr>
          <w:p w14:paraId="76B77529" w14:textId="03811860" w:rsidR="000E27E0" w:rsidRPr="00D660DE" w:rsidRDefault="000E27E0" w:rsidP="000E27E0">
            <w:pPr>
              <w:spacing w:before="20" w:line="256" w:lineRule="auto"/>
              <w:ind w:right="178"/>
              <w:jc w:val="right"/>
              <w:rPr>
                <w:rFonts w:ascii="Times New Roman" w:eastAsia="Calibri" w:hAnsi="Times New Roman" w:cs="Times New Roman"/>
                <w:kern w:val="0"/>
                <w:sz w:val="20"/>
                <w:szCs w:val="20"/>
                <w:lang w:val="ky-KG"/>
                <w14:ligatures w14:val="none"/>
              </w:rPr>
            </w:pPr>
            <w:r w:rsidRPr="00D660DE">
              <w:rPr>
                <w:rFonts w:ascii="Times New Roman" w:eastAsia="Calibri" w:hAnsi="Times New Roman" w:cs="Times New Roman"/>
                <w:kern w:val="0"/>
                <w:sz w:val="20"/>
                <w:szCs w:val="20"/>
                <w:lang w:val="ky-KG"/>
                <w14:ligatures w14:val="none"/>
              </w:rPr>
              <w:t>2,3эсе</w:t>
            </w:r>
          </w:p>
        </w:tc>
      </w:tr>
    </w:tbl>
    <w:p w14:paraId="0A5450E1" w14:textId="77777777" w:rsidR="00D660DE" w:rsidRPr="00D660DE" w:rsidRDefault="00D660DE" w:rsidP="00D660DE">
      <w:pPr>
        <w:spacing w:after="0" w:line="240" w:lineRule="auto"/>
        <w:jc w:val="both"/>
        <w:rPr>
          <w:rFonts w:ascii="Times New Roman" w:eastAsia="Times New Roman" w:hAnsi="Times New Roman" w:cs="Times New Roman"/>
          <w:b/>
          <w:kern w:val="0"/>
          <w:sz w:val="24"/>
          <w:szCs w:val="24"/>
          <w:lang w:val="ky-KG" w:eastAsia="ru-RU"/>
          <w14:ligatures w14:val="none"/>
        </w:rPr>
      </w:pPr>
    </w:p>
    <w:p w14:paraId="5FAF76DE"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b/>
          <w:kern w:val="0"/>
          <w:sz w:val="24"/>
          <w:szCs w:val="24"/>
          <w:lang w:val="ky-KG" w:eastAsia="ru-RU"/>
          <w14:ligatures w14:val="none"/>
        </w:rPr>
        <w:t>Калктын оору-сыркоосу.</w:t>
      </w:r>
      <w:r w:rsidRPr="00D660DE">
        <w:rPr>
          <w:rFonts w:ascii="Times New Roman" w:eastAsia="Times New Roman" w:hAnsi="Times New Roman" w:cs="Times New Roman"/>
          <w:kern w:val="0"/>
          <w:sz w:val="24"/>
          <w:szCs w:val="24"/>
          <w:lang w:val="ky-KG" w:eastAsia="ru-RU"/>
          <w14:ligatures w14:val="none"/>
        </w:rPr>
        <w:t xml:space="preserve"> 2025-жылдын апрелинде  Бишкек шаарынын </w:t>
      </w:r>
      <w:r w:rsidRPr="00D660DE">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D660DE">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инфекцияларын кошкондо, инфекциялык жана мите оорулары менен 52,8</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миң илдет катталды. Инфекциялык жана мите ооруларынын түзүмүндө курч респиратордук инфекциялар (</w:t>
      </w:r>
      <w:r w:rsidRPr="00D660DE">
        <w:rPr>
          <w:rFonts w:ascii="Times New Roman" w:eastAsia="Times New Roman" w:hAnsi="Times New Roman" w:cs="Times New Roman"/>
          <w:color w:val="000000"/>
          <w:kern w:val="0"/>
          <w:sz w:val="24"/>
          <w:szCs w:val="24"/>
          <w:lang w:val="ky-KG" w:eastAsia="ru-RU"/>
          <w14:ligatures w14:val="none"/>
        </w:rPr>
        <w:t xml:space="preserve">82,0 </w:t>
      </w:r>
      <w:r w:rsidRPr="00D660DE">
        <w:rPr>
          <w:rFonts w:ascii="Times New Roman" w:eastAsia="Times New Roman" w:hAnsi="Times New Roman" w:cs="Times New Roman"/>
          <w:kern w:val="0"/>
          <w:sz w:val="24"/>
          <w:szCs w:val="24"/>
          <w:lang w:val="ky-KG" w:eastAsia="ru-RU"/>
          <w14:ligatures w14:val="none"/>
        </w:rPr>
        <w:t xml:space="preserve">пайызы) </w:t>
      </w:r>
      <w:r w:rsidRPr="00D660DE">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D660DE">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D660DE">
        <w:rPr>
          <w:rFonts w:ascii="Times New Roman" w:eastAsia="Times New Roman" w:hAnsi="Times New Roman" w:cs="Times New Roman"/>
          <w:color w:val="000000"/>
          <w:kern w:val="0"/>
          <w:sz w:val="24"/>
          <w:szCs w:val="24"/>
          <w:lang w:val="ky-KG" w:eastAsia="ru-RU"/>
          <w14:ligatures w14:val="none"/>
        </w:rPr>
        <w:t xml:space="preserve">3,7 </w:t>
      </w:r>
      <w:r w:rsidRPr="00D660DE">
        <w:rPr>
          <w:rFonts w:ascii="Times New Roman" w:eastAsia="Times New Roman" w:hAnsi="Times New Roman" w:cs="Times New Roman"/>
          <w:kern w:val="0"/>
          <w:sz w:val="24"/>
          <w:szCs w:val="24"/>
          <w:lang w:val="ky-KG" w:eastAsia="ru-RU"/>
          <w14:ligatures w14:val="none"/>
        </w:rPr>
        <w:t>пайызы, жаныбарлардын тиштегени , чакканы – 1,6 пайызы</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 xml:space="preserve">вирустук гепатитке – 0,9 пайызы,  кургак учук – 0,6 жана  аскаридоз – 0,3   пайызы туура келди. </w:t>
      </w:r>
    </w:p>
    <w:p w14:paraId="69700627"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2025-жылдын апрелинде мурунку</w:t>
      </w:r>
      <w:r w:rsidRPr="00D660DE">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D660DE">
        <w:rPr>
          <w:rFonts w:ascii="Times New Roman" w:eastAsia="Times New Roman" w:hAnsi="Times New Roman" w:cs="Times New Roman"/>
          <w:color w:val="000000"/>
          <w:kern w:val="0"/>
          <w:sz w:val="24"/>
          <w:szCs w:val="24"/>
          <w:lang w:val="ky-KG" w:eastAsia="ru-RU"/>
          <w14:ligatures w14:val="none"/>
        </w:rPr>
        <w:t xml:space="preserve">82,3 </w:t>
      </w:r>
      <w:r w:rsidRPr="00D660DE">
        <w:rPr>
          <w:rFonts w:ascii="Times New Roman" w:eastAsia="Times New Roman" w:hAnsi="Times New Roman" w:cs="Times New Roman"/>
          <w:bCs/>
          <w:kern w:val="0"/>
          <w:sz w:val="24"/>
          <w:szCs w:val="24"/>
          <w:lang w:val="ky-KG" w:eastAsia="ru-RU"/>
          <w14:ligatures w14:val="none"/>
        </w:rPr>
        <w:t>пайызга),</w:t>
      </w:r>
      <w:r w:rsidRPr="00D660DE">
        <w:rPr>
          <w:rFonts w:ascii="Times New Roman" w:eastAsia="Times New Roman" w:hAnsi="Times New Roman" w:cs="Times New Roman"/>
          <w:kern w:val="0"/>
          <w:sz w:val="24"/>
          <w:szCs w:val="24"/>
          <w:lang w:val="ky-KG" w:eastAsia="ru-RU"/>
          <w14:ligatures w14:val="none"/>
        </w:rPr>
        <w:t xml:space="preserve"> бактериалык дизентирия (42,0 пайызга), бактериалык менингит (33,3 пайызга), эпидемиялык паротит (12,5 пайызга), эхинококкоз (6,1 пайызга) </w:t>
      </w:r>
      <w:r w:rsidRPr="00D660DE">
        <w:rPr>
          <w:rFonts w:ascii="Times New Roman" w:eastAsia="Times New Roman" w:hAnsi="Times New Roman" w:cs="Times New Roman"/>
          <w:bCs/>
          <w:kern w:val="0"/>
          <w:sz w:val="24"/>
          <w:szCs w:val="24"/>
          <w:lang w:val="ky-KG" w:eastAsia="ru-RU"/>
          <w14:ligatures w14:val="none"/>
        </w:rPr>
        <w:t xml:space="preserve">жана </w:t>
      </w:r>
      <w:r w:rsidRPr="00D660DE">
        <w:rPr>
          <w:rFonts w:ascii="Times New Roman" w:eastAsia="Times New Roman" w:hAnsi="Times New Roman" w:cs="Times New Roman"/>
          <w:kern w:val="0"/>
          <w:sz w:val="24"/>
          <w:szCs w:val="24"/>
          <w:lang w:val="ky-KG" w:eastAsia="ru-RU"/>
          <w14:ligatures w14:val="none"/>
        </w:rPr>
        <w:t>жаныбарлардын тиштегени, чакканы ( 0,1 пайызга)</w:t>
      </w:r>
      <w:r w:rsidRPr="00D660DE">
        <w:rPr>
          <w:rFonts w:ascii="Times New Roman" w:eastAsia="Times New Roman" w:hAnsi="Times New Roman" w:cs="Times New Roman"/>
          <w:color w:val="000000"/>
          <w:kern w:val="0"/>
          <w:sz w:val="24"/>
          <w:szCs w:val="24"/>
          <w:lang w:val="ky-KG" w:eastAsia="ru-RU"/>
          <w14:ligatures w14:val="none"/>
        </w:rPr>
        <w:t xml:space="preserve">  </w:t>
      </w:r>
      <w:r w:rsidRPr="00D660DE">
        <w:rPr>
          <w:rFonts w:ascii="Times New Roman" w:eastAsia="Times New Roman" w:hAnsi="Times New Roman" w:cs="Times New Roman"/>
          <w:kern w:val="0"/>
          <w:sz w:val="24"/>
          <w:szCs w:val="24"/>
          <w:lang w:val="ky-KG" w:eastAsia="ru-RU"/>
          <w14:ligatures w14:val="none"/>
        </w:rPr>
        <w:t>олуттуу азайышы белгиленди.</w:t>
      </w:r>
    </w:p>
    <w:p w14:paraId="09A8E867" w14:textId="77777777" w:rsidR="00D660DE" w:rsidRPr="00D660DE" w:rsidRDefault="00D660DE" w:rsidP="003B3BE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lang w:val="ky-KG" w:eastAsia="ru-RU"/>
          <w14:ligatures w14:val="none"/>
        </w:rPr>
        <w:t xml:space="preserve">Ошол эле убакта, 2025-жылдын </w:t>
      </w:r>
      <w:r w:rsidRPr="00D660DE">
        <w:rPr>
          <w:rFonts w:ascii="Times New Roman" w:eastAsia="Times New Roman" w:hAnsi="Times New Roman" w:cs="Times New Roman"/>
          <w:color w:val="000000"/>
          <w:kern w:val="0"/>
          <w:sz w:val="24"/>
          <w:szCs w:val="24"/>
          <w:lang w:val="ky-KG" w:eastAsia="ru-RU"/>
          <w14:ligatures w14:val="none"/>
        </w:rPr>
        <w:t>март</w:t>
      </w:r>
      <w:r w:rsidRPr="00D660DE">
        <w:rPr>
          <w:rFonts w:ascii="Times New Roman" w:eastAsia="Times New Roman" w:hAnsi="Times New Roman" w:cs="Times New Roman"/>
          <w:kern w:val="0"/>
          <w:sz w:val="24"/>
          <w:szCs w:val="24"/>
          <w:lang w:val="ky-KG" w:eastAsia="ru-RU"/>
          <w14:ligatures w14:val="none"/>
        </w:rPr>
        <w:t xml:space="preserve">ында эпидемиологиялык абал </w:t>
      </w:r>
      <w:r w:rsidRPr="00D660DE">
        <w:rPr>
          <w:rFonts w:ascii="Times New Roman" w:eastAsia="Times New Roman" w:hAnsi="Times New Roman" w:cs="Times New Roman"/>
          <w:bCs/>
          <w:kern w:val="0"/>
          <w:sz w:val="24"/>
          <w:szCs w:val="24"/>
          <w:lang w:val="ky-KG" w:eastAsia="ru-RU"/>
          <w14:ligatures w14:val="none"/>
        </w:rPr>
        <w:t xml:space="preserve">сасык тумоо </w:t>
      </w:r>
      <w:r w:rsidRPr="00D660DE">
        <w:rPr>
          <w:rFonts w:ascii="Times New Roman" w:eastAsia="Times New Roman" w:hAnsi="Times New Roman" w:cs="Times New Roman"/>
          <w:kern w:val="0"/>
          <w:sz w:val="24"/>
          <w:szCs w:val="24"/>
          <w:lang w:val="ky-KG" w:eastAsia="ru-RU"/>
          <w14:ligatures w14:val="none"/>
        </w:rPr>
        <w:t xml:space="preserve">(24,7 эсеге), </w:t>
      </w:r>
      <w:bookmarkStart w:id="45" w:name="_Hlk198128772"/>
      <w:r w:rsidRPr="00D660DE">
        <w:rPr>
          <w:rFonts w:ascii="Times New Roman" w:eastAsia="Times New Roman" w:hAnsi="Times New Roman" w:cs="Times New Roman"/>
          <w:kern w:val="0"/>
          <w:sz w:val="24"/>
          <w:szCs w:val="24"/>
          <w:lang w:val="ky-KG" w:eastAsia="ru-RU"/>
          <w14:ligatures w14:val="none"/>
        </w:rPr>
        <w:t>бруцеллез</w:t>
      </w:r>
      <w:bookmarkEnd w:id="45"/>
      <w:r w:rsidRPr="00D660DE">
        <w:rPr>
          <w:rFonts w:ascii="Times New Roman" w:eastAsia="Times New Roman" w:hAnsi="Times New Roman" w:cs="Times New Roman"/>
          <w:kern w:val="0"/>
          <w:sz w:val="24"/>
          <w:szCs w:val="24"/>
          <w:lang w:val="ky-KG" w:eastAsia="ru-RU"/>
          <w14:ligatures w14:val="none"/>
        </w:rPr>
        <w:t xml:space="preserve">, гонорея (2,0 эсеге), сифилис (1,5 эсеге ), курч ичеги инфекциялары ооруларынын үлүшүнө ( </w:t>
      </w:r>
      <w:r w:rsidRPr="00D660DE">
        <w:rPr>
          <w:rFonts w:ascii="Times New Roman" w:eastAsia="Times New Roman" w:hAnsi="Times New Roman" w:cs="Times New Roman"/>
          <w:color w:val="000000"/>
          <w:kern w:val="0"/>
          <w:sz w:val="24"/>
          <w:szCs w:val="24"/>
          <w:lang w:val="ky-KG" w:eastAsia="ru-RU"/>
          <w14:ligatures w14:val="none"/>
        </w:rPr>
        <w:t xml:space="preserve">1,7 </w:t>
      </w:r>
      <w:r w:rsidRPr="00D660DE">
        <w:rPr>
          <w:rFonts w:ascii="Times New Roman" w:eastAsia="Times New Roman" w:hAnsi="Times New Roman" w:cs="Times New Roman"/>
          <w:kern w:val="0"/>
          <w:sz w:val="24"/>
          <w:szCs w:val="24"/>
          <w:lang w:val="ky-KG" w:eastAsia="ru-RU"/>
          <w14:ligatures w14:val="none"/>
        </w:rPr>
        <w:t>эсеге) кыйла өсүшү менен мүнөздөлдү.</w:t>
      </w:r>
    </w:p>
    <w:p w14:paraId="2FE86FEA" w14:textId="77777777" w:rsidR="00D660DE" w:rsidRDefault="00D660DE"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DCE9897"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3082E91D"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F77E7DD"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D774339" w14:textId="77777777" w:rsidR="0015346F" w:rsidRDefault="0015346F" w:rsidP="00D660DE">
      <w:pPr>
        <w:spacing w:after="0" w:line="240" w:lineRule="auto"/>
        <w:rPr>
          <w:rFonts w:ascii="Times New Roman" w:eastAsia="Times New Roman" w:hAnsi="Times New Roman" w:cs="Times New Roman"/>
          <w:b/>
          <w:kern w:val="0"/>
          <w:sz w:val="24"/>
          <w:szCs w:val="24"/>
          <w:lang w:val="ky-KG" w:eastAsia="ru-RU"/>
          <w14:ligatures w14:val="none"/>
        </w:rPr>
      </w:pPr>
    </w:p>
    <w:p w14:paraId="79EE0622" w14:textId="77777777" w:rsidR="0015346F" w:rsidRDefault="0015346F" w:rsidP="00D660DE">
      <w:pPr>
        <w:spacing w:after="0" w:line="240" w:lineRule="auto"/>
        <w:rPr>
          <w:rFonts w:ascii="Times New Roman" w:eastAsia="Times New Roman" w:hAnsi="Times New Roman" w:cs="Times New Roman"/>
          <w:b/>
          <w:kern w:val="0"/>
          <w:sz w:val="24"/>
          <w:szCs w:val="24"/>
          <w:lang w:val="ky-KG" w:eastAsia="ru-RU"/>
          <w14:ligatures w14:val="none"/>
        </w:rPr>
      </w:pPr>
    </w:p>
    <w:p w14:paraId="4C928A5B" w14:textId="77777777" w:rsidR="003B3BEC"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F6A94C9" w14:textId="77777777" w:rsidR="0015346F" w:rsidRPr="00D660DE" w:rsidRDefault="0015346F" w:rsidP="00D660DE">
      <w:pPr>
        <w:spacing w:after="0" w:line="240" w:lineRule="auto"/>
        <w:rPr>
          <w:rFonts w:ascii="Times New Roman" w:eastAsia="Times New Roman" w:hAnsi="Times New Roman" w:cs="Times New Roman"/>
          <w:b/>
          <w:kern w:val="0"/>
          <w:sz w:val="24"/>
          <w:szCs w:val="24"/>
          <w:lang w:val="ky-KG" w:eastAsia="ru-RU"/>
          <w14:ligatures w14:val="none"/>
        </w:rPr>
      </w:pPr>
    </w:p>
    <w:p w14:paraId="06DF0B76" w14:textId="4B839350" w:rsidR="000E27E0" w:rsidRDefault="003B3BEC"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62</w:t>
      </w:r>
      <w:r w:rsidR="00D660DE" w:rsidRPr="00D660DE">
        <w:rPr>
          <w:rFonts w:ascii="Times New Roman" w:eastAsia="Times New Roman" w:hAnsi="Times New Roman" w:cs="Times New Roman"/>
          <w:b/>
          <w:kern w:val="0"/>
          <w:sz w:val="24"/>
          <w:szCs w:val="24"/>
          <w:lang w:val="ky-KG" w:eastAsia="ru-RU"/>
          <w14:ligatures w14:val="none"/>
        </w:rPr>
        <w:t xml:space="preserve">-таблица:  2025-жылдын апрелиндеги калктын айрым жугуштуу жана мите </w:t>
      </w:r>
      <w:r w:rsidR="000E27E0">
        <w:rPr>
          <w:rFonts w:ascii="Times New Roman" w:eastAsia="Times New Roman" w:hAnsi="Times New Roman" w:cs="Times New Roman"/>
          <w:b/>
          <w:kern w:val="0"/>
          <w:sz w:val="24"/>
          <w:szCs w:val="24"/>
          <w:lang w:val="ky-KG" w:eastAsia="ru-RU"/>
          <w14:ligatures w14:val="none"/>
        </w:rPr>
        <w:t xml:space="preserve">  </w:t>
      </w:r>
    </w:p>
    <w:p w14:paraId="2084425A" w14:textId="36881B97" w:rsidR="00D660DE" w:rsidRPr="00D660DE" w:rsidRDefault="000E27E0" w:rsidP="00D660DE">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660DE" w:rsidRPr="00D660DE">
        <w:rPr>
          <w:rFonts w:ascii="Times New Roman" w:eastAsia="Times New Roman" w:hAnsi="Times New Roman" w:cs="Times New Roman"/>
          <w:b/>
          <w:kern w:val="0"/>
          <w:sz w:val="24"/>
          <w:szCs w:val="24"/>
          <w:lang w:val="ky-KG" w:eastAsia="ru-RU"/>
          <w14:ligatures w14:val="none"/>
        </w:rPr>
        <w:t xml:space="preserve">оорулар менен оору-сыркоолошу </w:t>
      </w:r>
    </w:p>
    <w:p w14:paraId="0CF237AA" w14:textId="191FD464" w:rsidR="00D660DE" w:rsidRPr="00D660DE" w:rsidRDefault="00D660DE" w:rsidP="00D660DE">
      <w:pPr>
        <w:spacing w:after="0" w:line="240" w:lineRule="auto"/>
        <w:rPr>
          <w:rFonts w:ascii="Times New Roman" w:eastAsia="Times New Roman" w:hAnsi="Times New Roman" w:cs="Times New Roman"/>
          <w:i/>
          <w:kern w:val="0"/>
          <w:sz w:val="20"/>
          <w:szCs w:val="20"/>
          <w:lang w:eastAsia="ru-RU"/>
          <w14:ligatures w14:val="none"/>
        </w:rPr>
      </w:pPr>
      <w:r w:rsidRPr="00D660DE">
        <w:rPr>
          <w:rFonts w:ascii="Times New Roman" w:eastAsia="Times New Roman" w:hAnsi="Times New Roman" w:cs="Times New Roman"/>
          <w:i/>
          <w:kern w:val="0"/>
          <w:sz w:val="20"/>
          <w:szCs w:val="20"/>
          <w:lang w:val="ky-KG" w:eastAsia="ru-RU"/>
          <w14:ligatures w14:val="none"/>
        </w:rPr>
        <w:t xml:space="preserve">        </w:t>
      </w:r>
      <w:r w:rsidR="000E27E0">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val="ky-KG" w:eastAsia="ru-RU"/>
          <w14:ligatures w14:val="none"/>
        </w:rPr>
        <w:t xml:space="preserve">   </w:t>
      </w:r>
      <w:r w:rsidRPr="00D660DE">
        <w:rPr>
          <w:rFonts w:ascii="Times New Roman" w:eastAsia="Times New Roman" w:hAnsi="Times New Roman" w:cs="Times New Roman"/>
          <w:i/>
          <w:kern w:val="0"/>
          <w:sz w:val="20"/>
          <w:szCs w:val="20"/>
          <w:lang w:eastAsia="ru-RU"/>
          <w14:ligatures w14:val="none"/>
        </w:rPr>
        <w:t>(</w:t>
      </w:r>
      <w:r w:rsidRPr="00D660DE">
        <w:rPr>
          <w:rFonts w:ascii="Times New Roman" w:eastAsia="Times New Roman" w:hAnsi="Times New Roman" w:cs="Times New Roman"/>
          <w:i/>
          <w:kern w:val="0"/>
          <w:sz w:val="20"/>
          <w:szCs w:val="20"/>
          <w:lang w:val="ky-KG" w:eastAsia="ru-RU"/>
          <w14:ligatures w14:val="none"/>
        </w:rPr>
        <w:t>калктын</w:t>
      </w:r>
      <w:r w:rsidRPr="00D660DE">
        <w:rPr>
          <w:rFonts w:ascii="Times New Roman" w:eastAsia="Times New Roman" w:hAnsi="Times New Roman" w:cs="Times New Roman"/>
          <w:i/>
          <w:kern w:val="0"/>
          <w:sz w:val="20"/>
          <w:szCs w:val="20"/>
          <w:lang w:eastAsia="ru-RU"/>
          <w14:ligatures w14:val="none"/>
        </w:rPr>
        <w:t xml:space="preserve"> 100 </w:t>
      </w:r>
      <w:r w:rsidRPr="00D660DE">
        <w:rPr>
          <w:rFonts w:ascii="Times New Roman" w:eastAsia="Times New Roman" w:hAnsi="Times New Roman" w:cs="Times New Roman"/>
          <w:i/>
          <w:kern w:val="0"/>
          <w:sz w:val="20"/>
          <w:szCs w:val="20"/>
          <w:lang w:val="ky-KG" w:eastAsia="ru-RU"/>
          <w14:ligatures w14:val="none"/>
        </w:rPr>
        <w:t>миңине</w:t>
      </w:r>
      <w:r w:rsidRPr="00D660DE">
        <w:rPr>
          <w:rFonts w:ascii="Times New Roman" w:eastAsia="Times New Roman" w:hAnsi="Times New Roman" w:cs="Times New Roman"/>
          <w:i/>
          <w:kern w:val="0"/>
          <w:sz w:val="20"/>
          <w:szCs w:val="20"/>
          <w:lang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D660DE" w:rsidRPr="00D660DE" w14:paraId="6136A12E" w14:textId="77777777" w:rsidTr="00D660DE">
        <w:trPr>
          <w:tblHeader/>
        </w:trPr>
        <w:tc>
          <w:tcPr>
            <w:tcW w:w="3436" w:type="dxa"/>
            <w:vMerge w:val="restart"/>
            <w:tcBorders>
              <w:top w:val="single" w:sz="8" w:space="0" w:color="auto"/>
              <w:left w:val="nil"/>
              <w:bottom w:val="single" w:sz="8" w:space="0" w:color="auto"/>
              <w:right w:val="nil"/>
            </w:tcBorders>
          </w:tcPr>
          <w:p w14:paraId="434E2B61" w14:textId="77777777" w:rsidR="00D660DE" w:rsidRPr="00D660DE" w:rsidRDefault="00D660DE" w:rsidP="00D660DE">
            <w:pPr>
              <w:spacing w:after="0" w:line="240" w:lineRule="auto"/>
              <w:jc w:val="both"/>
              <w:rPr>
                <w:rFonts w:ascii="Times New Roman" w:eastAsia="Times New Roman" w:hAnsi="Times New Roman" w:cs="Times New Roman"/>
                <w:b/>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8E3120A"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2A37CF65"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A1C0D4A" w14:textId="77777777" w:rsidR="00D660DE" w:rsidRPr="00D660DE" w:rsidRDefault="00D660DE" w:rsidP="00D660DE">
            <w:pPr>
              <w:spacing w:after="0" w:line="240"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60DE" w:rsidRPr="00D660DE" w14:paraId="5DEF59B4" w14:textId="77777777" w:rsidTr="00D660DE">
        <w:trPr>
          <w:tblHeader/>
        </w:trPr>
        <w:tc>
          <w:tcPr>
            <w:tcW w:w="3436" w:type="dxa"/>
            <w:vMerge/>
            <w:tcBorders>
              <w:top w:val="single" w:sz="8" w:space="0" w:color="auto"/>
              <w:left w:val="nil"/>
              <w:bottom w:val="single" w:sz="8" w:space="0" w:color="auto"/>
              <w:right w:val="nil"/>
            </w:tcBorders>
            <w:vAlign w:val="center"/>
            <w:hideMark/>
          </w:tcPr>
          <w:p w14:paraId="07D23EA0" w14:textId="77777777" w:rsidR="00D660DE" w:rsidRPr="00D660DE" w:rsidRDefault="00D660DE" w:rsidP="00D660DE">
            <w:pPr>
              <w:spacing w:after="0" w:line="240" w:lineRule="auto"/>
              <w:rPr>
                <w:rFonts w:ascii="Times New Roman" w:eastAsia="Times New Roman" w:hAnsi="Times New Roman" w:cs="Times New Roman"/>
                <w:b/>
                <w:kern w:val="0"/>
                <w:sz w:val="20"/>
                <w:szCs w:val="20"/>
                <w:lang w:eastAsia="ru-RU"/>
                <w14:ligatures w14:val="none"/>
              </w:rPr>
            </w:pPr>
          </w:p>
        </w:tc>
        <w:tc>
          <w:tcPr>
            <w:tcW w:w="1242" w:type="dxa"/>
            <w:tcBorders>
              <w:top w:val="single" w:sz="4" w:space="0" w:color="auto"/>
              <w:left w:val="nil"/>
              <w:bottom w:val="single" w:sz="8" w:space="0" w:color="auto"/>
              <w:right w:val="nil"/>
            </w:tcBorders>
            <w:hideMark/>
          </w:tcPr>
          <w:p w14:paraId="27B93C98"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left w:val="nil"/>
              <w:bottom w:val="single" w:sz="8" w:space="0" w:color="auto"/>
              <w:right w:val="nil"/>
            </w:tcBorders>
            <w:hideMark/>
          </w:tcPr>
          <w:p w14:paraId="08565D1A" w14:textId="77777777" w:rsidR="00D660DE" w:rsidRPr="00D660DE" w:rsidRDefault="00D660DE" w:rsidP="00D660DE">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left w:val="nil"/>
              <w:bottom w:val="single" w:sz="8" w:space="0" w:color="auto"/>
              <w:right w:val="nil"/>
            </w:tcBorders>
            <w:hideMark/>
          </w:tcPr>
          <w:p w14:paraId="743E65AA"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18CF25F1" w14:textId="77777777" w:rsidR="00D660DE" w:rsidRPr="00D660DE" w:rsidRDefault="00D660DE" w:rsidP="00D660D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60DE">
              <w:rPr>
                <w:rFonts w:ascii="Times New Roman" w:eastAsia="Times New Roman" w:hAnsi="Times New Roman" w:cs="Times New Roman"/>
                <w:b/>
                <w:bCs/>
                <w:kern w:val="0"/>
                <w:sz w:val="20"/>
                <w:szCs w:val="20"/>
                <w:lang w:val="ky-KG" w:eastAsia="ru-RU"/>
                <w14:ligatures w14:val="none"/>
              </w:rPr>
              <w:t>2025</w:t>
            </w:r>
          </w:p>
        </w:tc>
      </w:tr>
      <w:tr w:rsidR="00D660DE" w:rsidRPr="00D660DE" w14:paraId="0D165BBE" w14:textId="77777777" w:rsidTr="00D660DE">
        <w:trPr>
          <w:trHeight w:hRule="exact" w:val="227"/>
        </w:trPr>
        <w:tc>
          <w:tcPr>
            <w:tcW w:w="3436" w:type="dxa"/>
            <w:tcBorders>
              <w:top w:val="single" w:sz="8" w:space="0" w:color="auto"/>
              <w:left w:val="nil"/>
              <w:bottom w:val="nil"/>
              <w:right w:val="nil"/>
            </w:tcBorders>
          </w:tcPr>
          <w:p w14:paraId="42512F59" w14:textId="77777777" w:rsidR="00D660DE" w:rsidRPr="00D660DE" w:rsidRDefault="00D660DE" w:rsidP="00D660DE">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8" w:space="0" w:color="auto"/>
              <w:left w:val="nil"/>
              <w:bottom w:val="nil"/>
              <w:right w:val="nil"/>
            </w:tcBorders>
          </w:tcPr>
          <w:p w14:paraId="3F9244D2" w14:textId="77777777" w:rsidR="00D660DE" w:rsidRPr="00D660DE" w:rsidRDefault="00D660DE" w:rsidP="00D660DE">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c>
          <w:tcPr>
            <w:tcW w:w="1309" w:type="dxa"/>
            <w:tcBorders>
              <w:top w:val="single" w:sz="8" w:space="0" w:color="auto"/>
              <w:left w:val="nil"/>
              <w:bottom w:val="nil"/>
              <w:right w:val="nil"/>
            </w:tcBorders>
          </w:tcPr>
          <w:p w14:paraId="6966FDCF" w14:textId="77777777" w:rsidR="00D660DE" w:rsidRPr="00D660DE" w:rsidRDefault="00D660DE" w:rsidP="00D660DE">
            <w:pPr>
              <w:spacing w:after="0" w:line="240" w:lineRule="auto"/>
              <w:ind w:right="350"/>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left w:val="nil"/>
              <w:bottom w:val="nil"/>
              <w:right w:val="nil"/>
            </w:tcBorders>
          </w:tcPr>
          <w:p w14:paraId="2F23E004" w14:textId="77777777" w:rsidR="00D660DE" w:rsidRPr="00D660DE" w:rsidRDefault="00D660DE" w:rsidP="00D660DE">
            <w:pPr>
              <w:spacing w:after="0" w:line="240" w:lineRule="auto"/>
              <w:ind w:right="459"/>
              <w:jc w:val="both"/>
              <w:rPr>
                <w:rFonts w:ascii="Times New Roman" w:eastAsia="Times New Roman" w:hAnsi="Times New Roman" w:cs="Times New Roman"/>
                <w:b/>
                <w:bCs/>
                <w:color w:val="000000"/>
                <w:kern w:val="0"/>
                <w:sz w:val="20"/>
                <w:szCs w:val="20"/>
                <w:lang w:eastAsia="ru-RU"/>
                <w14:ligatures w14:val="none"/>
              </w:rPr>
            </w:pPr>
          </w:p>
        </w:tc>
        <w:tc>
          <w:tcPr>
            <w:tcW w:w="1951" w:type="dxa"/>
            <w:tcBorders>
              <w:top w:val="single" w:sz="8" w:space="0" w:color="auto"/>
              <w:left w:val="nil"/>
              <w:bottom w:val="nil"/>
              <w:right w:val="nil"/>
            </w:tcBorders>
          </w:tcPr>
          <w:p w14:paraId="0E55CFEC" w14:textId="77777777" w:rsidR="00D660DE" w:rsidRPr="00D660DE" w:rsidRDefault="00D660DE" w:rsidP="00D660DE">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r>
      <w:tr w:rsidR="00D660DE" w:rsidRPr="00D660DE" w14:paraId="79ED4204" w14:textId="77777777" w:rsidTr="00D660DE">
        <w:tc>
          <w:tcPr>
            <w:tcW w:w="3436" w:type="dxa"/>
            <w:hideMark/>
          </w:tcPr>
          <w:p w14:paraId="2DCA34AF"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Сальмонеллез</w:t>
            </w:r>
            <w:r w:rsidRPr="00D660DE">
              <w:rPr>
                <w:rFonts w:ascii="Times New Roman" w:eastAsia="Times New Roman" w:hAnsi="Times New Roman" w:cs="Times New Roman"/>
                <w:kern w:val="0"/>
                <w:sz w:val="20"/>
                <w:szCs w:val="20"/>
                <w:lang w:val="ky-KG" w:eastAsia="ru-RU"/>
                <w14:ligatures w14:val="none"/>
              </w:rPr>
              <w:t>дук</w:t>
            </w:r>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инфекци</w:t>
            </w:r>
            <w:r w:rsidRPr="00D660DE">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4153DAF1"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7,3</w:t>
            </w:r>
          </w:p>
        </w:tc>
        <w:tc>
          <w:tcPr>
            <w:tcW w:w="1309" w:type="dxa"/>
            <w:vAlign w:val="bottom"/>
            <w:hideMark/>
          </w:tcPr>
          <w:p w14:paraId="49032053"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701" w:type="dxa"/>
            <w:vAlign w:val="bottom"/>
            <w:hideMark/>
          </w:tcPr>
          <w:p w14:paraId="17FBE2A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3,0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3532D39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11,0</w:t>
            </w:r>
          </w:p>
        </w:tc>
      </w:tr>
      <w:tr w:rsidR="00D660DE" w:rsidRPr="00D660DE" w14:paraId="65E6F3B7" w14:textId="77777777" w:rsidTr="00D660DE">
        <w:tc>
          <w:tcPr>
            <w:tcW w:w="3436" w:type="dxa"/>
            <w:hideMark/>
          </w:tcPr>
          <w:p w14:paraId="1E0A89B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Вирустук</w:t>
            </w:r>
            <w:proofErr w:type="spellEnd"/>
            <w:r w:rsidRPr="00D660DE">
              <w:rPr>
                <w:rFonts w:ascii="Times New Roman" w:eastAsia="Times New Roman" w:hAnsi="Times New Roman" w:cs="Times New Roman"/>
                <w:kern w:val="0"/>
                <w:sz w:val="20"/>
                <w:szCs w:val="20"/>
                <w:lang w:eastAsia="ru-RU"/>
                <w14:ligatures w14:val="none"/>
              </w:rPr>
              <w:t xml:space="preserve"> гепатит</w:t>
            </w:r>
          </w:p>
        </w:tc>
        <w:tc>
          <w:tcPr>
            <w:tcW w:w="1242" w:type="dxa"/>
            <w:vAlign w:val="bottom"/>
            <w:hideMark/>
          </w:tcPr>
          <w:p w14:paraId="1551170E"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39,9</w:t>
            </w:r>
          </w:p>
        </w:tc>
        <w:tc>
          <w:tcPr>
            <w:tcW w:w="1309" w:type="dxa"/>
            <w:vAlign w:val="bottom"/>
            <w:hideMark/>
          </w:tcPr>
          <w:p w14:paraId="62EE401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39,5</w:t>
            </w:r>
          </w:p>
        </w:tc>
        <w:tc>
          <w:tcPr>
            <w:tcW w:w="1701" w:type="dxa"/>
            <w:vAlign w:val="bottom"/>
            <w:hideMark/>
          </w:tcPr>
          <w:p w14:paraId="691C86B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3,3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1951" w:type="dxa"/>
            <w:vAlign w:val="bottom"/>
            <w:hideMark/>
          </w:tcPr>
          <w:p w14:paraId="06682F30"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99,0</w:t>
            </w:r>
          </w:p>
        </w:tc>
      </w:tr>
      <w:tr w:rsidR="00D660DE" w:rsidRPr="00D660DE" w14:paraId="20D75573" w14:textId="77777777" w:rsidTr="00D660DE">
        <w:tc>
          <w:tcPr>
            <w:tcW w:w="3436" w:type="dxa"/>
            <w:hideMark/>
          </w:tcPr>
          <w:p w14:paraId="6820A4EB"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«А» гепатит</w:t>
            </w:r>
            <w:r w:rsidRPr="00D660DE">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4763CBB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38,6</w:t>
            </w:r>
          </w:p>
        </w:tc>
        <w:tc>
          <w:tcPr>
            <w:tcW w:w="1309" w:type="dxa"/>
            <w:vAlign w:val="bottom"/>
            <w:hideMark/>
          </w:tcPr>
          <w:p w14:paraId="5A8B57D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24,8</w:t>
            </w:r>
          </w:p>
        </w:tc>
        <w:tc>
          <w:tcPr>
            <w:tcW w:w="1701" w:type="dxa"/>
            <w:vAlign w:val="bottom"/>
            <w:hideMark/>
          </w:tcPr>
          <w:p w14:paraId="2EB4BE13"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3,8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66ECADE0"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64,2</w:t>
            </w:r>
          </w:p>
        </w:tc>
      </w:tr>
      <w:tr w:rsidR="00D660DE" w:rsidRPr="00D660DE" w14:paraId="24CF1516" w14:textId="77777777" w:rsidTr="00D660DE">
        <w:tc>
          <w:tcPr>
            <w:tcW w:w="3436" w:type="dxa"/>
            <w:hideMark/>
          </w:tcPr>
          <w:p w14:paraId="7FF5E5E7"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«В» гепатит</w:t>
            </w:r>
            <w:r w:rsidRPr="00D660DE">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1781D9E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309" w:type="dxa"/>
            <w:vAlign w:val="bottom"/>
            <w:hideMark/>
          </w:tcPr>
          <w:p w14:paraId="6B919762"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0,2</w:t>
            </w:r>
          </w:p>
        </w:tc>
        <w:tc>
          <w:tcPr>
            <w:tcW w:w="1701" w:type="dxa"/>
            <w:vAlign w:val="bottom"/>
            <w:hideMark/>
          </w:tcPr>
          <w:p w14:paraId="4B697F5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80</w:t>
            </w:r>
          </w:p>
        </w:tc>
        <w:tc>
          <w:tcPr>
            <w:tcW w:w="1951" w:type="dxa"/>
            <w:vAlign w:val="bottom"/>
            <w:hideMark/>
          </w:tcPr>
          <w:p w14:paraId="2947067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25,0</w:t>
            </w:r>
          </w:p>
        </w:tc>
      </w:tr>
      <w:tr w:rsidR="00D660DE" w:rsidRPr="00D660DE" w14:paraId="22C0E2C2" w14:textId="77777777" w:rsidTr="00D660DE">
        <w:tc>
          <w:tcPr>
            <w:tcW w:w="3436" w:type="dxa"/>
            <w:hideMark/>
          </w:tcPr>
          <w:p w14:paraId="3768C662"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АИВ </w:t>
            </w:r>
            <w:r w:rsidRPr="00D660DE">
              <w:rPr>
                <w:rFonts w:ascii="Times New Roman" w:eastAsia="Times New Roman" w:hAnsi="Times New Roman" w:cs="Times New Roman"/>
                <w:kern w:val="0"/>
                <w:sz w:val="20"/>
                <w:szCs w:val="20"/>
                <w:lang w:eastAsia="ru-RU"/>
                <w14:ligatures w14:val="none"/>
              </w:rPr>
              <w:t>инфекция</w:t>
            </w:r>
            <w:r w:rsidRPr="00D660DE">
              <w:rPr>
                <w:rFonts w:ascii="Times New Roman" w:eastAsia="Times New Roman" w:hAnsi="Times New Roman" w:cs="Times New Roman"/>
                <w:kern w:val="0"/>
                <w:sz w:val="20"/>
                <w:szCs w:val="20"/>
                <w:lang w:val="ky-KG" w:eastAsia="ru-RU"/>
                <w14:ligatures w14:val="none"/>
              </w:rPr>
              <w:t>сы (КИЖС</w:t>
            </w:r>
            <w:r w:rsidRPr="00D660DE">
              <w:rPr>
                <w:rFonts w:ascii="Times New Roman" w:eastAsia="Times New Roman" w:hAnsi="Times New Roman" w:cs="Times New Roman"/>
                <w:kern w:val="0"/>
                <w:sz w:val="20"/>
                <w:szCs w:val="20"/>
                <w:lang w:eastAsia="ru-RU"/>
                <w14:ligatures w14:val="none"/>
              </w:rPr>
              <w:t>)</w:t>
            </w:r>
          </w:p>
        </w:tc>
        <w:tc>
          <w:tcPr>
            <w:tcW w:w="1242" w:type="dxa"/>
            <w:vAlign w:val="bottom"/>
            <w:hideMark/>
          </w:tcPr>
          <w:p w14:paraId="498F6BD4"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11,3</w:t>
            </w:r>
          </w:p>
        </w:tc>
        <w:tc>
          <w:tcPr>
            <w:tcW w:w="1309" w:type="dxa"/>
            <w:vAlign w:val="bottom"/>
            <w:hideMark/>
          </w:tcPr>
          <w:p w14:paraId="1E286FC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3,9</w:t>
            </w:r>
          </w:p>
        </w:tc>
        <w:tc>
          <w:tcPr>
            <w:tcW w:w="1701" w:type="dxa"/>
            <w:vAlign w:val="bottom"/>
            <w:hideMark/>
          </w:tcPr>
          <w:p w14:paraId="1054A48C"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1A39496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2EE887A5" w14:textId="77777777" w:rsidTr="00D660DE">
        <w:trPr>
          <w:cantSplit/>
        </w:trPr>
        <w:tc>
          <w:tcPr>
            <w:tcW w:w="3436" w:type="dxa"/>
            <w:hideMark/>
          </w:tcPr>
          <w:p w14:paraId="5CC8021E"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Аныкталбаган жана так белгиленбеген козгогучтар аркылуу пайда болгон курч ичеги инфекциялары</w:t>
            </w:r>
          </w:p>
        </w:tc>
        <w:tc>
          <w:tcPr>
            <w:tcW w:w="1242" w:type="dxa"/>
            <w:vAlign w:val="bottom"/>
            <w:hideMark/>
          </w:tcPr>
          <w:p w14:paraId="00062A5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97,1</w:t>
            </w:r>
          </w:p>
        </w:tc>
        <w:tc>
          <w:tcPr>
            <w:tcW w:w="1309" w:type="dxa"/>
            <w:vAlign w:val="bottom"/>
            <w:hideMark/>
          </w:tcPr>
          <w:p w14:paraId="0793259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170,2</w:t>
            </w:r>
          </w:p>
        </w:tc>
        <w:tc>
          <w:tcPr>
            <w:tcW w:w="1701" w:type="dxa"/>
            <w:vAlign w:val="bottom"/>
            <w:hideMark/>
          </w:tcPr>
          <w:p w14:paraId="331617D4"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82,1</w:t>
            </w:r>
          </w:p>
        </w:tc>
        <w:tc>
          <w:tcPr>
            <w:tcW w:w="1951" w:type="dxa"/>
            <w:vAlign w:val="bottom"/>
            <w:hideMark/>
          </w:tcPr>
          <w:p w14:paraId="719CFED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1,7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13DAD479" w14:textId="77777777" w:rsidTr="00D660DE">
        <w:tc>
          <w:tcPr>
            <w:tcW w:w="3436" w:type="dxa"/>
            <w:hideMark/>
          </w:tcPr>
          <w:p w14:paraId="29A89830"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Эхинококкоз</w:t>
            </w:r>
          </w:p>
        </w:tc>
        <w:tc>
          <w:tcPr>
            <w:tcW w:w="1242" w:type="dxa"/>
            <w:vAlign w:val="bottom"/>
            <w:hideMark/>
          </w:tcPr>
          <w:p w14:paraId="43E33BB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11,5</w:t>
            </w:r>
          </w:p>
        </w:tc>
        <w:tc>
          <w:tcPr>
            <w:tcW w:w="1309" w:type="dxa"/>
            <w:vAlign w:val="bottom"/>
            <w:hideMark/>
          </w:tcPr>
          <w:p w14:paraId="7F767986"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701" w:type="dxa"/>
            <w:vAlign w:val="bottom"/>
            <w:hideMark/>
          </w:tcPr>
          <w:p w14:paraId="7F2103A9"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97,4</w:t>
            </w:r>
          </w:p>
        </w:tc>
        <w:tc>
          <w:tcPr>
            <w:tcW w:w="1951" w:type="dxa"/>
            <w:vAlign w:val="bottom"/>
            <w:hideMark/>
          </w:tcPr>
          <w:p w14:paraId="30965F8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93,9</w:t>
            </w:r>
          </w:p>
        </w:tc>
      </w:tr>
      <w:tr w:rsidR="00D660DE" w:rsidRPr="00D660DE" w14:paraId="24B3CA5D" w14:textId="77777777" w:rsidTr="00D660DE">
        <w:tc>
          <w:tcPr>
            <w:tcW w:w="3436" w:type="dxa"/>
            <w:hideMark/>
          </w:tcPr>
          <w:p w14:paraId="4D15DC0E"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Котур</w:t>
            </w:r>
            <w:proofErr w:type="spellEnd"/>
          </w:p>
        </w:tc>
        <w:tc>
          <w:tcPr>
            <w:tcW w:w="1242" w:type="dxa"/>
            <w:vAlign w:val="bottom"/>
            <w:hideMark/>
          </w:tcPr>
          <w:p w14:paraId="5AA7E47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0,7</w:t>
            </w:r>
          </w:p>
        </w:tc>
        <w:tc>
          <w:tcPr>
            <w:tcW w:w="1309" w:type="dxa"/>
            <w:vAlign w:val="bottom"/>
            <w:hideMark/>
          </w:tcPr>
          <w:p w14:paraId="75F4B232"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0,2</w:t>
            </w:r>
          </w:p>
        </w:tc>
        <w:tc>
          <w:tcPr>
            <w:tcW w:w="1701" w:type="dxa"/>
            <w:vAlign w:val="bottom"/>
            <w:hideMark/>
          </w:tcPr>
          <w:p w14:paraId="476529D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0F03ED50"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4BB8186C" w14:textId="77777777" w:rsidTr="00D660DE">
        <w:tc>
          <w:tcPr>
            <w:tcW w:w="3436" w:type="dxa"/>
            <w:hideMark/>
          </w:tcPr>
          <w:p w14:paraId="20672362"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Э</w:t>
            </w:r>
            <w:proofErr w:type="spellStart"/>
            <w:r w:rsidRPr="00D660DE">
              <w:rPr>
                <w:rFonts w:ascii="Times New Roman" w:eastAsia="Times New Roman" w:hAnsi="Times New Roman" w:cs="Times New Roman"/>
                <w:kern w:val="0"/>
                <w:sz w:val="20"/>
                <w:szCs w:val="20"/>
                <w:lang w:eastAsia="ru-RU"/>
                <w14:ligatures w14:val="none"/>
              </w:rPr>
              <w:t>пидеми</w:t>
            </w:r>
            <w:proofErr w:type="spellEnd"/>
            <w:r w:rsidRPr="00D660DE">
              <w:rPr>
                <w:rFonts w:ascii="Times New Roman" w:eastAsia="Times New Roman" w:hAnsi="Times New Roman" w:cs="Times New Roman"/>
                <w:kern w:val="0"/>
                <w:sz w:val="20"/>
                <w:szCs w:val="20"/>
                <w:lang w:val="ky-KG" w:eastAsia="ru-RU"/>
                <w14:ligatures w14:val="none"/>
              </w:rPr>
              <w:t xml:space="preserve">ялык </w:t>
            </w:r>
            <w:proofErr w:type="spellStart"/>
            <w:r w:rsidRPr="00D660DE">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2FC53906"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0,8</w:t>
            </w:r>
          </w:p>
        </w:tc>
        <w:tc>
          <w:tcPr>
            <w:tcW w:w="1309" w:type="dxa"/>
            <w:vAlign w:val="bottom"/>
            <w:hideMark/>
          </w:tcPr>
          <w:p w14:paraId="3C296D87"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0,7</w:t>
            </w:r>
          </w:p>
        </w:tc>
        <w:tc>
          <w:tcPr>
            <w:tcW w:w="1701" w:type="dxa"/>
            <w:vAlign w:val="bottom"/>
            <w:hideMark/>
          </w:tcPr>
          <w:p w14:paraId="1C5B9F6C"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88,9</w:t>
            </w:r>
          </w:p>
        </w:tc>
        <w:tc>
          <w:tcPr>
            <w:tcW w:w="1951" w:type="dxa"/>
            <w:vAlign w:val="bottom"/>
            <w:hideMark/>
          </w:tcPr>
          <w:p w14:paraId="01FFC1B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87,5</w:t>
            </w:r>
          </w:p>
        </w:tc>
      </w:tr>
      <w:tr w:rsidR="00D660DE" w:rsidRPr="00D660DE" w14:paraId="08212710" w14:textId="77777777" w:rsidTr="00D660DE">
        <w:trPr>
          <w:cantSplit/>
        </w:trPr>
        <w:tc>
          <w:tcPr>
            <w:tcW w:w="3436" w:type="dxa"/>
            <w:hideMark/>
          </w:tcPr>
          <w:p w14:paraId="708DB9E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Бруцеллез</w:t>
            </w:r>
          </w:p>
        </w:tc>
        <w:tc>
          <w:tcPr>
            <w:tcW w:w="1242" w:type="dxa"/>
            <w:vAlign w:val="bottom"/>
            <w:hideMark/>
          </w:tcPr>
          <w:p w14:paraId="0820EAFF"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0,3</w:t>
            </w:r>
          </w:p>
        </w:tc>
        <w:tc>
          <w:tcPr>
            <w:tcW w:w="1309" w:type="dxa"/>
            <w:vAlign w:val="bottom"/>
            <w:hideMark/>
          </w:tcPr>
          <w:p w14:paraId="71E3EEA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0,6</w:t>
            </w:r>
          </w:p>
        </w:tc>
        <w:tc>
          <w:tcPr>
            <w:tcW w:w="1701" w:type="dxa"/>
            <w:vAlign w:val="bottom"/>
            <w:hideMark/>
          </w:tcPr>
          <w:p w14:paraId="5047A1C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50,0</w:t>
            </w:r>
          </w:p>
        </w:tc>
        <w:tc>
          <w:tcPr>
            <w:tcW w:w="1951" w:type="dxa"/>
            <w:vAlign w:val="bottom"/>
            <w:hideMark/>
          </w:tcPr>
          <w:p w14:paraId="671768E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2,0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11C9FF01" w14:textId="77777777" w:rsidTr="00D660DE">
        <w:trPr>
          <w:cantSplit/>
        </w:trPr>
        <w:tc>
          <w:tcPr>
            <w:tcW w:w="3436" w:type="dxa"/>
            <w:hideMark/>
          </w:tcPr>
          <w:p w14:paraId="7AE457EB"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Гонорея</w:t>
            </w:r>
          </w:p>
        </w:tc>
        <w:tc>
          <w:tcPr>
            <w:tcW w:w="1242" w:type="dxa"/>
            <w:vAlign w:val="bottom"/>
            <w:hideMark/>
          </w:tcPr>
          <w:p w14:paraId="250DBAAC"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0,2</w:t>
            </w:r>
          </w:p>
        </w:tc>
        <w:tc>
          <w:tcPr>
            <w:tcW w:w="1309" w:type="dxa"/>
            <w:vAlign w:val="bottom"/>
            <w:hideMark/>
          </w:tcPr>
          <w:p w14:paraId="1ABF2C5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0,4</w:t>
            </w:r>
          </w:p>
        </w:tc>
        <w:tc>
          <w:tcPr>
            <w:tcW w:w="1701" w:type="dxa"/>
            <w:vAlign w:val="bottom"/>
            <w:hideMark/>
          </w:tcPr>
          <w:p w14:paraId="3314762C"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40,0</w:t>
            </w:r>
          </w:p>
        </w:tc>
        <w:tc>
          <w:tcPr>
            <w:tcW w:w="1951" w:type="dxa"/>
            <w:vAlign w:val="bottom"/>
            <w:hideMark/>
          </w:tcPr>
          <w:p w14:paraId="33063FCA"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2,0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717C492B" w14:textId="77777777" w:rsidTr="00D660DE">
        <w:trPr>
          <w:cantSplit/>
        </w:trPr>
        <w:tc>
          <w:tcPr>
            <w:tcW w:w="3436" w:type="dxa"/>
            <w:hideMark/>
          </w:tcPr>
          <w:p w14:paraId="0D487BF1"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30C7975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21,7</w:t>
            </w:r>
          </w:p>
        </w:tc>
        <w:tc>
          <w:tcPr>
            <w:tcW w:w="1309" w:type="dxa"/>
            <w:vAlign w:val="bottom"/>
            <w:hideMark/>
          </w:tcPr>
          <w:p w14:paraId="740555FE"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27,6</w:t>
            </w:r>
          </w:p>
        </w:tc>
        <w:tc>
          <w:tcPr>
            <w:tcW w:w="1701" w:type="dxa"/>
            <w:vAlign w:val="bottom"/>
            <w:hideMark/>
          </w:tcPr>
          <w:p w14:paraId="0BC0E15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99,5</w:t>
            </w:r>
          </w:p>
        </w:tc>
        <w:tc>
          <w:tcPr>
            <w:tcW w:w="1951" w:type="dxa"/>
            <w:vAlign w:val="bottom"/>
            <w:hideMark/>
          </w:tcPr>
          <w:p w14:paraId="0192A2C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127,2</w:t>
            </w:r>
          </w:p>
        </w:tc>
      </w:tr>
      <w:tr w:rsidR="00D660DE" w:rsidRPr="00D660DE" w14:paraId="64E8F9CF" w14:textId="77777777" w:rsidTr="00D660DE">
        <w:trPr>
          <w:cantSplit/>
        </w:trPr>
        <w:tc>
          <w:tcPr>
            <w:tcW w:w="3436" w:type="dxa"/>
            <w:hideMark/>
          </w:tcPr>
          <w:p w14:paraId="480FE764"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Бактери</w:t>
            </w:r>
            <w:proofErr w:type="spellEnd"/>
            <w:r w:rsidRPr="00D660DE">
              <w:rPr>
                <w:rFonts w:ascii="Times New Roman" w:eastAsia="Times New Roman" w:hAnsi="Times New Roman" w:cs="Times New Roman"/>
                <w:kern w:val="0"/>
                <w:sz w:val="20"/>
                <w:szCs w:val="20"/>
                <w:lang w:val="ky-KG" w:eastAsia="ru-RU"/>
                <w14:ligatures w14:val="none"/>
              </w:rPr>
              <w:t>я</w:t>
            </w:r>
            <w:r w:rsidRPr="00D660DE">
              <w:rPr>
                <w:rFonts w:ascii="Times New Roman" w:eastAsia="Times New Roman" w:hAnsi="Times New Roman" w:cs="Times New Roman"/>
                <w:kern w:val="0"/>
                <w:sz w:val="20"/>
                <w:szCs w:val="20"/>
                <w:lang w:eastAsia="ru-RU"/>
                <w14:ligatures w14:val="none"/>
              </w:rPr>
              <w:t>л</w:t>
            </w:r>
            <w:r w:rsidRPr="00D660DE">
              <w:rPr>
                <w:rFonts w:ascii="Times New Roman" w:eastAsia="Times New Roman" w:hAnsi="Times New Roman" w:cs="Times New Roman"/>
                <w:kern w:val="0"/>
                <w:sz w:val="20"/>
                <w:szCs w:val="20"/>
                <w:lang w:val="ky-KG" w:eastAsia="ru-RU"/>
                <w14:ligatures w14:val="none"/>
              </w:rPr>
              <w:t>уу</w:t>
            </w:r>
            <w:r w:rsidRPr="00D660DE">
              <w:rPr>
                <w:rFonts w:ascii="Times New Roman" w:eastAsia="Times New Roman" w:hAnsi="Times New Roman" w:cs="Times New Roman"/>
                <w:kern w:val="0"/>
                <w:sz w:val="20"/>
                <w:szCs w:val="20"/>
                <w:lang w:eastAsia="ru-RU"/>
                <w14:ligatures w14:val="none"/>
              </w:rPr>
              <w:t xml:space="preserve"> дизентерия</w:t>
            </w:r>
          </w:p>
        </w:tc>
        <w:tc>
          <w:tcPr>
            <w:tcW w:w="1242" w:type="dxa"/>
            <w:vAlign w:val="bottom"/>
            <w:hideMark/>
          </w:tcPr>
          <w:p w14:paraId="252CB49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w:t>
            </w:r>
          </w:p>
        </w:tc>
        <w:tc>
          <w:tcPr>
            <w:tcW w:w="1309" w:type="dxa"/>
            <w:vAlign w:val="bottom"/>
            <w:hideMark/>
          </w:tcPr>
          <w:p w14:paraId="3F187605"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2,0</w:t>
            </w:r>
          </w:p>
        </w:tc>
        <w:tc>
          <w:tcPr>
            <w:tcW w:w="1701" w:type="dxa"/>
            <w:vAlign w:val="bottom"/>
            <w:hideMark/>
          </w:tcPr>
          <w:p w14:paraId="2874790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48,1</w:t>
            </w:r>
          </w:p>
        </w:tc>
        <w:tc>
          <w:tcPr>
            <w:tcW w:w="1951" w:type="dxa"/>
            <w:vAlign w:val="bottom"/>
            <w:hideMark/>
          </w:tcPr>
          <w:p w14:paraId="1752F76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58,0</w:t>
            </w:r>
          </w:p>
        </w:tc>
      </w:tr>
      <w:tr w:rsidR="00D660DE" w:rsidRPr="00D660DE" w14:paraId="4C32CD63" w14:textId="77777777" w:rsidTr="00D660DE">
        <w:trPr>
          <w:cantSplit/>
        </w:trPr>
        <w:tc>
          <w:tcPr>
            <w:tcW w:w="3436" w:type="dxa"/>
            <w:hideMark/>
          </w:tcPr>
          <w:p w14:paraId="58C47588"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Курч </w:t>
            </w:r>
            <w:proofErr w:type="spellStart"/>
            <w:r w:rsidRPr="00D660DE">
              <w:rPr>
                <w:rFonts w:ascii="Times New Roman" w:eastAsia="Times New Roman" w:hAnsi="Times New Roman" w:cs="Times New Roman"/>
                <w:kern w:val="0"/>
                <w:sz w:val="20"/>
                <w:szCs w:val="20"/>
                <w:lang w:eastAsia="ru-RU"/>
                <w14:ligatures w14:val="none"/>
              </w:rPr>
              <w:t>респиратордук</w:t>
            </w:r>
            <w:proofErr w:type="spellEnd"/>
            <w:r w:rsidRPr="00D660DE">
              <w:rPr>
                <w:rFonts w:ascii="Times New Roman" w:eastAsia="Times New Roman" w:hAnsi="Times New Roman" w:cs="Times New Roman"/>
                <w:kern w:val="0"/>
                <w:sz w:val="20"/>
                <w:szCs w:val="20"/>
                <w:lang w:val="ky-KG" w:eastAsia="ru-RU"/>
                <w14:ligatures w14:val="none"/>
              </w:rPr>
              <w:t xml:space="preserve"> </w:t>
            </w:r>
            <w:r w:rsidRPr="00D660DE">
              <w:rPr>
                <w:rFonts w:ascii="Times New Roman" w:eastAsia="Times New Roman" w:hAnsi="Times New Roman" w:cs="Times New Roman"/>
                <w:kern w:val="0"/>
                <w:sz w:val="20"/>
                <w:szCs w:val="20"/>
                <w:lang w:eastAsia="ru-RU"/>
                <w14:ligatures w14:val="none"/>
              </w:rPr>
              <w:t>инфекция</w:t>
            </w:r>
            <w:r w:rsidRPr="00D660DE">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03DDBB8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3156,0</w:t>
            </w:r>
          </w:p>
        </w:tc>
        <w:tc>
          <w:tcPr>
            <w:tcW w:w="1309" w:type="dxa"/>
            <w:vAlign w:val="bottom"/>
            <w:hideMark/>
          </w:tcPr>
          <w:p w14:paraId="6C6ECFD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3447,7</w:t>
            </w:r>
          </w:p>
        </w:tc>
        <w:tc>
          <w:tcPr>
            <w:tcW w:w="1701" w:type="dxa"/>
            <w:vAlign w:val="bottom"/>
            <w:hideMark/>
          </w:tcPr>
          <w:p w14:paraId="7228BA6E"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122,8</w:t>
            </w:r>
          </w:p>
        </w:tc>
        <w:tc>
          <w:tcPr>
            <w:tcW w:w="1951" w:type="dxa"/>
            <w:vAlign w:val="bottom"/>
            <w:hideMark/>
          </w:tcPr>
          <w:p w14:paraId="1F84FEE1"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109,2</w:t>
            </w:r>
          </w:p>
        </w:tc>
      </w:tr>
      <w:tr w:rsidR="00D660DE" w:rsidRPr="00D660DE" w14:paraId="78D040B0" w14:textId="77777777" w:rsidTr="00D660DE">
        <w:trPr>
          <w:cantSplit/>
        </w:trPr>
        <w:tc>
          <w:tcPr>
            <w:tcW w:w="3436" w:type="dxa"/>
            <w:hideMark/>
          </w:tcPr>
          <w:p w14:paraId="53FE2C06"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Сифилис</w:t>
            </w:r>
          </w:p>
        </w:tc>
        <w:tc>
          <w:tcPr>
            <w:tcW w:w="1242" w:type="dxa"/>
            <w:vAlign w:val="bottom"/>
            <w:hideMark/>
          </w:tcPr>
          <w:p w14:paraId="58EBD2F2"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2,3</w:t>
            </w:r>
          </w:p>
        </w:tc>
        <w:tc>
          <w:tcPr>
            <w:tcW w:w="1309" w:type="dxa"/>
            <w:vAlign w:val="bottom"/>
            <w:hideMark/>
          </w:tcPr>
          <w:p w14:paraId="6A0875E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3,5</w:t>
            </w:r>
          </w:p>
        </w:tc>
        <w:tc>
          <w:tcPr>
            <w:tcW w:w="1701" w:type="dxa"/>
            <w:vAlign w:val="bottom"/>
            <w:hideMark/>
          </w:tcPr>
          <w:p w14:paraId="61A0705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127,8</w:t>
            </w:r>
          </w:p>
        </w:tc>
        <w:tc>
          <w:tcPr>
            <w:tcW w:w="1951" w:type="dxa"/>
            <w:vAlign w:val="bottom"/>
            <w:hideMark/>
          </w:tcPr>
          <w:p w14:paraId="6302ADBE"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1,5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2A276BA4" w14:textId="77777777" w:rsidTr="00D660DE">
        <w:tc>
          <w:tcPr>
            <w:tcW w:w="3436" w:type="dxa"/>
            <w:hideMark/>
          </w:tcPr>
          <w:p w14:paraId="684EAB01"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Бактериялык</w:t>
            </w:r>
            <w:proofErr w:type="spellEnd"/>
            <w:r w:rsidRPr="00D660DE">
              <w:rPr>
                <w:rFonts w:ascii="Times New Roman" w:eastAsia="Times New Roman" w:hAnsi="Times New Roman" w:cs="Times New Roman"/>
                <w:kern w:val="0"/>
                <w:sz w:val="20"/>
                <w:szCs w:val="20"/>
                <w:lang w:eastAsia="ru-RU"/>
                <w14:ligatures w14:val="none"/>
              </w:rPr>
              <w:t xml:space="preserve"> менингит</w:t>
            </w:r>
            <w:r w:rsidRPr="00D660DE">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2D03240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val="ky-KG" w:eastAsia="ru-RU"/>
                <w14:ligatures w14:val="none"/>
              </w:rPr>
              <w:t>1,5</w:t>
            </w:r>
          </w:p>
        </w:tc>
        <w:tc>
          <w:tcPr>
            <w:tcW w:w="1309" w:type="dxa"/>
            <w:vAlign w:val="bottom"/>
            <w:hideMark/>
          </w:tcPr>
          <w:p w14:paraId="6C88D749"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1,0</w:t>
            </w:r>
          </w:p>
        </w:tc>
        <w:tc>
          <w:tcPr>
            <w:tcW w:w="1701" w:type="dxa"/>
            <w:vAlign w:val="bottom"/>
            <w:hideMark/>
          </w:tcPr>
          <w:p w14:paraId="58B7E9B4"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48,4</w:t>
            </w:r>
          </w:p>
        </w:tc>
        <w:tc>
          <w:tcPr>
            <w:tcW w:w="1951" w:type="dxa"/>
            <w:vAlign w:val="bottom"/>
            <w:hideMark/>
          </w:tcPr>
          <w:p w14:paraId="228D84AB"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66,7</w:t>
            </w:r>
          </w:p>
        </w:tc>
      </w:tr>
      <w:tr w:rsidR="00D660DE" w:rsidRPr="00D660DE" w14:paraId="144F607C" w14:textId="77777777" w:rsidTr="00D660DE">
        <w:tc>
          <w:tcPr>
            <w:tcW w:w="3436" w:type="dxa"/>
            <w:hideMark/>
          </w:tcPr>
          <w:p w14:paraId="45592C0C"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Педикулез</w:t>
            </w:r>
          </w:p>
        </w:tc>
        <w:tc>
          <w:tcPr>
            <w:tcW w:w="1242" w:type="dxa"/>
            <w:vAlign w:val="bottom"/>
            <w:hideMark/>
          </w:tcPr>
          <w:p w14:paraId="08FBAE6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1,4</w:t>
            </w:r>
          </w:p>
        </w:tc>
        <w:tc>
          <w:tcPr>
            <w:tcW w:w="1309" w:type="dxa"/>
            <w:vAlign w:val="bottom"/>
            <w:hideMark/>
          </w:tcPr>
          <w:p w14:paraId="3A5EDB1F"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w:t>
            </w:r>
          </w:p>
        </w:tc>
        <w:tc>
          <w:tcPr>
            <w:tcW w:w="1701" w:type="dxa"/>
            <w:vAlign w:val="bottom"/>
            <w:hideMark/>
          </w:tcPr>
          <w:p w14:paraId="6408FA18"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77,8</w:t>
            </w:r>
          </w:p>
        </w:tc>
        <w:tc>
          <w:tcPr>
            <w:tcW w:w="1951" w:type="dxa"/>
            <w:vAlign w:val="bottom"/>
            <w:hideMark/>
          </w:tcPr>
          <w:p w14:paraId="476F4FA6"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78,6</w:t>
            </w:r>
          </w:p>
        </w:tc>
      </w:tr>
      <w:tr w:rsidR="00D660DE" w:rsidRPr="00D660DE" w14:paraId="1FC8E6D5" w14:textId="77777777" w:rsidTr="00D660DE">
        <w:trPr>
          <w:trHeight w:val="95"/>
        </w:trPr>
        <w:tc>
          <w:tcPr>
            <w:tcW w:w="3436" w:type="dxa"/>
            <w:hideMark/>
          </w:tcPr>
          <w:p w14:paraId="44352BF8" w14:textId="77777777" w:rsidR="00D660DE" w:rsidRPr="00D660DE" w:rsidRDefault="00D660DE" w:rsidP="00D660DE">
            <w:pPr>
              <w:spacing w:after="0" w:line="240"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eastAsia="ru-RU"/>
                <w14:ligatures w14:val="none"/>
              </w:rPr>
              <w:t>Ботулизм</w:t>
            </w:r>
          </w:p>
        </w:tc>
        <w:tc>
          <w:tcPr>
            <w:tcW w:w="1242" w:type="dxa"/>
            <w:vAlign w:val="bottom"/>
            <w:hideMark/>
          </w:tcPr>
          <w:p w14:paraId="46E4A867"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0,3</w:t>
            </w:r>
          </w:p>
        </w:tc>
        <w:tc>
          <w:tcPr>
            <w:tcW w:w="1309" w:type="dxa"/>
            <w:vAlign w:val="bottom"/>
            <w:hideMark/>
          </w:tcPr>
          <w:p w14:paraId="4D1D530E"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79081F8B"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50,0</w:t>
            </w:r>
          </w:p>
        </w:tc>
        <w:tc>
          <w:tcPr>
            <w:tcW w:w="1951" w:type="dxa"/>
            <w:vAlign w:val="bottom"/>
            <w:hideMark/>
          </w:tcPr>
          <w:p w14:paraId="47AF0112"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2846D7B6" w14:textId="77777777" w:rsidTr="00D660DE">
        <w:trPr>
          <w:trHeight w:val="95"/>
        </w:trPr>
        <w:tc>
          <w:tcPr>
            <w:tcW w:w="3436" w:type="dxa"/>
            <w:hideMark/>
          </w:tcPr>
          <w:p w14:paraId="794C444E"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Жаныбарлардын тиштегени, чакканы</w:t>
            </w:r>
          </w:p>
        </w:tc>
        <w:tc>
          <w:tcPr>
            <w:tcW w:w="1242" w:type="dxa"/>
            <w:vAlign w:val="bottom"/>
            <w:hideMark/>
          </w:tcPr>
          <w:p w14:paraId="7DE556BF"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73,0</w:t>
            </w:r>
          </w:p>
        </w:tc>
        <w:tc>
          <w:tcPr>
            <w:tcW w:w="1309" w:type="dxa"/>
            <w:vAlign w:val="bottom"/>
            <w:hideMark/>
          </w:tcPr>
          <w:p w14:paraId="623DEBAC"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72,9</w:t>
            </w:r>
          </w:p>
        </w:tc>
        <w:tc>
          <w:tcPr>
            <w:tcW w:w="1701" w:type="dxa"/>
            <w:vAlign w:val="bottom"/>
            <w:hideMark/>
          </w:tcPr>
          <w:p w14:paraId="7C872349"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96,8</w:t>
            </w:r>
          </w:p>
        </w:tc>
        <w:tc>
          <w:tcPr>
            <w:tcW w:w="1951" w:type="dxa"/>
            <w:vAlign w:val="bottom"/>
            <w:hideMark/>
          </w:tcPr>
          <w:p w14:paraId="6761A6B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99,9</w:t>
            </w:r>
          </w:p>
        </w:tc>
      </w:tr>
      <w:tr w:rsidR="00D660DE" w:rsidRPr="00D660DE" w14:paraId="1B92BEE5" w14:textId="77777777" w:rsidTr="00D660DE">
        <w:trPr>
          <w:trHeight w:val="95"/>
        </w:trPr>
        <w:tc>
          <w:tcPr>
            <w:tcW w:w="3436" w:type="dxa"/>
            <w:hideMark/>
          </w:tcPr>
          <w:p w14:paraId="40CE314A"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К</w:t>
            </w:r>
            <w:r w:rsidRPr="00D660DE">
              <w:rPr>
                <w:rFonts w:ascii="Times New Roman" w:eastAsia="Times New Roman" w:hAnsi="Times New Roman" w:cs="Times New Roman"/>
                <w:kern w:val="0"/>
                <w:sz w:val="20"/>
                <w:szCs w:val="20"/>
                <w:lang w:val="ky-KG" w:eastAsia="ru-RU"/>
                <w14:ligatures w14:val="none"/>
              </w:rPr>
              <w:t>ө</w:t>
            </w:r>
            <w:r w:rsidRPr="00D660DE">
              <w:rPr>
                <w:rFonts w:ascii="Times New Roman" w:eastAsia="Times New Roman" w:hAnsi="Times New Roman" w:cs="Times New Roman"/>
                <w:kern w:val="0"/>
                <w:sz w:val="20"/>
                <w:szCs w:val="20"/>
                <w:lang w:eastAsia="ru-RU"/>
                <w14:ligatures w14:val="none"/>
              </w:rPr>
              <w:t>к</w:t>
            </w:r>
            <w:r w:rsidRPr="00D660DE">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4145CB5C"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64,0</w:t>
            </w:r>
          </w:p>
        </w:tc>
        <w:tc>
          <w:tcPr>
            <w:tcW w:w="1309" w:type="dxa"/>
            <w:vAlign w:val="bottom"/>
            <w:hideMark/>
          </w:tcPr>
          <w:p w14:paraId="2D975C58"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11,3</w:t>
            </w:r>
          </w:p>
        </w:tc>
        <w:tc>
          <w:tcPr>
            <w:tcW w:w="1701" w:type="dxa"/>
            <w:vAlign w:val="bottom"/>
            <w:hideMark/>
          </w:tcPr>
          <w:p w14:paraId="22BE603B"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9,7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7C7E7D1D"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17,7</w:t>
            </w:r>
          </w:p>
        </w:tc>
      </w:tr>
      <w:tr w:rsidR="00D660DE" w:rsidRPr="00D660DE" w14:paraId="611457BB" w14:textId="77777777" w:rsidTr="00D660DE">
        <w:trPr>
          <w:trHeight w:val="95"/>
        </w:trPr>
        <w:tc>
          <w:tcPr>
            <w:tcW w:w="3436" w:type="dxa"/>
            <w:hideMark/>
          </w:tcPr>
          <w:p w14:paraId="67B20652"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33A95B4B"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hideMark/>
          </w:tcPr>
          <w:p w14:paraId="03202E7B"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04A3DD2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1D6905E8"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w:t>
            </w:r>
          </w:p>
        </w:tc>
      </w:tr>
      <w:tr w:rsidR="00D660DE" w:rsidRPr="00D660DE" w14:paraId="0BEC3DDB" w14:textId="77777777" w:rsidTr="00D660DE">
        <w:trPr>
          <w:trHeight w:val="120"/>
        </w:trPr>
        <w:tc>
          <w:tcPr>
            <w:tcW w:w="3436" w:type="dxa"/>
            <w:hideMark/>
          </w:tcPr>
          <w:p w14:paraId="6476964F"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D660DE">
              <w:rPr>
                <w:rFonts w:ascii="Times New Roman" w:eastAsia="Times New Roman" w:hAnsi="Times New Roman" w:cs="Times New Roman"/>
                <w:kern w:val="0"/>
                <w:sz w:val="20"/>
                <w:szCs w:val="20"/>
                <w:lang w:eastAsia="ru-RU"/>
                <w14:ligatures w14:val="none"/>
              </w:rPr>
              <w:t>Сасык</w:t>
            </w:r>
            <w:proofErr w:type="spellEnd"/>
            <w:r w:rsidRPr="00D660DE">
              <w:rPr>
                <w:rFonts w:ascii="Times New Roman" w:eastAsia="Times New Roman" w:hAnsi="Times New Roman" w:cs="Times New Roman"/>
                <w:kern w:val="0"/>
                <w:sz w:val="20"/>
                <w:szCs w:val="20"/>
                <w:lang w:eastAsia="ru-RU"/>
                <w14:ligatures w14:val="none"/>
              </w:rPr>
              <w:t xml:space="preserve"> </w:t>
            </w:r>
            <w:proofErr w:type="spellStart"/>
            <w:r w:rsidRPr="00D660DE">
              <w:rPr>
                <w:rFonts w:ascii="Times New Roman" w:eastAsia="Times New Roman" w:hAnsi="Times New Roman" w:cs="Times New Roman"/>
                <w:kern w:val="0"/>
                <w:sz w:val="20"/>
                <w:szCs w:val="20"/>
                <w:lang w:eastAsia="ru-RU"/>
                <w14:ligatures w14:val="none"/>
              </w:rPr>
              <w:t>тумоо</w:t>
            </w:r>
            <w:proofErr w:type="spellEnd"/>
          </w:p>
        </w:tc>
        <w:tc>
          <w:tcPr>
            <w:tcW w:w="1242" w:type="dxa"/>
            <w:vAlign w:val="bottom"/>
            <w:hideMark/>
          </w:tcPr>
          <w:p w14:paraId="3471301D"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0,9</w:t>
            </w:r>
          </w:p>
        </w:tc>
        <w:tc>
          <w:tcPr>
            <w:tcW w:w="1309" w:type="dxa"/>
            <w:vAlign w:val="bottom"/>
            <w:hideMark/>
          </w:tcPr>
          <w:p w14:paraId="754F9316"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22,3</w:t>
            </w:r>
          </w:p>
        </w:tc>
        <w:tc>
          <w:tcPr>
            <w:tcW w:w="1701" w:type="dxa"/>
            <w:vAlign w:val="bottom"/>
            <w:hideMark/>
          </w:tcPr>
          <w:p w14:paraId="08CAA8E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8,8</w:t>
            </w:r>
          </w:p>
        </w:tc>
        <w:tc>
          <w:tcPr>
            <w:tcW w:w="1951" w:type="dxa"/>
            <w:vAlign w:val="bottom"/>
            <w:hideMark/>
          </w:tcPr>
          <w:p w14:paraId="61BF88B4"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24,7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p>
        </w:tc>
      </w:tr>
      <w:tr w:rsidR="00D660DE" w:rsidRPr="00D660DE" w14:paraId="7BD59412" w14:textId="77777777" w:rsidTr="00D660DE">
        <w:trPr>
          <w:trHeight w:val="120"/>
        </w:trPr>
        <w:tc>
          <w:tcPr>
            <w:tcW w:w="3436" w:type="dxa"/>
            <w:hideMark/>
          </w:tcPr>
          <w:p w14:paraId="010DB395"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en-US" w:eastAsia="ru-RU"/>
                <w14:ligatures w14:val="none"/>
              </w:rPr>
            </w:pPr>
            <w:r w:rsidRPr="00D660DE">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05AF1760"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bCs/>
                <w:color w:val="000000"/>
                <w:kern w:val="0"/>
                <w:sz w:val="20"/>
                <w:szCs w:val="20"/>
                <w:lang w:val="ky-KG" w:eastAsia="ru-RU"/>
                <w14:ligatures w14:val="none"/>
              </w:rPr>
              <w:t>283,5</w:t>
            </w:r>
          </w:p>
        </w:tc>
        <w:tc>
          <w:tcPr>
            <w:tcW w:w="1309" w:type="dxa"/>
            <w:vAlign w:val="bottom"/>
            <w:hideMark/>
          </w:tcPr>
          <w:p w14:paraId="292072DA"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336,0</w:t>
            </w:r>
          </w:p>
        </w:tc>
        <w:tc>
          <w:tcPr>
            <w:tcW w:w="1701" w:type="dxa"/>
            <w:vAlign w:val="bottom"/>
            <w:hideMark/>
          </w:tcPr>
          <w:p w14:paraId="5CE2E447"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 xml:space="preserve"> 31,5 </w:t>
            </w:r>
            <w:proofErr w:type="spellStart"/>
            <w:r w:rsidRPr="00D660DE">
              <w:rPr>
                <w:rFonts w:ascii="Times New Roman" w:eastAsia="Times New Roman" w:hAnsi="Times New Roman" w:cs="Times New Roman"/>
                <w:color w:val="000000"/>
                <w:kern w:val="0"/>
                <w:sz w:val="20"/>
                <w:szCs w:val="20"/>
                <w:lang w:eastAsia="ru-RU"/>
                <w14:ligatures w14:val="none"/>
              </w:rPr>
              <w:t>эсе</w:t>
            </w:r>
            <w:proofErr w:type="spellEnd"/>
            <w:r w:rsidRPr="00D660DE">
              <w:rPr>
                <w:rFonts w:ascii="Times New Roman" w:eastAsia="Times New Roman" w:hAnsi="Times New Roman" w:cs="Times New Roman"/>
                <w:color w:val="000000"/>
                <w:kern w:val="0"/>
                <w:sz w:val="20"/>
                <w:szCs w:val="20"/>
                <w:lang w:eastAsia="ru-RU"/>
                <w14:ligatures w14:val="none"/>
              </w:rPr>
              <w:t xml:space="preserve"> </w:t>
            </w:r>
          </w:p>
        </w:tc>
        <w:tc>
          <w:tcPr>
            <w:tcW w:w="1951" w:type="dxa"/>
            <w:vAlign w:val="bottom"/>
            <w:hideMark/>
          </w:tcPr>
          <w:p w14:paraId="075C527F" w14:textId="77777777" w:rsidR="00D660DE" w:rsidRPr="00D660DE" w:rsidRDefault="00D660DE" w:rsidP="00D660D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118,5</w:t>
            </w:r>
          </w:p>
        </w:tc>
      </w:tr>
      <w:tr w:rsidR="00D660DE" w:rsidRPr="00D660DE" w14:paraId="181359C2" w14:textId="77777777" w:rsidTr="00D660DE">
        <w:trPr>
          <w:trHeight w:hRule="exact" w:val="20"/>
        </w:trPr>
        <w:tc>
          <w:tcPr>
            <w:tcW w:w="3436" w:type="dxa"/>
            <w:tcBorders>
              <w:top w:val="nil"/>
              <w:left w:val="nil"/>
              <w:bottom w:val="single" w:sz="8" w:space="0" w:color="auto"/>
              <w:right w:val="nil"/>
            </w:tcBorders>
          </w:tcPr>
          <w:p w14:paraId="4B9E70BF" w14:textId="77777777" w:rsidR="00D660DE" w:rsidRPr="00D660DE" w:rsidRDefault="00D660DE" w:rsidP="00D660DE">
            <w:pPr>
              <w:spacing w:after="0" w:line="240" w:lineRule="auto"/>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1858331E" w14:textId="77777777" w:rsidR="00D660DE" w:rsidRPr="00D660DE" w:rsidRDefault="00D660DE" w:rsidP="00D660DE">
            <w:pPr>
              <w:spacing w:after="0" w:line="240" w:lineRule="auto"/>
              <w:ind w:right="245"/>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1,8</w:t>
            </w:r>
          </w:p>
        </w:tc>
        <w:tc>
          <w:tcPr>
            <w:tcW w:w="1309" w:type="dxa"/>
            <w:tcBorders>
              <w:top w:val="nil"/>
              <w:left w:val="nil"/>
              <w:bottom w:val="single" w:sz="8" w:space="0" w:color="auto"/>
              <w:right w:val="nil"/>
            </w:tcBorders>
            <w:vAlign w:val="bottom"/>
            <w:hideMark/>
          </w:tcPr>
          <w:p w14:paraId="0AADD6AD" w14:textId="77777777" w:rsidR="00D660DE" w:rsidRPr="00D660DE" w:rsidRDefault="00D660DE" w:rsidP="00D660D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7,2</w:t>
            </w:r>
          </w:p>
        </w:tc>
        <w:tc>
          <w:tcPr>
            <w:tcW w:w="1701" w:type="dxa"/>
            <w:tcBorders>
              <w:top w:val="nil"/>
              <w:left w:val="nil"/>
              <w:bottom w:val="single" w:sz="8" w:space="0" w:color="auto"/>
              <w:right w:val="nil"/>
            </w:tcBorders>
            <w:vAlign w:val="bottom"/>
            <w:hideMark/>
          </w:tcPr>
          <w:p w14:paraId="4A1156FB" w14:textId="77777777" w:rsidR="00D660DE" w:rsidRPr="00D660DE" w:rsidRDefault="00D660DE" w:rsidP="00D660DE">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16,1</w:t>
            </w:r>
          </w:p>
        </w:tc>
        <w:tc>
          <w:tcPr>
            <w:tcW w:w="1951" w:type="dxa"/>
            <w:tcBorders>
              <w:top w:val="nil"/>
              <w:left w:val="nil"/>
              <w:bottom w:val="single" w:sz="8" w:space="0" w:color="auto"/>
              <w:right w:val="nil"/>
            </w:tcBorders>
            <w:vAlign w:val="bottom"/>
            <w:hideMark/>
          </w:tcPr>
          <w:p w14:paraId="1642B480" w14:textId="77777777" w:rsidR="00D660DE" w:rsidRPr="00D660DE" w:rsidRDefault="00D660DE" w:rsidP="00D660DE">
            <w:pPr>
              <w:spacing w:after="0" w:line="240" w:lineRule="auto"/>
              <w:ind w:right="717"/>
              <w:jc w:val="right"/>
              <w:rPr>
                <w:rFonts w:ascii="Times New Roman" w:eastAsia="Times New Roman" w:hAnsi="Times New Roman" w:cs="Times New Roman"/>
                <w:color w:val="000000"/>
                <w:kern w:val="0"/>
                <w:sz w:val="20"/>
                <w:szCs w:val="20"/>
                <w:lang w:eastAsia="ru-RU"/>
                <w14:ligatures w14:val="none"/>
              </w:rPr>
            </w:pPr>
            <w:r w:rsidRPr="00D660DE">
              <w:rPr>
                <w:rFonts w:ascii="Times New Roman" w:eastAsia="Times New Roman" w:hAnsi="Times New Roman" w:cs="Times New Roman"/>
                <w:color w:val="000000"/>
                <w:kern w:val="0"/>
                <w:sz w:val="20"/>
                <w:szCs w:val="20"/>
                <w:lang w:eastAsia="ru-RU"/>
                <w14:ligatures w14:val="none"/>
              </w:rPr>
              <w:t>в 4,0 р</w:t>
            </w:r>
          </w:p>
        </w:tc>
      </w:tr>
    </w:tbl>
    <w:p w14:paraId="3967375A" w14:textId="77777777" w:rsidR="00D660DE" w:rsidRPr="00D660DE" w:rsidRDefault="00D660DE" w:rsidP="00D660DE">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47C3434C" w14:textId="77777777" w:rsidR="00D660DE" w:rsidRPr="00D660DE" w:rsidRDefault="00D660DE" w:rsidP="001D4709">
      <w:pPr>
        <w:spacing w:after="0" w:line="240" w:lineRule="auto"/>
        <w:ind w:firstLine="720"/>
        <w:jc w:val="both"/>
        <w:rPr>
          <w:rFonts w:ascii="Times New Roman" w:eastAsia="Times New Roman" w:hAnsi="Times New Roman" w:cs="Times New Roman"/>
          <w:kern w:val="0"/>
          <w:sz w:val="24"/>
          <w:szCs w:val="24"/>
          <w:shd w:val="clear" w:color="auto" w:fill="FFFFFF"/>
          <w:lang w:val="ky-KG" w:eastAsia="ru-RU"/>
          <w14:ligatures w14:val="none"/>
        </w:rPr>
      </w:pPr>
      <w:r w:rsidRPr="00D660DE">
        <w:rPr>
          <w:rFonts w:ascii="Times New Roman" w:eastAsia="Times New Roman" w:hAnsi="Times New Roman" w:cs="Times New Roman"/>
          <w:kern w:val="0"/>
          <w:sz w:val="24"/>
          <w:szCs w:val="24"/>
          <w:shd w:val="clear" w:color="auto" w:fill="FFFFFF"/>
          <w:lang w:val="ky-KG" w:eastAsia="ru-RU"/>
          <w14:ligatures w14:val="none"/>
        </w:rPr>
        <w:t>2025-жылдын апрелинде</w:t>
      </w:r>
      <w:r w:rsidRPr="00D660DE">
        <w:rPr>
          <w:rFonts w:ascii="Times New Roman" w:eastAsia="Times New Roman" w:hAnsi="Times New Roman" w:cs="Times New Roman"/>
          <w:kern w:val="0"/>
          <w:sz w:val="24"/>
          <w:szCs w:val="24"/>
          <w:lang w:val="ky-KG" w:eastAsia="ru-RU"/>
          <w14:ligatures w14:val="none"/>
        </w:rPr>
        <w:t xml:space="preserve">  </w:t>
      </w:r>
      <w:r w:rsidRPr="00D660DE">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коронавирус инфекциясы (COVID-19) менен катталган учурлардын жалпы саны - 13 учур , ал эми  клиникалык-эпидемиологиялык жактан тастыкталган коронавирус инфекциясы -6 учур катталды. </w:t>
      </w:r>
    </w:p>
    <w:p w14:paraId="28F99F04" w14:textId="77777777" w:rsidR="00D660DE" w:rsidRPr="00D660DE" w:rsidRDefault="00D660DE" w:rsidP="001D4709">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60DE">
        <w:rPr>
          <w:rFonts w:ascii="Times New Roman" w:eastAsia="Times New Roman" w:hAnsi="Times New Roman" w:cs="Times New Roman"/>
          <w:kern w:val="0"/>
          <w:sz w:val="24"/>
          <w:szCs w:val="24"/>
          <w:shd w:val="clear" w:color="auto" w:fill="FFFFFF"/>
          <w:lang w:val="ky-KG" w:eastAsia="ru-RU"/>
          <w14:ligatures w14:val="none"/>
        </w:rPr>
        <w:t>Кыргыз Республикасынын Башкы прокуратурасы тарабынан «Кылмыштардын жана жоруктардын бирдиктүү реестри</w:t>
      </w:r>
      <w:r w:rsidRPr="00D660DE">
        <w:rPr>
          <w:rFonts w:ascii="Times New Roman" w:eastAsia="Times New Roman" w:hAnsi="Times New Roman" w:cs="Times New Roman"/>
          <w:kern w:val="0"/>
          <w:sz w:val="20"/>
          <w:szCs w:val="20"/>
          <w:lang w:val="ky-KG" w:eastAsia="ru-RU"/>
          <w14:ligatures w14:val="none"/>
        </w:rPr>
        <w:t>»</w:t>
      </w:r>
      <w:r w:rsidRPr="00D660DE">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D660DE">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0B561F38" w14:textId="77777777" w:rsidR="00D660DE" w:rsidRPr="00D660DE" w:rsidRDefault="00D660DE" w:rsidP="000E27E0">
      <w:pPr>
        <w:spacing w:after="0" w:line="240" w:lineRule="auto"/>
        <w:jc w:val="both"/>
        <w:rPr>
          <w:rFonts w:ascii="Times New Roman" w:eastAsia="Times New Roman" w:hAnsi="Times New Roman" w:cs="Times New Roman"/>
          <w:kern w:val="0"/>
          <w:sz w:val="24"/>
          <w:szCs w:val="24"/>
          <w:lang w:val="ky-KG" w:eastAsia="ru-RU"/>
          <w14:ligatures w14:val="none"/>
        </w:rPr>
      </w:pPr>
    </w:p>
    <w:p w14:paraId="01F854C1" w14:textId="77777777" w:rsid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p>
    <w:p w14:paraId="6CD16DF8" w14:textId="77777777" w:rsidR="000E27E0" w:rsidRPr="00D660DE" w:rsidRDefault="000E27E0" w:rsidP="00D660DE">
      <w:pPr>
        <w:spacing w:after="0" w:line="240" w:lineRule="auto"/>
        <w:rPr>
          <w:rFonts w:ascii="Times New Roman" w:eastAsia="Times New Roman" w:hAnsi="Times New Roman" w:cs="Times New Roman"/>
          <w:kern w:val="0"/>
          <w:sz w:val="24"/>
          <w:szCs w:val="24"/>
          <w:lang w:val="ky-KG" w:eastAsia="ru-RU"/>
          <w14:ligatures w14:val="none"/>
        </w:rPr>
      </w:pPr>
    </w:p>
    <w:p w14:paraId="2ED82670" w14:textId="77777777" w:rsidR="00D660DE" w:rsidRP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p>
    <w:p w14:paraId="0E13F131"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r w:rsidRPr="000E27E0">
        <w:rPr>
          <w:rFonts w:ascii="Times New Roman" w:eastAsia="Times New Roman" w:hAnsi="Times New Roman" w:cs="Times New Roman"/>
          <w:b/>
          <w:kern w:val="0"/>
          <w:sz w:val="24"/>
          <w:szCs w:val="24"/>
          <w:lang w:eastAsia="ru-RU"/>
          <w14:ligatures w14:val="none"/>
        </w:rPr>
        <w:t xml:space="preserve">Бишкек </w:t>
      </w:r>
      <w:proofErr w:type="spellStart"/>
      <w:r w:rsidRPr="000E27E0">
        <w:rPr>
          <w:rFonts w:ascii="Times New Roman" w:eastAsia="Times New Roman" w:hAnsi="Times New Roman" w:cs="Times New Roman"/>
          <w:b/>
          <w:kern w:val="0"/>
          <w:sz w:val="24"/>
          <w:szCs w:val="24"/>
          <w:lang w:eastAsia="ru-RU"/>
          <w14:ligatures w14:val="none"/>
        </w:rPr>
        <w:t>шаардык</w:t>
      </w:r>
      <w:proofErr w:type="spellEnd"/>
      <w:r w:rsidRPr="000E27E0">
        <w:rPr>
          <w:rFonts w:ascii="Times New Roman" w:eastAsia="Times New Roman" w:hAnsi="Times New Roman" w:cs="Times New Roman"/>
          <w:b/>
          <w:kern w:val="0"/>
          <w:sz w:val="24"/>
          <w:szCs w:val="24"/>
          <w:lang w:eastAsia="ru-RU"/>
          <w14:ligatures w14:val="none"/>
        </w:rPr>
        <w:t xml:space="preserve"> </w:t>
      </w:r>
    </w:p>
    <w:p w14:paraId="2E188AF1"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proofErr w:type="spellStart"/>
      <w:r w:rsidRPr="000E27E0">
        <w:rPr>
          <w:rFonts w:ascii="Times New Roman" w:eastAsia="Times New Roman" w:hAnsi="Times New Roman" w:cs="Times New Roman"/>
          <w:b/>
          <w:kern w:val="0"/>
          <w:sz w:val="24"/>
          <w:szCs w:val="24"/>
          <w:lang w:eastAsia="ru-RU"/>
          <w14:ligatures w14:val="none"/>
        </w:rPr>
        <w:t>статистистика</w:t>
      </w:r>
      <w:proofErr w:type="spellEnd"/>
    </w:p>
    <w:p w14:paraId="7E97047B"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proofErr w:type="spellStart"/>
      <w:r w:rsidRPr="000E27E0">
        <w:rPr>
          <w:rFonts w:ascii="Times New Roman" w:eastAsia="Times New Roman" w:hAnsi="Times New Roman" w:cs="Times New Roman"/>
          <w:b/>
          <w:kern w:val="0"/>
          <w:sz w:val="24"/>
          <w:szCs w:val="24"/>
          <w:lang w:eastAsia="ru-RU"/>
          <w14:ligatures w14:val="none"/>
        </w:rPr>
        <w:t>башкармалыгынын</w:t>
      </w:r>
      <w:proofErr w:type="spellEnd"/>
      <w:r w:rsidRPr="000E27E0">
        <w:rPr>
          <w:rFonts w:ascii="Times New Roman" w:eastAsia="Times New Roman" w:hAnsi="Times New Roman" w:cs="Times New Roman"/>
          <w:b/>
          <w:kern w:val="0"/>
          <w:sz w:val="24"/>
          <w:szCs w:val="24"/>
          <w:lang w:eastAsia="ru-RU"/>
          <w14:ligatures w14:val="none"/>
        </w:rPr>
        <w:t xml:space="preserve"> </w:t>
      </w:r>
    </w:p>
    <w:p w14:paraId="0293E716" w14:textId="77777777" w:rsidR="000E27E0" w:rsidRPr="000E27E0" w:rsidRDefault="000E27E0" w:rsidP="000E27E0">
      <w:pPr>
        <w:spacing w:after="0" w:line="240" w:lineRule="auto"/>
        <w:rPr>
          <w:rFonts w:ascii="Times New Roman" w:eastAsia="Times New Roman" w:hAnsi="Times New Roman" w:cs="Times New Roman"/>
          <w:b/>
          <w:kern w:val="0"/>
          <w:sz w:val="24"/>
          <w:szCs w:val="24"/>
          <w:lang w:eastAsia="ru-RU"/>
          <w14:ligatures w14:val="none"/>
        </w:rPr>
      </w:pPr>
      <w:proofErr w:type="spellStart"/>
      <w:r w:rsidRPr="000E27E0">
        <w:rPr>
          <w:rFonts w:ascii="Times New Roman" w:eastAsia="Times New Roman" w:hAnsi="Times New Roman" w:cs="Times New Roman"/>
          <w:b/>
          <w:kern w:val="0"/>
          <w:sz w:val="24"/>
          <w:szCs w:val="24"/>
          <w:lang w:eastAsia="ru-RU"/>
          <w14:ligatures w14:val="none"/>
        </w:rPr>
        <w:t>жетекчиси</w:t>
      </w:r>
      <w:proofErr w:type="spellEnd"/>
      <w:r w:rsidRPr="000E27E0">
        <w:rPr>
          <w:rFonts w:ascii="Times New Roman" w:eastAsia="Times New Roman" w:hAnsi="Times New Roman" w:cs="Times New Roman"/>
          <w:b/>
          <w:kern w:val="0"/>
          <w:sz w:val="24"/>
          <w:szCs w:val="24"/>
          <w:lang w:eastAsia="ru-RU"/>
          <w14:ligatures w14:val="none"/>
        </w:rPr>
        <w:t xml:space="preserve"> </w:t>
      </w:r>
      <w:r w:rsidRPr="000E27E0">
        <w:rPr>
          <w:rFonts w:ascii="Times New Roman" w:eastAsia="Times New Roman" w:hAnsi="Times New Roman" w:cs="Times New Roman"/>
          <w:b/>
          <w:kern w:val="0"/>
          <w:sz w:val="24"/>
          <w:szCs w:val="24"/>
          <w:lang w:eastAsia="ru-RU"/>
          <w14:ligatures w14:val="none"/>
        </w:rPr>
        <w:tab/>
        <w:t xml:space="preserve">                                        </w:t>
      </w:r>
      <w:r w:rsidRPr="000E27E0">
        <w:rPr>
          <w:rFonts w:ascii="Times New Roman" w:eastAsia="Times New Roman" w:hAnsi="Times New Roman" w:cs="Times New Roman"/>
          <w:b/>
          <w:kern w:val="0"/>
          <w:sz w:val="24"/>
          <w:szCs w:val="24"/>
          <w:lang w:eastAsia="ru-RU"/>
          <w14:ligatures w14:val="none"/>
        </w:rPr>
        <w:tab/>
      </w:r>
      <w:r w:rsidRPr="000E27E0">
        <w:rPr>
          <w:rFonts w:ascii="Times New Roman" w:eastAsia="Times New Roman" w:hAnsi="Times New Roman" w:cs="Times New Roman"/>
          <w:b/>
          <w:kern w:val="0"/>
          <w:sz w:val="24"/>
          <w:szCs w:val="24"/>
          <w:lang w:eastAsia="ru-RU"/>
          <w14:ligatures w14:val="none"/>
        </w:rPr>
        <w:tab/>
      </w:r>
      <w:r w:rsidRPr="000E27E0">
        <w:rPr>
          <w:rFonts w:ascii="Times New Roman" w:eastAsia="Times New Roman" w:hAnsi="Times New Roman" w:cs="Times New Roman"/>
          <w:b/>
          <w:kern w:val="0"/>
          <w:sz w:val="24"/>
          <w:szCs w:val="24"/>
          <w:lang w:eastAsia="ru-RU"/>
          <w14:ligatures w14:val="none"/>
        </w:rPr>
        <w:tab/>
      </w:r>
      <w:r w:rsidRPr="000E27E0">
        <w:rPr>
          <w:rFonts w:ascii="Times New Roman" w:eastAsia="Times New Roman" w:hAnsi="Times New Roman" w:cs="Times New Roman"/>
          <w:b/>
          <w:kern w:val="0"/>
          <w:sz w:val="24"/>
          <w:szCs w:val="24"/>
          <w:lang w:eastAsia="ru-RU"/>
          <w14:ligatures w14:val="none"/>
        </w:rPr>
        <w:tab/>
      </w:r>
      <w:proofErr w:type="spellStart"/>
      <w:r w:rsidRPr="000E27E0">
        <w:rPr>
          <w:rFonts w:ascii="Times New Roman" w:eastAsia="Times New Roman" w:hAnsi="Times New Roman" w:cs="Times New Roman"/>
          <w:b/>
          <w:kern w:val="0"/>
          <w:sz w:val="24"/>
          <w:szCs w:val="24"/>
          <w:lang w:eastAsia="ru-RU"/>
          <w14:ligatures w14:val="none"/>
        </w:rPr>
        <w:t>А.Дж</w:t>
      </w:r>
      <w:proofErr w:type="spellEnd"/>
      <w:r w:rsidRPr="000E27E0">
        <w:rPr>
          <w:rFonts w:ascii="Times New Roman" w:eastAsia="Times New Roman" w:hAnsi="Times New Roman" w:cs="Times New Roman"/>
          <w:b/>
          <w:kern w:val="0"/>
          <w:sz w:val="24"/>
          <w:szCs w:val="24"/>
          <w:lang w:eastAsia="ru-RU"/>
          <w14:ligatures w14:val="none"/>
        </w:rPr>
        <w:t xml:space="preserve">. </w:t>
      </w:r>
      <w:proofErr w:type="spellStart"/>
      <w:r w:rsidRPr="000E27E0">
        <w:rPr>
          <w:rFonts w:ascii="Times New Roman" w:eastAsia="Times New Roman" w:hAnsi="Times New Roman" w:cs="Times New Roman"/>
          <w:b/>
          <w:kern w:val="0"/>
          <w:sz w:val="24"/>
          <w:szCs w:val="24"/>
          <w:lang w:eastAsia="ru-RU"/>
          <w14:ligatures w14:val="none"/>
        </w:rPr>
        <w:t>Шакулов</w:t>
      </w:r>
      <w:proofErr w:type="spellEnd"/>
    </w:p>
    <w:p w14:paraId="7F14E8F7" w14:textId="77777777" w:rsidR="000E27E0" w:rsidRPr="000E27E0" w:rsidRDefault="000E27E0" w:rsidP="000E27E0">
      <w:pPr>
        <w:spacing w:after="0" w:line="240" w:lineRule="auto"/>
        <w:rPr>
          <w:rFonts w:ascii="Times New Roman" w:eastAsia="Times New Roman" w:hAnsi="Times New Roman" w:cs="Times New Roman"/>
          <w:kern w:val="0"/>
          <w:sz w:val="24"/>
          <w:szCs w:val="24"/>
          <w:lang w:eastAsia="ru-RU"/>
          <w14:ligatures w14:val="none"/>
        </w:rPr>
      </w:pPr>
    </w:p>
    <w:p w14:paraId="3547649E" w14:textId="77777777" w:rsidR="00D660DE" w:rsidRPr="00D660DE" w:rsidRDefault="00D660DE" w:rsidP="00D660DE">
      <w:pPr>
        <w:spacing w:after="0" w:line="240" w:lineRule="auto"/>
        <w:rPr>
          <w:rFonts w:ascii="Times New Roman" w:eastAsia="Times New Roman" w:hAnsi="Times New Roman" w:cs="Times New Roman"/>
          <w:kern w:val="0"/>
          <w:sz w:val="24"/>
          <w:szCs w:val="24"/>
          <w:lang w:eastAsia="ru-RU"/>
          <w14:ligatures w14:val="none"/>
        </w:rPr>
      </w:pPr>
    </w:p>
    <w:p w14:paraId="0EEBC849" w14:textId="77777777" w:rsidR="00D660DE" w:rsidRPr="00D660DE" w:rsidRDefault="00D660DE" w:rsidP="00D660DE">
      <w:pPr>
        <w:spacing w:after="0" w:line="240" w:lineRule="auto"/>
        <w:rPr>
          <w:rFonts w:ascii="Times New Roman" w:eastAsia="Times New Roman" w:hAnsi="Times New Roman" w:cs="Times New Roman"/>
          <w:kern w:val="0"/>
          <w:sz w:val="24"/>
          <w:szCs w:val="24"/>
          <w:lang w:val="ky-KG" w:eastAsia="ru-RU"/>
          <w14:ligatures w14:val="none"/>
        </w:rPr>
      </w:pPr>
    </w:p>
    <w:p w14:paraId="693528A8"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3765A367"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513A6F3F" w14:textId="77777777" w:rsidR="00D660DE" w:rsidRPr="00D660DE" w:rsidRDefault="00D660DE" w:rsidP="00D660DE">
      <w:pPr>
        <w:spacing w:after="0" w:line="240" w:lineRule="auto"/>
        <w:rPr>
          <w:rFonts w:ascii="Times New Roman" w:eastAsia="Times New Roman" w:hAnsi="Times New Roman" w:cs="Times New Roman"/>
          <w:kern w:val="0"/>
          <w:sz w:val="28"/>
          <w:szCs w:val="20"/>
          <w:lang w:val="ky-KG" w:eastAsia="ru-RU"/>
          <w14:ligatures w14:val="none"/>
        </w:rPr>
      </w:pPr>
    </w:p>
    <w:p w14:paraId="42E3E4B8" w14:textId="77777777" w:rsidR="00D660DE" w:rsidRPr="00D660DE" w:rsidRDefault="00D660DE" w:rsidP="00D660DE">
      <w:pPr>
        <w:spacing w:after="0" w:line="240" w:lineRule="auto"/>
        <w:jc w:val="center"/>
        <w:rPr>
          <w:rFonts w:ascii="Times New Roman" w:eastAsia="Times New Roman" w:hAnsi="Times New Roman" w:cs="Times New Roman"/>
          <w:kern w:val="0"/>
          <w:sz w:val="28"/>
          <w:szCs w:val="20"/>
          <w:lang w:val="ky-KG" w:eastAsia="ru-RU"/>
          <w14:ligatures w14:val="none"/>
        </w:rPr>
      </w:pPr>
    </w:p>
    <w:p w14:paraId="30782BC1" w14:textId="77777777" w:rsidR="00377673" w:rsidRPr="00377673" w:rsidRDefault="00377673" w:rsidP="00377673">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bookmarkStart w:id="46" w:name="_Toc184908385"/>
      <w:r w:rsidRPr="00377673">
        <w:rPr>
          <w:rFonts w:ascii="Times New Roman" w:eastAsia="Times New Roman" w:hAnsi="Times New Roman" w:cs="Times New Roman"/>
          <w:b/>
          <w:kern w:val="0"/>
          <w:sz w:val="32"/>
          <w:szCs w:val="20"/>
          <w:lang w:eastAsia="ru-RU"/>
          <w14:ligatures w14:val="none"/>
        </w:rPr>
        <w:lastRenderedPageBreak/>
        <w:t>НАЦИОНАЛЬНЫЙ СТАТИСТИЧЕСКИЙ КОМИТЕТ</w:t>
      </w:r>
      <w:bookmarkEnd w:id="46"/>
    </w:p>
    <w:p w14:paraId="0D33682D" w14:textId="77777777" w:rsidR="00377673" w:rsidRPr="00377673" w:rsidRDefault="00377673" w:rsidP="00377673">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377673">
        <w:rPr>
          <w:rFonts w:ascii="Times New Roman" w:eastAsia="Times New Roman" w:hAnsi="Times New Roman" w:cs="Times New Roman"/>
          <w:b/>
          <w:kern w:val="0"/>
          <w:sz w:val="32"/>
          <w:szCs w:val="32"/>
          <w:lang w:val="zh-CN" w:eastAsia="ru-RU"/>
          <w14:ligatures w14:val="none"/>
        </w:rPr>
        <w:t>КЫРГЫЗСКОЙ РЕСПУБЛИКИ</w:t>
      </w:r>
    </w:p>
    <w:p w14:paraId="083050C1" w14:textId="77777777" w:rsidR="00377673" w:rsidRPr="00377673" w:rsidRDefault="00377673" w:rsidP="00377673">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4096BDC0" w14:textId="77777777" w:rsidR="00377673" w:rsidRPr="00377673" w:rsidRDefault="00377673" w:rsidP="00377673">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71FA4D15"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2A6C12C5"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7" w:name="_Toc184908386"/>
      <w:r w:rsidRPr="00377673">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7"/>
    </w:p>
    <w:p w14:paraId="0F18D806"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8" w:name="_Toc184908387"/>
      <w:r w:rsidRPr="00377673">
        <w:rPr>
          <w:rFonts w:ascii="Times New Roman" w:eastAsia="Times New Roman" w:hAnsi="Times New Roman" w:cs="Times New Roman"/>
          <w:b/>
          <w:kern w:val="0"/>
          <w:sz w:val="28"/>
          <w:szCs w:val="20"/>
          <w:u w:val="single"/>
          <w:lang w:val="zh-CN" w:eastAsia="ru-RU"/>
          <w14:ligatures w14:val="none"/>
        </w:rPr>
        <w:t>СТАТИСТИКИ</w:t>
      </w:r>
      <w:bookmarkEnd w:id="48"/>
    </w:p>
    <w:p w14:paraId="47242A75" w14:textId="77777777" w:rsidR="00377673" w:rsidRPr="00377673" w:rsidRDefault="00377673" w:rsidP="00377673">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17DA0E5" w14:textId="77777777" w:rsidR="00377673" w:rsidRPr="00377673" w:rsidRDefault="00377673" w:rsidP="00377673">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B925B97"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8D08700"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2D7C7FF"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7B202F91"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CCDB4C8"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A9D0DBD" w14:textId="77777777" w:rsidR="00377673" w:rsidRPr="00377673" w:rsidRDefault="00377673" w:rsidP="00377673">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9" w:name="_Toc184908388"/>
      <w:r w:rsidRPr="00377673">
        <w:rPr>
          <w:rFonts w:ascii="Times New Roman" w:eastAsia="Times New Roman" w:hAnsi="Times New Roman" w:cs="Times New Roman"/>
          <w:b/>
          <w:kern w:val="0"/>
          <w:sz w:val="40"/>
          <w:szCs w:val="20"/>
          <w:lang w:val="zh-CN" w:eastAsia="ru-RU"/>
          <w14:ligatures w14:val="none"/>
        </w:rPr>
        <w:t>СОЦИАЛЬНО-ЭКОНОМИЧЕСКОЕ</w:t>
      </w:r>
      <w:bookmarkEnd w:id="49"/>
    </w:p>
    <w:p w14:paraId="1624BE2A" w14:textId="77777777" w:rsidR="00377673" w:rsidRPr="00377673" w:rsidRDefault="00377673" w:rsidP="00377673">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50" w:name="_Toc184908389"/>
      <w:r w:rsidRPr="00377673">
        <w:rPr>
          <w:rFonts w:ascii="Times New Roman" w:eastAsia="Times New Roman" w:hAnsi="Times New Roman" w:cs="Times New Roman"/>
          <w:b/>
          <w:kern w:val="0"/>
          <w:sz w:val="40"/>
          <w:szCs w:val="20"/>
          <w:lang w:val="zh-CN" w:eastAsia="ru-RU"/>
          <w14:ligatures w14:val="none"/>
        </w:rPr>
        <w:t>ПОЛОЖЕНИЕ</w:t>
      </w:r>
      <w:bookmarkEnd w:id="50"/>
    </w:p>
    <w:p w14:paraId="1AA01512"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77673">
        <w:rPr>
          <w:rFonts w:ascii="Times New Roman" w:eastAsia="Times New Roman" w:hAnsi="Times New Roman" w:cs="Times New Roman"/>
          <w:b/>
          <w:kern w:val="0"/>
          <w:sz w:val="36"/>
          <w:szCs w:val="20"/>
          <w:lang w:eastAsia="ru-RU"/>
          <w14:ligatures w14:val="none"/>
        </w:rPr>
        <w:t>города БИШКЕК</w:t>
      </w:r>
    </w:p>
    <w:p w14:paraId="0A5515C7"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D313CA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4F07F79"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95736C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21DD2066"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377673">
        <w:rPr>
          <w:rFonts w:ascii="Times New Roman" w:eastAsia="Times New Roman" w:hAnsi="Times New Roman" w:cs="Times New Roman"/>
          <w:b/>
          <w:kern w:val="0"/>
          <w:sz w:val="32"/>
          <w:szCs w:val="20"/>
          <w:lang w:val="ky-KG" w:eastAsia="ru-RU"/>
          <w14:ligatures w14:val="none"/>
        </w:rPr>
        <w:t>Январь-апрель</w:t>
      </w:r>
    </w:p>
    <w:p w14:paraId="3B30B43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567E3636"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2F2911B"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EB58A54"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77673">
        <w:rPr>
          <w:rFonts w:ascii="Times New Roman" w:eastAsia="Times New Roman" w:hAnsi="Times New Roman" w:cs="Times New Roman"/>
          <w:b/>
          <w:kern w:val="0"/>
          <w:sz w:val="28"/>
          <w:szCs w:val="20"/>
          <w:lang w:val="zh-CN" w:eastAsia="ru-RU"/>
          <w14:ligatures w14:val="none"/>
        </w:rPr>
        <w:t>Месячная публикация</w:t>
      </w:r>
    </w:p>
    <w:p w14:paraId="4588AA55"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eastAsia="ru-RU"/>
          <w14:ligatures w14:val="none"/>
        </w:rPr>
      </w:pPr>
    </w:p>
    <w:p w14:paraId="26FB556C"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1308E236"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6DADA27"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4EFEE46"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394C0AF" w14:textId="77777777" w:rsidR="00377673" w:rsidRPr="00377673" w:rsidRDefault="00377673" w:rsidP="00377673">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1CB0B778"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427B2B6B"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0A3D83E3"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74F95109" w14:textId="77777777" w:rsidR="00377673" w:rsidRPr="00377673" w:rsidRDefault="00377673" w:rsidP="00377673">
      <w:pPr>
        <w:keepNext/>
        <w:spacing w:after="0" w:line="240" w:lineRule="auto"/>
        <w:outlineLvl w:val="1"/>
        <w:rPr>
          <w:rFonts w:ascii="Times New Roman" w:eastAsia="DengXian" w:hAnsi="Times New Roman" w:cs="Times New Roman"/>
          <w:b/>
          <w:kern w:val="0"/>
          <w:sz w:val="28"/>
          <w:szCs w:val="20"/>
          <w:lang w:eastAsia="zh-CN"/>
          <w14:ligatures w14:val="none"/>
        </w:rPr>
      </w:pPr>
    </w:p>
    <w:p w14:paraId="1BA6C19B"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675E0A2F"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1DB993BA"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r w:rsidRPr="00377673">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16FC96AD" wp14:editId="732D30E7">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4EFEEFF"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BuwEAAGQDAAAOAAAAZHJzL2Uyb0RvYy54bWysU01v2zAMvQ/YfxB0X+R2SJAacXpo0F2G&#10;rcC63ll92AL0BVGLk38/SkmzbLsN80EgRfGRj3ze3B+8Y3ud0cYw8JtFx5kOMiobxoF/f378sOYM&#10;CwQFLgY98KNGfr99/24zp17fxik6pTMjkID9nAY+lZJ6IVBO2gMuYtKBgiZmD4XcPAqVYSZ078Rt&#10;163EHLNKOUqNSLe7U5BvG74xWpavxqAuzA2ceivtzO18rafYbqAfM6TJynMb8A9deLCBil6gdlCA&#10;/cj2LyhvZY4YTVnI6EU0xkrdOBCbm+4PNt8mSLpxoeFguowJ/x+s/LJ/CE+ZxjAn7DE95criYLJn&#10;xtn0QjttvKhTdmhjO17Gpg+FSbpcfVyu7tZLzuRbTJwgKlTKWD7p6Fk1Bu5sqIygh/1nLFSWnr49&#10;qdchPlrn2lZcYDOVv+uWtDgJJA7joJDpkxo4hpEzcCOpTpbcIDE6q2p6BcIjPrjM9kCLJ72oOD9T&#10;v5w5wEIBItG+KgBq4bfU2s8OcDolt9BJJ94WEquzfuDr62wXakXd5HZm9Wua1XqN6tiGLKpHq2xF&#10;z7KrWrn2yb7+ObY/AQAA//8DAFBLAwQUAAYACAAAACEAI9sksNwAAAAJAQAADwAAAGRycy9kb3du&#10;cmV2LnhtbEyPzU7DMBCE70h9B2srcaN2gf6FOBWgcuKASHkAN94mUeN1ZLtt+vZsxYGeVrMzmv02&#10;Xw+uEycMsfWkYTpRIJAqb1uqNfxsPx6WIGIyZE3nCTVcMMK6GN3lJrP+TN94KlMtuIRiZjQ0KfWZ&#10;lLFq0Jk48T0Se3sfnEksQy1tMGcud518VGounWmJLzSmx/cGq0N5dBq2h7RZycu+/XpT7vOpHMLM&#10;bhZa34+H1xcQCYf0H4YrPqNDwUw7fyQbRcd6+cxJnos5iKuvpqsZiN3fRha5vP2g+AUAAP//AwBQ&#10;SwECLQAUAAYACAAAACEAtoM4kv4AAADhAQAAEwAAAAAAAAAAAAAAAAAAAAAAW0NvbnRlbnRfVHlw&#10;ZXNdLnhtbFBLAQItABQABgAIAAAAIQA4/SH/1gAAAJQBAAALAAAAAAAAAAAAAAAAAC8BAABfcmVs&#10;cy8ucmVsc1BLAQItABQABgAIAAAAIQDJVBCBuwEAAGQDAAAOAAAAAAAAAAAAAAAAAC4CAABkcnMv&#10;ZTJvRG9jLnhtbFBLAQItABQABgAIAAAAIQAj2ySw3AAAAAkBAAAPAAAAAAAAAAAAAAAAABUEAABk&#10;cnMvZG93bnJldi54bWxQSwUGAAAAAAQABADzAAAAHgUAAAAA&#10;" strokecolor="windowText" strokeweight="1.5pt">
                <v:stroke joinstyle="miter"/>
              </v:line>
            </w:pict>
          </mc:Fallback>
        </mc:AlternateContent>
      </w:r>
    </w:p>
    <w:p w14:paraId="73651A90"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51" w:name="_Toc184908390"/>
      <w:r w:rsidRPr="00377673">
        <w:rPr>
          <w:rFonts w:ascii="Times New Roman" w:eastAsia="Times New Roman" w:hAnsi="Times New Roman" w:cs="Times New Roman"/>
          <w:b/>
          <w:kern w:val="0"/>
          <w:sz w:val="28"/>
          <w:szCs w:val="20"/>
          <w:lang w:val="zh-CN" w:eastAsia="ru-RU"/>
          <w14:ligatures w14:val="none"/>
        </w:rPr>
        <w:t xml:space="preserve">Бишкек </w:t>
      </w:r>
      <w:bookmarkEnd w:id="51"/>
      <w:r w:rsidRPr="00377673">
        <w:rPr>
          <w:rFonts w:ascii="Times New Roman" w:eastAsia="Times New Roman" w:hAnsi="Times New Roman" w:cs="Times New Roman"/>
          <w:b/>
          <w:kern w:val="0"/>
          <w:sz w:val="28"/>
          <w:szCs w:val="20"/>
          <w:lang w:eastAsia="ru-RU"/>
          <w14:ligatures w14:val="none"/>
        </w:rPr>
        <w:t>2025</w:t>
      </w:r>
      <w:r w:rsidRPr="00377673">
        <w:rPr>
          <w:rFonts w:ascii="Times New Roman" w:eastAsia="Times New Roman" w:hAnsi="Times New Roman" w:cs="Times New Roman"/>
          <w:kern w:val="0"/>
          <w:sz w:val="27"/>
          <w:szCs w:val="20"/>
          <w:lang w:val="zh-CN" w:eastAsia="ru-RU"/>
          <w14:ligatures w14:val="none"/>
        </w:rPr>
        <w:br w:type="page"/>
      </w:r>
    </w:p>
    <w:p w14:paraId="08B8F7E8" w14:textId="77777777" w:rsidR="00377673" w:rsidRPr="00377673" w:rsidRDefault="00377673" w:rsidP="00377673">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52" w:name="_Toc184908391"/>
      <w:r w:rsidRPr="00377673">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52"/>
    </w:p>
    <w:p w14:paraId="3B0B40D8"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p>
    <w:p w14:paraId="39C375D6"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Редакционно-издательский Совет:</w:t>
      </w:r>
    </w:p>
    <w:p w14:paraId="1A8C64A4"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377673" w:rsidRPr="00377673" w14:paraId="2CF58D05" w14:textId="77777777" w:rsidTr="00377673">
        <w:tc>
          <w:tcPr>
            <w:tcW w:w="1981" w:type="dxa"/>
            <w:hideMark/>
          </w:tcPr>
          <w:p w14:paraId="16FDAF83"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Председатель </w:t>
            </w:r>
          </w:p>
        </w:tc>
        <w:tc>
          <w:tcPr>
            <w:tcW w:w="3420" w:type="dxa"/>
            <w:hideMark/>
          </w:tcPr>
          <w:p w14:paraId="1D42F674"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Шакулов</w:t>
            </w:r>
            <w:proofErr w:type="spellEnd"/>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А.Дж</w:t>
            </w:r>
            <w:proofErr w:type="spellEnd"/>
            <w:r w:rsidRPr="00377673">
              <w:rPr>
                <w:rFonts w:ascii="Times New Roman" w:eastAsia="Times New Roman" w:hAnsi="Times New Roman" w:cs="Times New Roman"/>
                <w:kern w:val="0"/>
                <w:sz w:val="24"/>
                <w:szCs w:val="24"/>
                <w:lang w:eastAsia="ru-RU"/>
                <w14:ligatures w14:val="none"/>
              </w:rPr>
              <w:t>.</w:t>
            </w:r>
          </w:p>
        </w:tc>
      </w:tr>
      <w:tr w:rsidR="00377673" w:rsidRPr="00377673" w14:paraId="0A94226D" w14:textId="77777777" w:rsidTr="00377673">
        <w:tc>
          <w:tcPr>
            <w:tcW w:w="1981" w:type="dxa"/>
            <w:hideMark/>
          </w:tcPr>
          <w:p w14:paraId="632FBA3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Члены:</w:t>
            </w:r>
          </w:p>
        </w:tc>
        <w:tc>
          <w:tcPr>
            <w:tcW w:w="3420" w:type="dxa"/>
            <w:hideMark/>
          </w:tcPr>
          <w:p w14:paraId="390832D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Мамбеталиева</w:t>
            </w:r>
            <w:proofErr w:type="spellEnd"/>
            <w:r w:rsidRPr="00377673">
              <w:rPr>
                <w:rFonts w:ascii="Times New Roman" w:eastAsia="Times New Roman" w:hAnsi="Times New Roman" w:cs="Times New Roman"/>
                <w:kern w:val="0"/>
                <w:sz w:val="24"/>
                <w:szCs w:val="24"/>
                <w:lang w:eastAsia="ru-RU"/>
                <w14:ligatures w14:val="none"/>
              </w:rPr>
              <w:t xml:space="preserve"> Э.А.</w:t>
            </w:r>
          </w:p>
        </w:tc>
      </w:tr>
      <w:tr w:rsidR="00377673" w:rsidRPr="00377673" w14:paraId="734C271C" w14:textId="77777777" w:rsidTr="00377673">
        <w:tc>
          <w:tcPr>
            <w:tcW w:w="1981" w:type="dxa"/>
          </w:tcPr>
          <w:p w14:paraId="6FF976C7" w14:textId="77777777" w:rsidR="00377673" w:rsidRPr="00377673" w:rsidRDefault="00377673" w:rsidP="00377673">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hideMark/>
          </w:tcPr>
          <w:p w14:paraId="504E9F90" w14:textId="77777777" w:rsidR="00377673" w:rsidRPr="00377673" w:rsidRDefault="00377673" w:rsidP="00377673">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ky-KG" w:eastAsia="ru-RU"/>
                <w14:ligatures w14:val="none"/>
              </w:rPr>
              <w:t>Осмонкулова А.О.</w:t>
            </w:r>
          </w:p>
        </w:tc>
      </w:tr>
      <w:tr w:rsidR="00377673" w:rsidRPr="00377673" w14:paraId="3A43AE31" w14:textId="77777777" w:rsidTr="00377673">
        <w:tc>
          <w:tcPr>
            <w:tcW w:w="1981" w:type="dxa"/>
          </w:tcPr>
          <w:p w14:paraId="4B85482B"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32E822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r>
      <w:tr w:rsidR="00377673" w:rsidRPr="00377673" w14:paraId="0699F05C" w14:textId="77777777" w:rsidTr="00377673">
        <w:tc>
          <w:tcPr>
            <w:tcW w:w="1981" w:type="dxa"/>
          </w:tcPr>
          <w:p w14:paraId="517E6517"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8F914A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r>
    </w:tbl>
    <w:p w14:paraId="5AA6BAFC"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49602CE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09A7DEE8"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081F3237"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по адресу: </w:t>
      </w:r>
      <w:proofErr w:type="spellStart"/>
      <w:r w:rsidRPr="00377673">
        <w:rPr>
          <w:rFonts w:ascii="Times New Roman" w:eastAsia="Times New Roman" w:hAnsi="Times New Roman" w:cs="Times New Roman"/>
          <w:kern w:val="0"/>
          <w:sz w:val="24"/>
          <w:szCs w:val="24"/>
          <w:lang w:eastAsia="ru-RU"/>
          <w14:ligatures w14:val="none"/>
        </w:rPr>
        <w:t>г.Бишкек</w:t>
      </w:r>
      <w:proofErr w:type="spellEnd"/>
      <w:r w:rsidRPr="00377673">
        <w:rPr>
          <w:rFonts w:ascii="Times New Roman" w:eastAsia="Times New Roman" w:hAnsi="Times New Roman" w:cs="Times New Roman"/>
          <w:kern w:val="0"/>
          <w:sz w:val="24"/>
          <w:szCs w:val="24"/>
          <w:lang w:eastAsia="ru-RU"/>
          <w14:ligatures w14:val="none"/>
        </w:rPr>
        <w:t>, ул. Токтогула,97;</w:t>
      </w:r>
    </w:p>
    <w:p w14:paraId="2FD629D8"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телефон: 66-38-45 факс: 66-28-39</w:t>
      </w:r>
    </w:p>
    <w:p w14:paraId="46101058"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en-US" w:eastAsia="ru-RU"/>
          <w14:ligatures w14:val="none"/>
        </w:rPr>
        <w:t>e</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en-US" w:eastAsia="ru-RU"/>
          <w14:ligatures w14:val="none"/>
        </w:rPr>
        <w:t>mail</w:t>
      </w:r>
      <w:r w:rsidRPr="00377673">
        <w:rPr>
          <w:rFonts w:ascii="Times New Roman" w:eastAsia="Times New Roman" w:hAnsi="Times New Roman" w:cs="Times New Roman"/>
          <w:kern w:val="0"/>
          <w:sz w:val="24"/>
          <w:szCs w:val="24"/>
          <w:lang w:eastAsia="ru-RU"/>
          <w14:ligatures w14:val="none"/>
        </w:rPr>
        <w:t xml:space="preserve">: </w:t>
      </w:r>
      <w:hyperlink r:id="rId9" w:history="1">
        <w:r w:rsidRPr="00377673">
          <w:rPr>
            <w:rFonts w:ascii="Times New Roman" w:eastAsia="Times New Roman" w:hAnsi="Times New Roman" w:cs="Times New Roman"/>
            <w:color w:val="0000FF"/>
            <w:kern w:val="0"/>
            <w:sz w:val="24"/>
            <w:szCs w:val="24"/>
            <w:u w:val="single"/>
            <w:lang w:val="en-US" w:eastAsia="ru-RU"/>
            <w14:ligatures w14:val="none"/>
          </w:rPr>
          <w:t>bishkek</w:t>
        </w:r>
        <w:r w:rsidRPr="00377673">
          <w:rPr>
            <w:rFonts w:ascii="Times New Roman" w:eastAsia="Times New Roman" w:hAnsi="Times New Roman" w:cs="Times New Roman"/>
            <w:color w:val="0000FF"/>
            <w:kern w:val="0"/>
            <w:sz w:val="24"/>
            <w:szCs w:val="24"/>
            <w:u w:val="single"/>
            <w:lang w:eastAsia="ru-RU"/>
            <w14:ligatures w14:val="none"/>
          </w:rPr>
          <w:t>@</w:t>
        </w:r>
        <w:r w:rsidRPr="00377673">
          <w:rPr>
            <w:rFonts w:ascii="Times New Roman" w:eastAsia="Times New Roman" w:hAnsi="Times New Roman" w:cs="Times New Roman"/>
            <w:color w:val="0000FF"/>
            <w:kern w:val="0"/>
            <w:sz w:val="24"/>
            <w:szCs w:val="24"/>
            <w:u w:val="single"/>
            <w:lang w:val="en-US" w:eastAsia="ru-RU"/>
            <w14:ligatures w14:val="none"/>
          </w:rPr>
          <w:t>stat</w:t>
        </w:r>
        <w:r w:rsidRPr="00377673">
          <w:rPr>
            <w:rFonts w:ascii="Times New Roman" w:eastAsia="Times New Roman" w:hAnsi="Times New Roman" w:cs="Times New Roman"/>
            <w:color w:val="0000FF"/>
            <w:kern w:val="0"/>
            <w:sz w:val="24"/>
            <w:szCs w:val="24"/>
            <w:u w:val="single"/>
            <w:lang w:eastAsia="ru-RU"/>
            <w14:ligatures w14:val="none"/>
          </w:rPr>
          <w:t>.</w:t>
        </w:r>
        <w:r w:rsidRPr="00377673">
          <w:rPr>
            <w:rFonts w:ascii="Times New Roman" w:eastAsia="Times New Roman" w:hAnsi="Times New Roman" w:cs="Times New Roman"/>
            <w:color w:val="0000FF"/>
            <w:kern w:val="0"/>
            <w:sz w:val="24"/>
            <w:szCs w:val="24"/>
            <w:u w:val="single"/>
            <w:lang w:val="en-US" w:eastAsia="ru-RU"/>
            <w14:ligatures w14:val="none"/>
          </w:rPr>
          <w:t>kg</w:t>
        </w:r>
      </w:hyperlink>
    </w:p>
    <w:p w14:paraId="714FE7BE"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217A53D2"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Отдел сводной </w:t>
      </w:r>
      <w:proofErr w:type="spellStart"/>
      <w:r w:rsidRPr="00377673">
        <w:rPr>
          <w:rFonts w:ascii="Times New Roman" w:eastAsia="Times New Roman" w:hAnsi="Times New Roman" w:cs="Times New Roman"/>
          <w:kern w:val="0"/>
          <w:sz w:val="24"/>
          <w:szCs w:val="24"/>
          <w:lang w:eastAsia="ru-RU"/>
          <w14:ligatures w14:val="none"/>
        </w:rPr>
        <w:t>статинформации</w:t>
      </w:r>
      <w:proofErr w:type="spellEnd"/>
      <w:r w:rsidRPr="00377673">
        <w:rPr>
          <w:rFonts w:ascii="Times New Roman" w:eastAsia="Times New Roman" w:hAnsi="Times New Roman" w:cs="Times New Roman"/>
          <w:kern w:val="0"/>
          <w:sz w:val="24"/>
          <w:szCs w:val="24"/>
          <w:lang w:eastAsia="ru-RU"/>
          <w14:ligatures w14:val="none"/>
        </w:rPr>
        <w:t xml:space="preserve"> и анализа</w:t>
      </w:r>
    </w:p>
    <w:p w14:paraId="6CEE5310"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0DF57A5C" w14:textId="77777777" w:rsidR="00377673" w:rsidRPr="00377673" w:rsidRDefault="00377673" w:rsidP="00377673">
      <w:pPr>
        <w:spacing w:after="120" w:line="240" w:lineRule="auto"/>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Тираж: </w:t>
      </w:r>
      <w:r w:rsidRPr="00377673">
        <w:rPr>
          <w:rFonts w:ascii="Times New Roman" w:eastAsia="Times New Roman" w:hAnsi="Times New Roman" w:cs="Times New Roman"/>
          <w:kern w:val="0"/>
          <w:sz w:val="24"/>
          <w:szCs w:val="24"/>
          <w:lang w:eastAsia="ru-RU"/>
          <w14:ligatures w14:val="none"/>
        </w:rPr>
        <w:t>3</w:t>
      </w:r>
      <w:r w:rsidRPr="00377673">
        <w:rPr>
          <w:rFonts w:ascii="Times New Roman" w:eastAsia="Times New Roman" w:hAnsi="Times New Roman" w:cs="Times New Roman"/>
          <w:kern w:val="0"/>
          <w:sz w:val="24"/>
          <w:szCs w:val="24"/>
          <w:lang w:val="zh-CN" w:eastAsia="ru-RU"/>
          <w14:ligatures w14:val="none"/>
        </w:rPr>
        <w:t xml:space="preserve"> экз.</w:t>
      </w:r>
    </w:p>
    <w:p w14:paraId="1D63E47B"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1C40F9FC"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377673">
        <w:rPr>
          <w:rFonts w:ascii="Times New Roman" w:eastAsia="Times New Roman" w:hAnsi="Times New Roman" w:cs="Times New Roman"/>
          <w:kern w:val="0"/>
          <w:sz w:val="24"/>
          <w:szCs w:val="24"/>
          <w:lang w:eastAsia="ru-RU"/>
          <w14:ligatures w14:val="none"/>
        </w:rPr>
        <w:t>электронных</w:t>
      </w:r>
      <w:r w:rsidRPr="00377673">
        <w:rPr>
          <w:rFonts w:ascii="Times New Roman" w:eastAsia="Times New Roman" w:hAnsi="Times New Roman" w:cs="Times New Roman"/>
          <w:kern w:val="0"/>
          <w:sz w:val="24"/>
          <w:szCs w:val="24"/>
          <w:lang w:val="zh-CN" w:eastAsia="ru-RU"/>
          <w14:ligatures w14:val="none"/>
        </w:rPr>
        <w:t xml:space="preserve"> носителях. </w:t>
      </w:r>
    </w:p>
    <w:p w14:paraId="03C2EDF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6830307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1BC10CBF" w14:textId="77777777" w:rsidR="00377673" w:rsidRPr="00377673" w:rsidRDefault="00377673" w:rsidP="00377673">
      <w:pPr>
        <w:spacing w:after="120" w:line="240" w:lineRule="auto"/>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377673">
        <w:rPr>
          <w:rFonts w:ascii="Times New Roman" w:eastAsia="Times New Roman" w:hAnsi="Times New Roman" w:cs="Times New Roman"/>
          <w:kern w:val="0"/>
          <w:sz w:val="24"/>
          <w:szCs w:val="24"/>
          <w:lang w:val="ky-KG" w:eastAsia="ru-RU"/>
          <w14:ligatures w14:val="none"/>
        </w:rPr>
        <w:t>ст.30. Закона “Об официальной статистике”</w:t>
      </w:r>
      <w:r w:rsidRPr="00377673">
        <w:rPr>
          <w:rFonts w:ascii="Times New Roman" w:eastAsia="Times New Roman" w:hAnsi="Times New Roman" w:cs="Times New Roman"/>
          <w:kern w:val="0"/>
          <w:sz w:val="24"/>
          <w:szCs w:val="24"/>
          <w:lang w:val="zh-CN"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 </w:t>
      </w:r>
    </w:p>
    <w:p w14:paraId="5812ACF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F834930" w14:textId="77777777" w:rsidR="00377673" w:rsidRPr="00377673" w:rsidRDefault="00377673" w:rsidP="00377673">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377673">
        <w:rPr>
          <w:rFonts w:ascii="Times New Roman" w:eastAsia="Times New Roman" w:hAnsi="Times New Roman" w:cs="Times New Roman"/>
          <w:b/>
          <w:i/>
          <w:kern w:val="0"/>
          <w:sz w:val="24"/>
          <w:szCs w:val="24"/>
          <w:lang w:val="zh-CN" w:eastAsia="ru-RU"/>
          <w14:ligatures w14:val="none"/>
        </w:rPr>
        <w:t>Условные знаки:</w:t>
      </w:r>
    </w:p>
    <w:p w14:paraId="4A9BAA20"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0DA78D9"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eastAsia="ru-RU"/>
          <w14:ligatures w14:val="none"/>
        </w:rPr>
        <w:tab/>
        <w:t>явление отсутствует;</w:t>
      </w:r>
    </w:p>
    <w:p w14:paraId="685AF3E6"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eastAsia="ru-RU"/>
          <w14:ligatures w14:val="none"/>
        </w:rPr>
        <w:tab/>
        <w:t>данных не имеется;</w:t>
      </w:r>
    </w:p>
    <w:p w14:paraId="044B9AF2"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0,0 </w:t>
      </w:r>
      <w:r w:rsidRPr="00377673">
        <w:rPr>
          <w:rFonts w:ascii="Times New Roman" w:eastAsia="Times New Roman" w:hAnsi="Times New Roman" w:cs="Times New Roman"/>
          <w:kern w:val="0"/>
          <w:sz w:val="24"/>
          <w:szCs w:val="24"/>
          <w:lang w:eastAsia="ru-RU"/>
          <w14:ligatures w14:val="none"/>
        </w:rPr>
        <w:tab/>
        <w:t>незначительная величина</w:t>
      </w:r>
    </w:p>
    <w:p w14:paraId="6383E7F7"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666D57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4217C478"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eastAsia="zh-CN"/>
          <w14:ligatures w14:val="none"/>
        </w:rPr>
      </w:pPr>
    </w:p>
    <w:p w14:paraId="24D8F6B4"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27D1954"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4417F5D"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FBFD013"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C9E5912"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1CBDE28"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167D79"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AD855BD"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85DF1C7"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7112906"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85F9AD5"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6C39413"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148DAB"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8BC132"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77F8078" w14:textId="77777777" w:rsidR="00377673" w:rsidRPr="00377673" w:rsidRDefault="00377673" w:rsidP="00377673">
      <w:pPr>
        <w:spacing w:line="256" w:lineRule="auto"/>
        <w:rPr>
          <w:rFonts w:ascii="Calibri" w:eastAsia="Calibri" w:hAnsi="Calibri" w:cs="Times New Roman"/>
          <w:lang w:val="ky-KG"/>
        </w:rPr>
      </w:pPr>
    </w:p>
    <w:p w14:paraId="6170453F" w14:textId="77777777" w:rsidR="00377673" w:rsidRPr="00377673" w:rsidRDefault="00377673" w:rsidP="00377673">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377673">
        <w:rPr>
          <w:rFonts w:ascii="Times New Roman" w:eastAsia="Times New Roman" w:hAnsi="Times New Roman" w:cs="Times New Roman"/>
          <w:b/>
          <w:kern w:val="0"/>
          <w:sz w:val="24"/>
          <w:szCs w:val="24"/>
          <w:lang w:eastAsia="ru-RU"/>
          <w14:ligatures w14:val="none"/>
        </w:rPr>
        <w:t>Содержание</w:t>
      </w:r>
    </w:p>
    <w:p w14:paraId="2B1D70EF" w14:textId="77777777" w:rsidR="00377673" w:rsidRPr="00377673" w:rsidRDefault="00377673" w:rsidP="00377673">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23823BA5" w14:textId="77777777" w:rsidR="00377673" w:rsidRPr="00377673" w:rsidRDefault="00377673" w:rsidP="00377673">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636F2F8" w14:textId="77777777" w:rsidR="00377673" w:rsidRPr="00377673" w:rsidRDefault="00377673" w:rsidP="00377673">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377673">
        <w:rPr>
          <w:rFonts w:ascii="Times New Roman" w:eastAsia="Times New Roman" w:hAnsi="Times New Roman" w:cs="Times New Roman"/>
          <w:b/>
          <w:kern w:val="0"/>
          <w:sz w:val="24"/>
          <w:szCs w:val="24"/>
          <w:lang w:val="ky-KG" w:eastAsia="ru-RU"/>
          <w14:ligatures w14:val="none"/>
        </w:rPr>
        <w:t>1.</w:t>
      </w:r>
      <w:r w:rsidRPr="00377673">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377673">
        <w:rPr>
          <w:rFonts w:ascii="Times New Roman" w:eastAsia="Times New Roman" w:hAnsi="Times New Roman" w:cs="Times New Roman"/>
          <w:b/>
          <w:kern w:val="0"/>
          <w:sz w:val="24"/>
          <w:szCs w:val="24"/>
          <w:lang w:eastAsia="ru-RU"/>
          <w14:ligatures w14:val="none"/>
        </w:rPr>
        <w:tab/>
      </w:r>
      <w:r w:rsidRPr="00377673">
        <w:rPr>
          <w:rFonts w:ascii="Times New Roman" w:eastAsia="Times New Roman" w:hAnsi="Times New Roman" w:cs="Times New Roman"/>
          <w:b/>
          <w:kern w:val="0"/>
          <w:sz w:val="24"/>
          <w:szCs w:val="24"/>
          <w:lang w:val="ky-KG" w:eastAsia="ru-RU"/>
          <w14:ligatures w14:val="none"/>
        </w:rPr>
        <w:t>54</w:t>
      </w:r>
    </w:p>
    <w:p w14:paraId="1513FF9E"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b/>
          <w:kern w:val="0"/>
          <w:sz w:val="24"/>
          <w:szCs w:val="24"/>
          <w:lang w:eastAsia="ru-RU"/>
          <w14:ligatures w14:val="none"/>
        </w:rPr>
        <w:t xml:space="preserve">2.Секторный обзор </w:t>
      </w:r>
    </w:p>
    <w:p w14:paraId="3B421CFA"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eastAsia="ru-RU"/>
          <w14:ligatures w14:val="none"/>
        </w:rPr>
        <w:t>Реальный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56</w:t>
      </w:r>
    </w:p>
    <w:p w14:paraId="725E6EB8"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Государственный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87</w:t>
      </w:r>
    </w:p>
    <w:p w14:paraId="2BCA891F"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Внешний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93</w:t>
      </w:r>
    </w:p>
    <w:p w14:paraId="13FB42E8"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Социальный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96</w:t>
      </w:r>
    </w:p>
    <w:p w14:paraId="29426D30"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74639909"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2BF2DCDE" w14:textId="71871D5B" w:rsidR="00377673" w:rsidRPr="00377673" w:rsidRDefault="00377673" w:rsidP="00377673">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b/>
          <w:kern w:val="0"/>
          <w:sz w:val="24"/>
          <w:szCs w:val="24"/>
          <w:lang w:eastAsia="ru-RU"/>
          <w14:ligatures w14:val="none"/>
        </w:rPr>
        <w:t xml:space="preserve">Приложение </w:t>
      </w:r>
      <w:r w:rsidRPr="00377673">
        <w:rPr>
          <w:rFonts w:ascii="Times New Roman" w:eastAsia="Times New Roman" w:hAnsi="Times New Roman" w:cs="Times New Roman"/>
          <w:b/>
          <w:kern w:val="0"/>
          <w:sz w:val="24"/>
          <w:szCs w:val="24"/>
          <w:lang w:eastAsia="ru-RU"/>
          <w14:ligatures w14:val="none"/>
        </w:rPr>
        <w:tab/>
      </w:r>
      <w:r w:rsidR="001D4709">
        <w:rPr>
          <w:rFonts w:ascii="Times New Roman" w:eastAsia="Times New Roman" w:hAnsi="Times New Roman" w:cs="Times New Roman"/>
          <w:b/>
          <w:kern w:val="0"/>
          <w:sz w:val="24"/>
          <w:szCs w:val="24"/>
          <w:lang w:val="ky-KG" w:eastAsia="ru-RU"/>
          <w14:ligatures w14:val="none"/>
        </w:rPr>
        <w:t>93</w:t>
      </w:r>
    </w:p>
    <w:p w14:paraId="1F0FE806"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4044EA92" w14:textId="6823B0AF" w:rsidR="00377673" w:rsidRPr="00377673" w:rsidRDefault="00377673" w:rsidP="00377673">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en-US" w:eastAsia="ru-RU"/>
          <w14:ligatures w14:val="none"/>
        </w:rPr>
        <w:t>I</w:t>
      </w:r>
      <w:r w:rsidRPr="00377673">
        <w:rPr>
          <w:rFonts w:ascii="Times New Roman" w:eastAsia="Times New Roman" w:hAnsi="Times New Roman" w:cs="Times New Roman"/>
          <w:kern w:val="0"/>
          <w:sz w:val="24"/>
          <w:szCs w:val="24"/>
          <w:lang w:eastAsia="ru-RU"/>
          <w14:ligatures w14:val="none"/>
        </w:rPr>
        <w:t>. Реальный сектор</w:t>
      </w:r>
      <w:r w:rsidRPr="00377673">
        <w:rPr>
          <w:rFonts w:ascii="Times New Roman" w:eastAsia="Times New Roman" w:hAnsi="Times New Roman" w:cs="Times New Roman"/>
          <w:kern w:val="0"/>
          <w:sz w:val="24"/>
          <w:szCs w:val="24"/>
          <w:lang w:eastAsia="ru-RU"/>
          <w14:ligatures w14:val="none"/>
        </w:rPr>
        <w:tab/>
      </w:r>
      <w:r w:rsidR="001D4709">
        <w:rPr>
          <w:rFonts w:ascii="Times New Roman" w:eastAsia="Times New Roman" w:hAnsi="Times New Roman" w:cs="Times New Roman"/>
          <w:kern w:val="0"/>
          <w:sz w:val="24"/>
          <w:szCs w:val="24"/>
          <w:lang w:val="ky-KG" w:eastAsia="ru-RU"/>
          <w14:ligatures w14:val="none"/>
        </w:rPr>
        <w:t>93</w:t>
      </w:r>
    </w:p>
    <w:p w14:paraId="2EE7CC51" w14:textId="2FCF3362" w:rsidR="00377673" w:rsidRPr="00377673" w:rsidRDefault="00377673" w:rsidP="00377673">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377673">
        <w:rPr>
          <w:rFonts w:ascii="Times New Roman" w:eastAsia="Times New Roman" w:hAnsi="Times New Roman" w:cs="Times New Roman"/>
          <w:kern w:val="0"/>
          <w:sz w:val="24"/>
          <w:szCs w:val="24"/>
          <w:lang w:val="en-US" w:eastAsia="ru-RU"/>
          <w14:ligatures w14:val="none"/>
        </w:rPr>
        <w:t>II</w:t>
      </w:r>
      <w:r w:rsidRPr="00377673">
        <w:rPr>
          <w:rFonts w:ascii="Times New Roman" w:eastAsia="Times New Roman" w:hAnsi="Times New Roman" w:cs="Times New Roman"/>
          <w:kern w:val="0"/>
          <w:sz w:val="24"/>
          <w:szCs w:val="24"/>
          <w:lang w:eastAsia="ru-RU"/>
          <w14:ligatures w14:val="none"/>
        </w:rPr>
        <w:t>. Внешний сектор</w:t>
      </w:r>
      <w:r w:rsidRPr="00377673">
        <w:rPr>
          <w:rFonts w:ascii="Times New Roman" w:eastAsia="Times New Roman" w:hAnsi="Times New Roman" w:cs="Times New Roman"/>
          <w:kern w:val="0"/>
          <w:sz w:val="24"/>
          <w:szCs w:val="24"/>
          <w:lang w:eastAsia="ru-RU"/>
          <w14:ligatures w14:val="none"/>
        </w:rPr>
        <w:tab/>
      </w:r>
      <w:r w:rsidR="001D4709">
        <w:rPr>
          <w:rFonts w:ascii="Times New Roman" w:eastAsia="Times New Roman" w:hAnsi="Times New Roman" w:cs="Times New Roman"/>
          <w:kern w:val="0"/>
          <w:sz w:val="24"/>
          <w:szCs w:val="24"/>
          <w:lang w:eastAsia="ru-RU"/>
          <w14:ligatures w14:val="none"/>
        </w:rPr>
        <w:t>110</w:t>
      </w:r>
    </w:p>
    <w:p w14:paraId="0D95FAC6" w14:textId="77777777" w:rsidR="00377673" w:rsidRPr="00377673" w:rsidRDefault="00377673" w:rsidP="00377673">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4DC22C03"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D1F3DC4"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2915768"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3CD2E408"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0182EA0A"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6594106"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7920504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67B4BBF9"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B9C3193"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5226A061"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EE38A1F"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6A369BC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4C031D4D"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E87DE0D"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D5E72B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B638FBA"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558DA3B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389A4A21"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21AB89F"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6295D11" w14:textId="77777777" w:rsidR="00377673" w:rsidRPr="00377673" w:rsidRDefault="00377673" w:rsidP="00377673">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377673">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377673">
        <w:rPr>
          <w:rFonts w:ascii="Times New Roman" w:eastAsia="Calibri" w:hAnsi="Times New Roman" w:cs="Times New Roman"/>
          <w:b/>
          <w:bCs/>
          <w:kern w:val="0"/>
          <w:sz w:val="28"/>
          <w:szCs w:val="28"/>
          <w:lang w:val="ky-KG" w:eastAsia="ru-RU" w:bidi="en-US"/>
          <w14:ligatures w14:val="none"/>
        </w:rPr>
        <w:t xml:space="preserve"> </w:t>
      </w:r>
      <w:r w:rsidRPr="00377673">
        <w:rPr>
          <w:rFonts w:ascii="Times New Roman" w:eastAsia="Calibri" w:hAnsi="Times New Roman" w:cs="Times New Roman"/>
          <w:b/>
          <w:bCs/>
          <w:kern w:val="0"/>
          <w:sz w:val="28"/>
          <w:szCs w:val="28"/>
          <w:lang w:eastAsia="ru-RU" w:bidi="en-US"/>
          <w14:ligatures w14:val="none"/>
        </w:rPr>
        <w:t>положение</w:t>
      </w:r>
      <w:r w:rsidRPr="00377673">
        <w:rPr>
          <w:rFonts w:ascii="Times New Roman" w:eastAsia="Calibri" w:hAnsi="Times New Roman" w:cs="Times New Roman"/>
          <w:b/>
          <w:bCs/>
          <w:kern w:val="0"/>
          <w:sz w:val="28"/>
          <w:szCs w:val="28"/>
          <w:lang w:val="ky-KG" w:eastAsia="ru-RU" w:bidi="en-US"/>
          <w14:ligatures w14:val="none"/>
        </w:rPr>
        <w:t xml:space="preserve"> города Бишкек</w:t>
      </w:r>
    </w:p>
    <w:p w14:paraId="1BE41C96" w14:textId="77777777" w:rsidR="00377673" w:rsidRPr="00377673" w:rsidRDefault="00377673" w:rsidP="00377673">
      <w:pPr>
        <w:spacing w:after="0" w:line="240" w:lineRule="auto"/>
        <w:jc w:val="center"/>
        <w:rPr>
          <w:rFonts w:ascii="Times New Roman" w:eastAsia="Calibri" w:hAnsi="Times New Roman" w:cs="Times New Roman"/>
          <w:kern w:val="0"/>
          <w:sz w:val="28"/>
          <w:szCs w:val="28"/>
          <w:lang w:val="ky-KG" w:eastAsia="ru-RU" w:bidi="en-US"/>
          <w14:ligatures w14:val="none"/>
        </w:rPr>
      </w:pPr>
      <w:r w:rsidRPr="00377673">
        <w:rPr>
          <w:rFonts w:ascii="Times New Roman" w:eastAsia="Calibri" w:hAnsi="Times New Roman" w:cs="Times New Roman"/>
          <w:b/>
          <w:bCs/>
          <w:kern w:val="0"/>
          <w:sz w:val="28"/>
          <w:szCs w:val="28"/>
          <w:lang w:val="ky-KG" w:eastAsia="ru-RU" w:bidi="en-US"/>
          <w14:ligatures w14:val="none"/>
        </w:rPr>
        <w:t>в январе-апреле2025г.</w:t>
      </w:r>
    </w:p>
    <w:p w14:paraId="19295DF1" w14:textId="77777777" w:rsidR="00377673" w:rsidRPr="00377673" w:rsidRDefault="00377673" w:rsidP="00377673">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377673">
        <w:rPr>
          <w:rFonts w:ascii="Times New Roman" w:eastAsia="Times New Roman" w:hAnsi="Times New Roman" w:cs="Times New Roman"/>
          <w:kern w:val="0"/>
          <w:sz w:val="28"/>
          <w:szCs w:val="28"/>
          <w:lang w:val="ky-KG" w:eastAsia="ru-RU"/>
          <w14:ligatures w14:val="none"/>
        </w:rPr>
        <w:t xml:space="preserve">                             </w:t>
      </w:r>
    </w:p>
    <w:p w14:paraId="6305A9E9" w14:textId="77777777" w:rsidR="00377673" w:rsidRPr="00377673" w:rsidRDefault="00377673" w:rsidP="00377673">
      <w:pPr>
        <w:keepNext/>
        <w:tabs>
          <w:tab w:val="left" w:pos="0"/>
        </w:tabs>
        <w:spacing w:after="0" w:line="276" w:lineRule="auto"/>
        <w:jc w:val="both"/>
        <w:outlineLvl w:val="5"/>
        <w:rPr>
          <w:rFonts w:ascii="Times New Roman" w:eastAsia="Times New Roman" w:hAnsi="Times New Roman" w:cs="Times New Roman"/>
          <w:kern w:val="0"/>
          <w:sz w:val="28"/>
          <w:szCs w:val="28"/>
          <w:lang w:val="ky-KG" w:eastAsia="ru-RU"/>
          <w14:ligatures w14:val="none"/>
        </w:rPr>
      </w:pPr>
      <w:r w:rsidRPr="00377673">
        <w:rPr>
          <w:rFonts w:ascii="Times New Roman" w:eastAsia="Times New Roman" w:hAnsi="Times New Roman" w:cs="Times New Roman"/>
          <w:kern w:val="0"/>
          <w:sz w:val="28"/>
          <w:szCs w:val="28"/>
          <w:lang w:val="ky-KG" w:eastAsia="ru-RU"/>
          <w14:ligatures w14:val="none"/>
        </w:rPr>
        <w:tab/>
      </w:r>
      <w:r w:rsidRPr="00377673">
        <w:rPr>
          <w:rFonts w:ascii="Times New Roman" w:eastAsia="Times New Roman" w:hAnsi="Times New Roman" w:cs="Times New Roman"/>
          <w:kern w:val="0"/>
          <w:sz w:val="24"/>
          <w:szCs w:val="24"/>
          <w:lang w:val="zh-CN" w:eastAsia="ru-RU"/>
          <w14:ligatures w14:val="none"/>
        </w:rPr>
        <w:t>По состоянию на 1</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eastAsia="ru-RU"/>
          <w14:ligatures w14:val="none"/>
        </w:rPr>
        <w:t>мая</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eastAsia="ru-RU"/>
          <w14:ligatures w14:val="none"/>
        </w:rPr>
        <w:t>2025</w:t>
      </w:r>
      <w:r w:rsidRPr="00377673">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377673">
        <w:rPr>
          <w:rFonts w:ascii="Times New Roman" w:eastAsia="Times New Roman" w:hAnsi="Times New Roman" w:cs="Times New Roman"/>
          <w:kern w:val="0"/>
          <w:sz w:val="24"/>
          <w:szCs w:val="24"/>
          <w:lang w:val="ky-KG" w:eastAsia="ru-RU"/>
          <w14:ligatures w14:val="none"/>
        </w:rPr>
        <w:t>16</w:t>
      </w:r>
      <w:r w:rsidRPr="00377673">
        <w:rPr>
          <w:rFonts w:ascii="Times New Roman" w:eastAsia="Times New Roman" w:hAnsi="Times New Roman" w:cs="Times New Roman"/>
          <w:kern w:val="0"/>
          <w:sz w:val="24"/>
          <w:szCs w:val="24"/>
          <w:lang w:eastAsia="ru-RU"/>
          <w14:ligatures w14:val="none"/>
        </w:rPr>
        <w:t>6</w:t>
      </w:r>
      <w:r w:rsidRPr="00377673">
        <w:rPr>
          <w:rFonts w:ascii="Times New Roman" w:eastAsia="Times New Roman" w:hAnsi="Times New Roman" w:cs="Times New Roman"/>
          <w:kern w:val="0"/>
          <w:sz w:val="24"/>
          <w:szCs w:val="24"/>
          <w:lang w:val="ky-KG" w:eastAsia="ru-RU"/>
          <w14:ligatures w14:val="none"/>
        </w:rPr>
        <w:t>,6 ты</w:t>
      </w:r>
      <w:r w:rsidRPr="00377673">
        <w:rPr>
          <w:rFonts w:ascii="Times New Roman" w:eastAsia="Times New Roman" w:hAnsi="Times New Roman" w:cs="Times New Roman"/>
          <w:kern w:val="0"/>
          <w:sz w:val="24"/>
          <w:szCs w:val="24"/>
          <w:lang w:val="zh-CN" w:eastAsia="ru-RU"/>
          <w14:ligatures w14:val="none"/>
        </w:rPr>
        <w:t xml:space="preserve">с. единиц, в том </w:t>
      </w:r>
      <w:r w:rsidRPr="00377673">
        <w:rPr>
          <w:rFonts w:ascii="Times New Roman" w:eastAsia="Times New Roman" w:hAnsi="Times New Roman" w:cs="Times New Roman"/>
          <w:kern w:val="0"/>
          <w:sz w:val="24"/>
          <w:szCs w:val="24"/>
          <w:lang w:eastAsia="ru-RU"/>
          <w14:ligatures w14:val="none"/>
        </w:rPr>
        <w:t>ч</w:t>
      </w:r>
      <w:r w:rsidRPr="00377673">
        <w:rPr>
          <w:rFonts w:ascii="Times New Roman" w:eastAsia="Times New Roman" w:hAnsi="Times New Roman" w:cs="Times New Roman"/>
          <w:kern w:val="0"/>
          <w:sz w:val="24"/>
          <w:szCs w:val="24"/>
          <w:lang w:val="zh-CN" w:eastAsia="ru-RU"/>
          <w14:ligatures w14:val="none"/>
        </w:rPr>
        <w:t xml:space="preserve">исле: юридических лиц – </w:t>
      </w:r>
      <w:r w:rsidRPr="00377673">
        <w:rPr>
          <w:rFonts w:ascii="Times New Roman" w:eastAsia="Times New Roman" w:hAnsi="Times New Roman" w:cs="Times New Roman"/>
          <w:kern w:val="0"/>
          <w:sz w:val="24"/>
          <w:szCs w:val="24"/>
          <w:lang w:val="ky-KG" w:eastAsia="ru-RU"/>
          <w14:ligatures w14:val="none"/>
        </w:rPr>
        <w:t xml:space="preserve">100,6 </w:t>
      </w:r>
      <w:r w:rsidRPr="00377673">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377673">
        <w:rPr>
          <w:rFonts w:ascii="Times New Roman" w:eastAsia="Times New Roman" w:hAnsi="Times New Roman" w:cs="Times New Roman"/>
          <w:kern w:val="0"/>
          <w:sz w:val="24"/>
          <w:szCs w:val="24"/>
          <w:lang w:eastAsia="ru-RU"/>
          <w14:ligatures w14:val="none"/>
        </w:rPr>
        <w:t>6</w:t>
      </w:r>
      <w:r w:rsidRPr="00377673">
        <w:rPr>
          <w:rFonts w:ascii="Times New Roman" w:eastAsia="Times New Roman" w:hAnsi="Times New Roman" w:cs="Times New Roman"/>
          <w:kern w:val="0"/>
          <w:sz w:val="24"/>
          <w:szCs w:val="24"/>
          <w:lang w:val="ky-KG" w:eastAsia="ru-RU"/>
          <w14:ligatures w14:val="none"/>
        </w:rPr>
        <w:t xml:space="preserve">6,0 </w:t>
      </w:r>
      <w:r w:rsidRPr="00377673">
        <w:rPr>
          <w:rFonts w:ascii="Times New Roman" w:eastAsia="Times New Roman" w:hAnsi="Times New Roman" w:cs="Times New Roman"/>
          <w:kern w:val="0"/>
          <w:sz w:val="24"/>
          <w:szCs w:val="24"/>
          <w:lang w:val="zh-CN" w:eastAsia="ru-RU"/>
          <w14:ligatures w14:val="none"/>
        </w:rPr>
        <w:t>тыс. единиц.</w:t>
      </w:r>
      <w:r w:rsidRPr="00377673">
        <w:rPr>
          <w:rFonts w:ascii="Times New Roman" w:eastAsia="Times New Roman" w:hAnsi="Times New Roman" w:cs="Times New Roman"/>
          <w:kern w:val="0"/>
          <w:sz w:val="24"/>
          <w:szCs w:val="24"/>
          <w:lang w:val="ky-KG" w:eastAsia="ru-RU"/>
          <w14:ligatures w14:val="none"/>
        </w:rPr>
        <w:t xml:space="preserve">   </w:t>
      </w:r>
    </w:p>
    <w:p w14:paraId="6B5434CC"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Промышленными предприятиями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Calibri" w:hAnsi="Times New Roman" w:cs="Times New Roman"/>
          <w:lang w:val="ky-KG"/>
        </w:rPr>
        <w:t>42668,1</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апрелю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Times New Roman" w:hAnsi="Times New Roman" w:cs="Times New Roman"/>
          <w:kern w:val="0"/>
          <w:sz w:val="24"/>
          <w:szCs w:val="24"/>
          <w:lang w:val="ky-KG" w:eastAsia="ru-RU"/>
          <w14:ligatures w14:val="none"/>
        </w:rPr>
        <w:t xml:space="preserve">115,4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eastAsia="ru-RU"/>
          <w14:ligatures w14:val="none"/>
        </w:rPr>
        <w:t>а</w:t>
      </w:r>
      <w:r w:rsidRPr="00377673">
        <w:rPr>
          <w:rFonts w:ascii="Times New Roman" w:eastAsia="Times New Roman" w:hAnsi="Times New Roman" w:cs="Times New Roman"/>
          <w:kern w:val="0"/>
          <w:sz w:val="24"/>
          <w:szCs w:val="24"/>
          <w:lang w:val="zh-CN" w:eastAsia="ru-RU"/>
          <w14:ligatures w14:val="none"/>
        </w:rPr>
        <w:t>.</w:t>
      </w:r>
    </w:p>
    <w:p w14:paraId="187A5831" w14:textId="77777777" w:rsidR="00377673" w:rsidRPr="00377673" w:rsidRDefault="00377673" w:rsidP="003B3BEC">
      <w:pPr>
        <w:spacing w:after="0" w:line="276" w:lineRule="auto"/>
        <w:ind w:right="-57" w:firstLine="720"/>
        <w:jc w:val="both"/>
        <w:rPr>
          <w:rFonts w:ascii="Times New Roman" w:eastAsia="Times New Roman" w:hAnsi="Times New Roman" w:cs="Times New Roman"/>
          <w:color w:val="2F5496" w:themeColor="accent1" w:themeShade="BF"/>
          <w:kern w:val="0"/>
          <w:sz w:val="24"/>
          <w:szCs w:val="24"/>
          <w:lang w:val="zh-CN" w:eastAsia="ru-RU"/>
          <w14:ligatures w14:val="none"/>
        </w:rPr>
      </w:pPr>
      <w:r w:rsidRPr="00377673">
        <w:rPr>
          <w:rFonts w:ascii="Times New Roman" w:eastAsia="Times New Roman" w:hAnsi="Times New Roman" w:cs="Times New Roman"/>
          <w:color w:val="000000" w:themeColor="text1"/>
          <w:kern w:val="0"/>
          <w:sz w:val="24"/>
          <w:szCs w:val="24"/>
          <w:lang w:val="zh-CN" w:eastAsia="ru-RU"/>
          <w14:ligatures w14:val="none"/>
        </w:rPr>
        <w:t>В январе-апреле</w:t>
      </w:r>
      <w:r w:rsidRPr="00377673">
        <w:rPr>
          <w:rFonts w:ascii="Times New Roman" w:eastAsia="Times New Roman" w:hAnsi="Times New Roman" w:cs="Times New Roman"/>
          <w:color w:val="000000" w:themeColor="text1"/>
          <w:kern w:val="0"/>
          <w:sz w:val="24"/>
          <w:szCs w:val="24"/>
          <w:lang w:eastAsia="ru-RU"/>
          <w14:ligatures w14:val="none"/>
        </w:rPr>
        <w:t xml:space="preserve"> </w:t>
      </w:r>
      <w:r w:rsidRPr="00377673">
        <w:rPr>
          <w:rFonts w:ascii="Times New Roman" w:eastAsia="Times New Roman" w:hAnsi="Times New Roman" w:cs="Times New Roman"/>
          <w:color w:val="000000" w:themeColor="text1"/>
          <w:kern w:val="0"/>
          <w:sz w:val="24"/>
          <w:szCs w:val="24"/>
          <w:lang w:val="zh-CN" w:eastAsia="ru-RU"/>
          <w14:ligatures w14:val="none"/>
        </w:rPr>
        <w:t xml:space="preserve">2025г. уровень освоения инвестиций в основной капитал составил </w:t>
      </w:r>
      <w:r w:rsidRPr="00377673">
        <w:rPr>
          <w:rFonts w:ascii="Times New Roman" w:eastAsia="Calibri" w:hAnsi="Times New Roman" w:cs="Times New Roman"/>
        </w:rPr>
        <w:t>17644,2</w:t>
      </w:r>
      <w:r w:rsidRPr="00377673">
        <w:rPr>
          <w:rFonts w:ascii="Times New Roman" w:eastAsia="Times New Roman" w:hAnsi="Times New Roman" w:cs="Times New Roman"/>
          <w:color w:val="000000" w:themeColor="text1"/>
          <w:kern w:val="0"/>
          <w:sz w:val="24"/>
          <w:szCs w:val="24"/>
          <w:lang w:val="ky-KG" w:eastAsia="ru-RU"/>
          <w14:ligatures w14:val="none"/>
        </w:rPr>
        <w:t xml:space="preserve"> </w:t>
      </w:r>
      <w:r w:rsidRPr="00377673">
        <w:rPr>
          <w:rFonts w:ascii="Times New Roman" w:eastAsia="Times New Roman" w:hAnsi="Times New Roman" w:cs="Times New Roman"/>
          <w:color w:val="000000" w:themeColor="text1"/>
          <w:kern w:val="0"/>
          <w:sz w:val="24"/>
          <w:szCs w:val="24"/>
          <w:lang w:val="zh-CN" w:eastAsia="ru-RU"/>
          <w14:ligatures w14:val="none"/>
        </w:rPr>
        <w:t>млн. сомов и по сравнению с соответствующим периодом 20</w:t>
      </w:r>
      <w:r w:rsidRPr="00377673">
        <w:rPr>
          <w:rFonts w:ascii="Times New Roman" w:eastAsia="Times New Roman" w:hAnsi="Times New Roman" w:cs="Times New Roman"/>
          <w:color w:val="000000" w:themeColor="text1"/>
          <w:kern w:val="0"/>
          <w:sz w:val="24"/>
          <w:szCs w:val="24"/>
          <w:lang w:eastAsia="ru-RU"/>
          <w14:ligatures w14:val="none"/>
        </w:rPr>
        <w:t>2</w:t>
      </w:r>
      <w:r w:rsidRPr="00377673">
        <w:rPr>
          <w:rFonts w:ascii="Times New Roman" w:eastAsia="Times New Roman" w:hAnsi="Times New Roman" w:cs="Times New Roman"/>
          <w:color w:val="000000" w:themeColor="text1"/>
          <w:kern w:val="0"/>
          <w:sz w:val="24"/>
          <w:szCs w:val="24"/>
          <w:lang w:val="ky-KG" w:eastAsia="ru-RU"/>
          <w14:ligatures w14:val="none"/>
        </w:rPr>
        <w:t>4</w:t>
      </w:r>
      <w:r w:rsidRPr="00377673">
        <w:rPr>
          <w:rFonts w:ascii="Times New Roman" w:eastAsia="Times New Roman" w:hAnsi="Times New Roman" w:cs="Times New Roman"/>
          <w:color w:val="000000" w:themeColor="text1"/>
          <w:kern w:val="0"/>
          <w:sz w:val="24"/>
          <w:szCs w:val="24"/>
          <w:lang w:val="zh-CN" w:eastAsia="ru-RU"/>
          <w14:ligatures w14:val="none"/>
        </w:rPr>
        <w:t xml:space="preserve">г. </w:t>
      </w:r>
      <w:r w:rsidRPr="00377673">
        <w:rPr>
          <w:rFonts w:ascii="Times New Roman" w:eastAsia="Times New Roman" w:hAnsi="Times New Roman" w:cs="Times New Roman"/>
          <w:color w:val="000000" w:themeColor="text1"/>
          <w:kern w:val="0"/>
          <w:sz w:val="24"/>
          <w:szCs w:val="24"/>
          <w:lang w:val="ky-KG" w:eastAsia="ru-RU"/>
          <w14:ligatures w14:val="none"/>
        </w:rPr>
        <w:t>увеличился</w:t>
      </w:r>
      <w:r w:rsidRPr="00377673">
        <w:rPr>
          <w:rFonts w:ascii="Times New Roman" w:eastAsia="Times New Roman" w:hAnsi="Times New Roman" w:cs="Times New Roman"/>
          <w:color w:val="000000" w:themeColor="text1"/>
          <w:kern w:val="0"/>
          <w:sz w:val="24"/>
          <w:szCs w:val="24"/>
          <w:lang w:val="zh-CN" w:eastAsia="ru-RU"/>
          <w14:ligatures w14:val="none"/>
        </w:rPr>
        <w:t xml:space="preserve"> </w:t>
      </w:r>
      <w:r w:rsidRPr="00377673">
        <w:rPr>
          <w:rFonts w:ascii="Times New Roman" w:eastAsia="Times New Roman" w:hAnsi="Times New Roman" w:cs="Times New Roman"/>
          <w:color w:val="000000" w:themeColor="text1"/>
          <w:kern w:val="0"/>
          <w:sz w:val="24"/>
          <w:szCs w:val="24"/>
          <w:lang w:eastAsia="ru-RU"/>
          <w14:ligatures w14:val="none"/>
        </w:rPr>
        <w:t>в 1,</w:t>
      </w:r>
      <w:r w:rsidRPr="00377673">
        <w:rPr>
          <w:rFonts w:ascii="Times New Roman" w:eastAsia="Times New Roman" w:hAnsi="Times New Roman" w:cs="Times New Roman"/>
          <w:color w:val="000000" w:themeColor="text1"/>
          <w:kern w:val="0"/>
          <w:sz w:val="24"/>
          <w:szCs w:val="24"/>
          <w:lang w:val="ky-KG" w:eastAsia="ru-RU"/>
          <w14:ligatures w14:val="none"/>
        </w:rPr>
        <w:t>4</w:t>
      </w:r>
      <w:r w:rsidRPr="00377673">
        <w:rPr>
          <w:rFonts w:ascii="Times New Roman" w:eastAsia="Times New Roman" w:hAnsi="Times New Roman" w:cs="Times New Roman"/>
          <w:color w:val="000000" w:themeColor="text1"/>
          <w:kern w:val="0"/>
          <w:sz w:val="24"/>
          <w:szCs w:val="24"/>
          <w:lang w:eastAsia="ru-RU"/>
          <w14:ligatures w14:val="none"/>
        </w:rPr>
        <w:t xml:space="preserve"> раза</w:t>
      </w:r>
      <w:r w:rsidRPr="00377673">
        <w:rPr>
          <w:rFonts w:ascii="Times New Roman" w:eastAsia="Times New Roman" w:hAnsi="Times New Roman" w:cs="Times New Roman"/>
          <w:color w:val="2F5496" w:themeColor="accent1" w:themeShade="BF"/>
          <w:kern w:val="0"/>
          <w:sz w:val="24"/>
          <w:szCs w:val="24"/>
          <w:lang w:val="zh-CN" w:eastAsia="ru-RU"/>
          <w14:ligatures w14:val="none"/>
        </w:rPr>
        <w:t>.</w:t>
      </w:r>
    </w:p>
    <w:p w14:paraId="289620CD" w14:textId="77777777" w:rsidR="00377673" w:rsidRPr="00377673" w:rsidRDefault="00377673" w:rsidP="003B3BEC">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2025г. составил</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Calibri" w:hAnsi="Times New Roman" w:cs="Times New Roman"/>
          <w:lang w:val="ky-KG"/>
        </w:rPr>
        <w:t>15634,1</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млн. сомов, что </w:t>
      </w:r>
      <w:r w:rsidRPr="00377673">
        <w:rPr>
          <w:rFonts w:ascii="Times New Roman" w:eastAsia="Times New Roman" w:hAnsi="Times New Roman" w:cs="Times New Roman"/>
          <w:kern w:val="0"/>
          <w:sz w:val="24"/>
          <w:szCs w:val="24"/>
          <w:lang w:eastAsia="ru-RU"/>
          <w14:ligatures w14:val="none"/>
        </w:rPr>
        <w:t>в 1,</w:t>
      </w:r>
      <w:r w:rsidRPr="00377673">
        <w:rPr>
          <w:rFonts w:ascii="Times New Roman" w:eastAsia="Times New Roman" w:hAnsi="Times New Roman" w:cs="Times New Roman"/>
          <w:kern w:val="0"/>
          <w:sz w:val="24"/>
          <w:szCs w:val="24"/>
          <w:lang w:val="ky-KG" w:eastAsia="ru-RU"/>
          <w14:ligatures w14:val="none"/>
        </w:rPr>
        <w:t>6</w:t>
      </w:r>
      <w:r w:rsidRPr="00377673">
        <w:rPr>
          <w:rFonts w:ascii="Times New Roman" w:eastAsia="Times New Roman" w:hAnsi="Times New Roman" w:cs="Times New Roman"/>
          <w:kern w:val="0"/>
          <w:sz w:val="24"/>
          <w:szCs w:val="24"/>
          <w:lang w:eastAsia="ru-RU"/>
          <w14:ligatures w14:val="none"/>
        </w:rPr>
        <w:t xml:space="preserve"> раза</w:t>
      </w:r>
      <w:r w:rsidRPr="00377673">
        <w:rPr>
          <w:rFonts w:ascii="Times New Roman" w:eastAsia="Times New Roman" w:hAnsi="Times New Roman" w:cs="Times New Roman"/>
          <w:kern w:val="0"/>
          <w:sz w:val="24"/>
          <w:szCs w:val="24"/>
          <w:lang w:val="ky-KG" w:eastAsia="zh-CN"/>
          <w14:ligatures w14:val="none"/>
        </w:rPr>
        <w:t xml:space="preserve"> </w:t>
      </w:r>
      <w:r w:rsidRPr="00377673">
        <w:rPr>
          <w:rFonts w:ascii="Times New Roman" w:eastAsia="Times New Roman" w:hAnsi="Times New Roman" w:cs="Times New Roman"/>
          <w:kern w:val="0"/>
          <w:sz w:val="24"/>
          <w:szCs w:val="24"/>
          <w:lang w:val="ky-KG" w:eastAsia="ru-RU"/>
          <w14:ligatures w14:val="none"/>
        </w:rPr>
        <w:t>больше</w:t>
      </w:r>
      <w:r w:rsidRPr="00377673">
        <w:rPr>
          <w:rFonts w:ascii="Times New Roman" w:eastAsia="Times New Roman" w:hAnsi="Times New Roman" w:cs="Times New Roman"/>
          <w:kern w:val="0"/>
          <w:sz w:val="24"/>
          <w:szCs w:val="24"/>
          <w:lang w:val="zh-CN" w:eastAsia="ru-RU"/>
          <w14:ligatures w14:val="none"/>
        </w:rPr>
        <w:t>, чем в сопоставимом периоде 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г.</w:t>
      </w:r>
    </w:p>
    <w:p w14:paraId="22751983" w14:textId="77777777" w:rsidR="00377673" w:rsidRPr="00377673" w:rsidRDefault="00377673" w:rsidP="003B3BEC">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 xml:space="preserve">5 </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Calibri" w:hAnsi="Times New Roman" w:cs="Times New Roman"/>
          <w:lang w:val="ky-KG"/>
        </w:rPr>
        <w:t>5681,9</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тыс. тонн</w:t>
      </w:r>
      <w:r w:rsidRPr="00377673">
        <w:rPr>
          <w:rFonts w:ascii="Times New Roman" w:eastAsia="Times New Roman" w:hAnsi="Times New Roman" w:cs="Times New Roman"/>
          <w:kern w:val="0"/>
          <w:sz w:val="24"/>
          <w:szCs w:val="24"/>
          <w:lang w:val="ky-KG" w:eastAsia="ru-RU"/>
          <w14:ligatures w14:val="none"/>
        </w:rPr>
        <w:t>, что на 14,8 процента больше, соответствующего периода прошлого года</w:t>
      </w:r>
      <w:r w:rsidRPr="00377673">
        <w:rPr>
          <w:rFonts w:ascii="Times New Roman" w:eastAsia="Times New Roman" w:hAnsi="Times New Roman" w:cs="Times New Roman"/>
          <w:kern w:val="0"/>
          <w:sz w:val="24"/>
          <w:szCs w:val="24"/>
          <w:lang w:val="zh-CN" w:eastAsia="ru-RU"/>
          <w14:ligatures w14:val="none"/>
        </w:rPr>
        <w:t>.</w:t>
      </w:r>
    </w:p>
    <w:p w14:paraId="0160838C" w14:textId="77777777" w:rsidR="00377673" w:rsidRPr="00377673" w:rsidRDefault="00377673" w:rsidP="003B3BEC">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2025г. </w:t>
      </w:r>
      <w:r w:rsidRPr="00377673">
        <w:rPr>
          <w:rFonts w:ascii="Times New Roman" w:eastAsia="Times New Roman" w:hAnsi="Times New Roman" w:cs="Times New Roman"/>
          <w:kern w:val="0"/>
          <w:sz w:val="24"/>
          <w:szCs w:val="24"/>
          <w:lang w:val="ky-KG" w:eastAsia="ru-RU"/>
          <w14:ligatures w14:val="none"/>
        </w:rPr>
        <w:t>с</w:t>
      </w:r>
      <w:r w:rsidRPr="00377673">
        <w:rPr>
          <w:rFonts w:ascii="Times New Roman" w:eastAsia="Times New Roman" w:hAnsi="Times New Roman" w:cs="Times New Roman"/>
          <w:kern w:val="0"/>
          <w:sz w:val="24"/>
          <w:szCs w:val="24"/>
          <w:lang w:val="zh-CN" w:eastAsia="ru-RU"/>
          <w14:ligatures w14:val="none"/>
        </w:rPr>
        <w:t>оставил</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Calibri" w:hAnsi="Times New Roman" w:cs="Times New Roman"/>
          <w:lang w:val="ky-KG"/>
        </w:rPr>
        <w:t>314299,8</w:t>
      </w:r>
      <w:r w:rsidRPr="00377673">
        <w:rPr>
          <w:rFonts w:ascii="Times New Roman" w:eastAsia="Times New Roman" w:hAnsi="Times New Roman" w:cs="Times New Roman"/>
          <w:kern w:val="0"/>
          <w:sz w:val="24"/>
          <w:szCs w:val="24"/>
          <w:lang w:val="ky-KG" w:eastAsia="ru-RU"/>
          <w14:ligatures w14:val="none"/>
        </w:rPr>
        <w:t xml:space="preserve"> млн. </w:t>
      </w:r>
      <w:r w:rsidRPr="00377673">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377673">
        <w:rPr>
          <w:rFonts w:ascii="Times New Roman" w:eastAsia="Times New Roman" w:hAnsi="Times New Roman" w:cs="Times New Roman"/>
          <w:kern w:val="0"/>
          <w:sz w:val="24"/>
          <w:szCs w:val="24"/>
          <w:lang w:eastAsia="ru-RU"/>
          <w14:ligatures w14:val="none"/>
        </w:rPr>
        <w:t>увеличился</w:t>
      </w:r>
      <w:r w:rsidRPr="00377673">
        <w:rPr>
          <w:rFonts w:ascii="Times New Roman" w:eastAsia="Times New Roman" w:hAnsi="Times New Roman" w:cs="Times New Roman"/>
          <w:kern w:val="0"/>
          <w:sz w:val="24"/>
          <w:szCs w:val="24"/>
          <w:lang w:val="zh-CN" w:eastAsia="ru-RU"/>
          <w14:ligatures w14:val="none"/>
        </w:rPr>
        <w:t xml:space="preserve"> на </w:t>
      </w:r>
      <w:r w:rsidRPr="00377673">
        <w:rPr>
          <w:rFonts w:ascii="Times New Roman" w:eastAsia="Times New Roman" w:hAnsi="Times New Roman" w:cs="Times New Roman"/>
          <w:kern w:val="0"/>
          <w:sz w:val="24"/>
          <w:szCs w:val="24"/>
          <w:lang w:val="ky-KG" w:eastAsia="zh-CN"/>
          <w14:ligatures w14:val="none"/>
        </w:rPr>
        <w:t>2,7</w:t>
      </w:r>
      <w:r w:rsidRPr="00377673">
        <w:rPr>
          <w:rFonts w:ascii="Times New Roman" w:eastAsia="Times New Roman" w:hAnsi="Times New Roman" w:cs="Times New Roman"/>
          <w:kern w:val="0"/>
          <w:sz w:val="24"/>
          <w:szCs w:val="24"/>
          <w:lang w:val="ky-KG" w:eastAsia="ru-RU"/>
          <w14:ligatures w14:val="none"/>
        </w:rPr>
        <w:t xml:space="preserve"> процента</w:t>
      </w:r>
      <w:r w:rsidRPr="00377673">
        <w:rPr>
          <w:rFonts w:ascii="Times New Roman" w:eastAsia="Times New Roman" w:hAnsi="Times New Roman" w:cs="Times New Roman"/>
          <w:kern w:val="0"/>
          <w:sz w:val="24"/>
          <w:szCs w:val="24"/>
          <w:lang w:val="zh-CN" w:eastAsia="ru-RU"/>
          <w14:ligatures w14:val="none"/>
        </w:rPr>
        <w:t>.</w:t>
      </w:r>
    </w:p>
    <w:p w14:paraId="6EA333E0"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Calibri" w:hAnsi="Times New Roman" w:cs="Times New Roman"/>
          <w:lang w:val="ky-KG"/>
        </w:rPr>
        <w:t>8434,5</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апреле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w:t>
      </w:r>
      <w:r w:rsidRPr="00377673">
        <w:rPr>
          <w:rFonts w:ascii="Times New Roman" w:eastAsia="Times New Roman" w:hAnsi="Times New Roman" w:cs="Times New Roman"/>
          <w:kern w:val="0"/>
          <w:sz w:val="24"/>
          <w:szCs w:val="24"/>
          <w:lang w:val="ky-KG" w:eastAsia="ru-RU"/>
          <w14:ligatures w14:val="none"/>
        </w:rPr>
        <w:t xml:space="preserve">на 47,1 </w:t>
      </w:r>
      <w:r w:rsidRPr="00377673">
        <w:rPr>
          <w:rFonts w:ascii="Times New Roman" w:eastAsia="Times New Roman" w:hAnsi="Times New Roman" w:cs="Times New Roman"/>
          <w:kern w:val="0"/>
          <w:sz w:val="24"/>
          <w:szCs w:val="24"/>
          <w:lang w:val="zh-CN" w:eastAsia="ru-RU"/>
          <w14:ligatures w14:val="none"/>
        </w:rPr>
        <w:t xml:space="preserve">процента </w:t>
      </w:r>
      <w:r w:rsidRPr="00377673">
        <w:rPr>
          <w:rFonts w:ascii="Times New Roman" w:eastAsia="Times New Roman" w:hAnsi="Times New Roman" w:cs="Times New Roman"/>
          <w:kern w:val="0"/>
          <w:sz w:val="24"/>
          <w:szCs w:val="24"/>
          <w:lang w:val="ky-KG" w:eastAsia="ru-RU"/>
          <w14:ligatures w14:val="none"/>
        </w:rPr>
        <w:t>больше.</w:t>
      </w:r>
    </w:p>
    <w:p w14:paraId="060A040D"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В </w:t>
      </w:r>
      <w:r w:rsidRPr="00377673">
        <w:rPr>
          <w:rFonts w:ascii="Times New Roman" w:eastAsia="Times New Roman" w:hAnsi="Times New Roman" w:cs="Times New Roman"/>
          <w:kern w:val="0"/>
          <w:sz w:val="24"/>
          <w:szCs w:val="24"/>
          <w:lang w:eastAsia="ru-RU"/>
          <w14:ligatures w14:val="none"/>
        </w:rPr>
        <w:t>январе-марте</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zh-CN" w:eastAsia="ru-RU"/>
          <w14:ligatures w14:val="none"/>
        </w:rPr>
        <w:t xml:space="preserve"> в размере </w:t>
      </w:r>
      <w:r w:rsidRPr="00377673">
        <w:rPr>
          <w:rFonts w:ascii="Times New Roman" w:eastAsia="Calibri" w:hAnsi="Times New Roman" w:cs="Times New Roman"/>
          <w:lang w:val="ky-KG"/>
        </w:rPr>
        <w:t>50470,1</w:t>
      </w:r>
      <w:r w:rsidRPr="00377673">
        <w:rPr>
          <w:rFonts w:ascii="Times New Roman" w:eastAsia="Times New Roman" w:hAnsi="Times New Roman" w:cs="Times New Roman"/>
          <w:spacing w:val="-4"/>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сом и по сравнению с </w:t>
      </w:r>
      <w:r w:rsidRPr="00377673">
        <w:rPr>
          <w:rFonts w:ascii="Times New Roman" w:eastAsia="Times New Roman" w:hAnsi="Times New Roman" w:cs="Times New Roman"/>
          <w:kern w:val="0"/>
          <w:sz w:val="24"/>
          <w:szCs w:val="24"/>
          <w:lang w:eastAsia="zh-CN"/>
          <w14:ligatures w14:val="none"/>
        </w:rPr>
        <w:t>январем-мартом</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val="ky-KG" w:eastAsia="ru-RU"/>
          <w14:ligatures w14:val="none"/>
        </w:rPr>
        <w:t>24</w:t>
      </w:r>
      <w:r w:rsidRPr="00377673">
        <w:rPr>
          <w:rFonts w:ascii="Times New Roman" w:eastAsia="Times New Roman" w:hAnsi="Times New Roman" w:cs="Times New Roman"/>
          <w:kern w:val="0"/>
          <w:sz w:val="24"/>
          <w:szCs w:val="24"/>
          <w:lang w:val="zh-CN" w:eastAsia="ru-RU"/>
          <w14:ligatures w14:val="none"/>
        </w:rPr>
        <w:t xml:space="preserve">г. </w:t>
      </w:r>
      <w:r w:rsidRPr="00377673">
        <w:rPr>
          <w:rFonts w:ascii="Times New Roman" w:eastAsia="Times New Roman" w:hAnsi="Times New Roman" w:cs="Times New Roman"/>
          <w:kern w:val="0"/>
          <w:sz w:val="24"/>
          <w:szCs w:val="24"/>
          <w:lang w:eastAsia="ru-RU"/>
          <w14:ligatures w14:val="none"/>
        </w:rPr>
        <w:t xml:space="preserve">она </w:t>
      </w:r>
      <w:r w:rsidRPr="00377673">
        <w:rPr>
          <w:rFonts w:ascii="Times New Roman" w:eastAsia="Times New Roman" w:hAnsi="Times New Roman" w:cs="Times New Roman"/>
          <w:kern w:val="0"/>
          <w:sz w:val="24"/>
          <w:szCs w:val="24"/>
          <w:lang w:val="zh-CN" w:eastAsia="ru-RU"/>
          <w14:ligatures w14:val="none"/>
        </w:rPr>
        <w:t xml:space="preserve">увеличилась на </w:t>
      </w:r>
      <w:r w:rsidRPr="00377673">
        <w:rPr>
          <w:rFonts w:ascii="Times New Roman" w:eastAsia="Times New Roman" w:hAnsi="Times New Roman" w:cs="Times New Roman"/>
          <w:kern w:val="0"/>
          <w:sz w:val="24"/>
          <w:szCs w:val="24"/>
          <w:lang w:val="ky-KG" w:eastAsia="ru-RU"/>
          <w14:ligatures w14:val="none"/>
        </w:rPr>
        <w:t xml:space="preserve">24,2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val="ky-KG" w:eastAsia="ru-RU"/>
          <w14:ligatures w14:val="none"/>
        </w:rPr>
        <w:t>а</w:t>
      </w:r>
      <w:r w:rsidRPr="00377673">
        <w:rPr>
          <w:rFonts w:ascii="Times New Roman" w:eastAsia="Times New Roman" w:hAnsi="Times New Roman" w:cs="Times New Roman"/>
          <w:kern w:val="0"/>
          <w:sz w:val="24"/>
          <w:szCs w:val="24"/>
          <w:lang w:val="zh-CN" w:eastAsia="ru-RU"/>
          <w14:ligatures w14:val="none"/>
        </w:rPr>
        <w:t>.</w:t>
      </w:r>
    </w:p>
    <w:p w14:paraId="494A267D" w14:textId="77777777" w:rsidR="00377673" w:rsidRPr="00377673" w:rsidRDefault="00377673" w:rsidP="00377673">
      <w:pPr>
        <w:spacing w:after="0" w:line="276"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ky-KG" w:eastAsia="ru-RU"/>
          <w14:ligatures w14:val="none"/>
        </w:rPr>
        <w:tab/>
        <w:t xml:space="preserve">  </w:t>
      </w:r>
      <w:r w:rsidRPr="00377673">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r w:rsidRPr="00377673">
        <w:rPr>
          <w:rFonts w:ascii="Times New Roman" w:eastAsia="Times New Roman" w:hAnsi="Times New Roman" w:cs="Times New Roman"/>
          <w:kern w:val="0"/>
          <w:sz w:val="24"/>
          <w:szCs w:val="24"/>
          <w:lang w:val="ky-KG" w:eastAsia="ru-RU"/>
          <w14:ligatures w14:val="none"/>
        </w:rPr>
        <w:t>управления по содействию занятости</w:t>
      </w:r>
      <w:r w:rsidRPr="00377673">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377673">
        <w:rPr>
          <w:rFonts w:ascii="Times New Roman" w:eastAsia="Times New Roman" w:hAnsi="Times New Roman" w:cs="Times New Roman"/>
          <w:kern w:val="0"/>
          <w:sz w:val="24"/>
          <w:szCs w:val="24"/>
          <w:lang w:val="ky-KG" w:eastAsia="ru-RU"/>
          <w14:ligatures w14:val="none"/>
        </w:rPr>
        <w:t xml:space="preserve"> мая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г., составила</w:t>
      </w:r>
      <w:r w:rsidRPr="00377673">
        <w:rPr>
          <w:rFonts w:ascii="Times New Roman" w:eastAsia="Times New Roman" w:hAnsi="Times New Roman" w:cs="Times New Roman"/>
          <w:kern w:val="0"/>
          <w:sz w:val="24"/>
          <w:szCs w:val="24"/>
          <w:lang w:val="ky-KG" w:eastAsia="ru-RU"/>
          <w14:ligatures w14:val="none"/>
        </w:rPr>
        <w:t xml:space="preserve"> 5765 </w:t>
      </w:r>
      <w:r w:rsidRPr="00377673">
        <w:rPr>
          <w:rFonts w:ascii="Times New Roman" w:eastAsia="Times New Roman" w:hAnsi="Times New Roman" w:cs="Times New Roman"/>
          <w:kern w:val="0"/>
          <w:sz w:val="24"/>
          <w:szCs w:val="24"/>
          <w:lang w:val="zh-CN" w:eastAsia="ru-RU"/>
          <w14:ligatures w14:val="none"/>
        </w:rPr>
        <w:t xml:space="preserve">человек и </w:t>
      </w:r>
      <w:r w:rsidRPr="00377673">
        <w:rPr>
          <w:rFonts w:ascii="Times New Roman" w:eastAsia="Times New Roman" w:hAnsi="Times New Roman" w:cs="Times New Roman"/>
          <w:kern w:val="0"/>
          <w:sz w:val="24"/>
          <w:szCs w:val="24"/>
          <w:lang w:eastAsia="ru-RU"/>
          <w14:ligatures w14:val="none"/>
        </w:rPr>
        <w:t>уменьшилась</w:t>
      </w:r>
      <w:r w:rsidRPr="00377673">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на </w:t>
      </w:r>
      <w:r w:rsidRPr="00377673">
        <w:rPr>
          <w:rFonts w:ascii="Times New Roman" w:eastAsia="Times New Roman" w:hAnsi="Times New Roman" w:cs="Times New Roman"/>
          <w:kern w:val="0"/>
          <w:sz w:val="24"/>
          <w:szCs w:val="24"/>
          <w:lang w:val="ky-KG" w:eastAsia="zh-CN"/>
          <w14:ligatures w14:val="none"/>
        </w:rPr>
        <w:t>3,6</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val="ky-KG" w:eastAsia="ru-RU"/>
          <w14:ligatures w14:val="none"/>
        </w:rPr>
        <w:t>а</w:t>
      </w:r>
      <w:r w:rsidRPr="00377673">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377673">
        <w:rPr>
          <w:rFonts w:ascii="Times New Roman" w:eastAsia="Times New Roman" w:hAnsi="Times New Roman" w:cs="Times New Roman"/>
          <w:kern w:val="0"/>
          <w:sz w:val="24"/>
          <w:szCs w:val="24"/>
          <w:lang w:val="ky-KG" w:eastAsia="ru-RU"/>
          <w14:ligatures w14:val="none"/>
        </w:rPr>
        <w:t xml:space="preserve"> 4188 </w:t>
      </w:r>
      <w:r w:rsidRPr="00377673">
        <w:rPr>
          <w:rFonts w:ascii="Times New Roman" w:eastAsia="Times New Roman" w:hAnsi="Times New Roman" w:cs="Times New Roman"/>
          <w:kern w:val="0"/>
          <w:sz w:val="24"/>
          <w:szCs w:val="24"/>
          <w:lang w:val="zh-CN" w:eastAsia="ru-RU"/>
          <w14:ligatures w14:val="none"/>
        </w:rPr>
        <w:t>человек.</w:t>
      </w:r>
    </w:p>
    <w:p w14:paraId="3CB352FE"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г. по сравнению с январем</w:t>
      </w:r>
      <w:r w:rsidRPr="00377673">
        <w:rPr>
          <w:rFonts w:ascii="Times New Roman" w:eastAsia="Times New Roman" w:hAnsi="Times New Roman" w:cs="Times New Roman"/>
          <w:kern w:val="0"/>
          <w:sz w:val="24"/>
          <w:szCs w:val="24"/>
          <w:lang w:eastAsia="ru-RU"/>
          <w14:ligatures w14:val="none"/>
        </w:rPr>
        <w:t>-апрелем</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eastAsia="ru-RU"/>
          <w14:ligatures w14:val="none"/>
        </w:rPr>
        <w:t>2</w:t>
      </w:r>
      <w:r w:rsidRPr="00377673">
        <w:rPr>
          <w:rFonts w:ascii="Times New Roman" w:eastAsia="Times New Roman" w:hAnsi="Times New Roman" w:cs="Times New Roman"/>
          <w:kern w:val="0"/>
          <w:sz w:val="24"/>
          <w:szCs w:val="24"/>
          <w:lang w:val="ky-KG" w:eastAsia="ru-RU"/>
          <w14:ligatures w14:val="none"/>
        </w:rPr>
        <w:t>4</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Times New Roman" w:hAnsi="Times New Roman" w:cs="Times New Roman"/>
          <w:kern w:val="0"/>
          <w:sz w:val="24"/>
          <w:szCs w:val="24"/>
          <w:lang w:val="ky-KG" w:eastAsia="ru-RU"/>
          <w14:ligatures w14:val="none"/>
        </w:rPr>
        <w:t xml:space="preserve">106,7 </w:t>
      </w:r>
      <w:r w:rsidRPr="00377673">
        <w:rPr>
          <w:rFonts w:ascii="Times New Roman" w:eastAsia="Times New Roman" w:hAnsi="Times New Roman" w:cs="Times New Roman"/>
          <w:kern w:val="0"/>
          <w:sz w:val="24"/>
          <w:szCs w:val="24"/>
          <w:lang w:val="zh-CN" w:eastAsia="ru-RU"/>
          <w14:ligatures w14:val="none"/>
        </w:rPr>
        <w:t>процент</w:t>
      </w:r>
      <w:r w:rsidRPr="00377673">
        <w:rPr>
          <w:rFonts w:ascii="Times New Roman" w:eastAsia="Times New Roman" w:hAnsi="Times New Roman" w:cs="Times New Roman"/>
          <w:kern w:val="0"/>
          <w:sz w:val="24"/>
          <w:szCs w:val="24"/>
          <w:lang w:val="ky-KG" w:eastAsia="ru-RU"/>
          <w14:ligatures w14:val="none"/>
        </w:rPr>
        <w:t>а</w:t>
      </w:r>
      <w:r w:rsidRPr="00377673">
        <w:rPr>
          <w:rFonts w:ascii="Times New Roman" w:eastAsia="Times New Roman" w:hAnsi="Times New Roman" w:cs="Times New Roman"/>
          <w:kern w:val="0"/>
          <w:sz w:val="24"/>
          <w:szCs w:val="24"/>
          <w:lang w:val="zh-CN" w:eastAsia="ru-RU"/>
          <w14:ligatures w14:val="none"/>
        </w:rPr>
        <w:t>.</w:t>
      </w:r>
    </w:p>
    <w:p w14:paraId="46839BFC"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377673">
        <w:rPr>
          <w:rFonts w:ascii="Times New Roman" w:eastAsia="Times New Roman" w:hAnsi="Times New Roman" w:cs="Times New Roman"/>
          <w:kern w:val="0"/>
          <w:sz w:val="24"/>
          <w:szCs w:val="24"/>
          <w:lang w:eastAsia="zh-CN"/>
          <w14:ligatures w14:val="none"/>
        </w:rPr>
        <w:t>я</w:t>
      </w:r>
      <w:r w:rsidRPr="00377673">
        <w:rPr>
          <w:rFonts w:ascii="Times New Roman" w:eastAsia="Times New Roman" w:hAnsi="Times New Roman" w:cs="Times New Roman"/>
          <w:kern w:val="0"/>
          <w:sz w:val="24"/>
          <w:szCs w:val="24"/>
          <w:lang w:eastAsia="ru-RU"/>
          <w14:ligatures w14:val="none"/>
        </w:rPr>
        <w:t>нваре-марте</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zh-CN"/>
          <w14:ligatures w14:val="none"/>
        </w:rPr>
        <w:t>5</w:t>
      </w:r>
      <w:r w:rsidRPr="00377673">
        <w:rPr>
          <w:rFonts w:ascii="Times New Roman" w:eastAsia="Times New Roman" w:hAnsi="Times New Roman" w:cs="Times New Roman"/>
          <w:kern w:val="0"/>
          <w:sz w:val="24"/>
          <w:szCs w:val="24"/>
          <w:lang w:val="zh-CN" w:eastAsia="ru-RU"/>
          <w14:ligatures w14:val="none"/>
        </w:rPr>
        <w:t xml:space="preserve">г. бюджет города исполнен с </w:t>
      </w:r>
      <w:r w:rsidRPr="00377673">
        <w:rPr>
          <w:rFonts w:ascii="Times New Roman" w:eastAsia="Times New Roman" w:hAnsi="Times New Roman" w:cs="Times New Roman"/>
          <w:kern w:val="0"/>
          <w:sz w:val="24"/>
          <w:szCs w:val="24"/>
          <w:lang w:val="ky-KG" w:eastAsia="ru-RU"/>
          <w14:ligatures w14:val="none"/>
        </w:rPr>
        <w:t>профицитом</w:t>
      </w:r>
      <w:r w:rsidRPr="00377673">
        <w:rPr>
          <w:rFonts w:ascii="Times New Roman" w:eastAsia="Times New Roman" w:hAnsi="Times New Roman" w:cs="Times New Roman"/>
          <w:kern w:val="0"/>
          <w:sz w:val="24"/>
          <w:szCs w:val="24"/>
          <w:lang w:val="zh-CN" w:eastAsia="ru-RU"/>
          <w14:ligatures w14:val="none"/>
        </w:rPr>
        <w:t xml:space="preserve"> в сумме</w:t>
      </w:r>
      <w:r w:rsidRPr="00377673">
        <w:rPr>
          <w:rFonts w:ascii="Times New Roman" w:eastAsia="Times New Roman" w:hAnsi="Times New Roman" w:cs="Times New Roman"/>
          <w:kern w:val="0"/>
          <w:sz w:val="24"/>
          <w:szCs w:val="24"/>
          <w:lang w:val="ky-KG" w:eastAsia="ru-RU"/>
          <w14:ligatures w14:val="none"/>
        </w:rPr>
        <w:t xml:space="preserve"> 1022,4 млн</w:t>
      </w:r>
      <w:r w:rsidRPr="00377673">
        <w:rPr>
          <w:rFonts w:ascii="Times New Roman" w:eastAsia="Times New Roman" w:hAnsi="Times New Roman" w:cs="Times New Roman"/>
          <w:kern w:val="0"/>
          <w:sz w:val="24"/>
          <w:szCs w:val="24"/>
          <w:lang w:val="zh-CN" w:eastAsia="ru-RU"/>
          <w14:ligatures w14:val="none"/>
        </w:rPr>
        <w:t>. сомов.</w:t>
      </w:r>
    </w:p>
    <w:p w14:paraId="4203F7DA"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377673">
        <w:rPr>
          <w:rFonts w:ascii="Times New Roman" w:eastAsia="Times New Roman" w:hAnsi="Times New Roman" w:cs="Times New Roman"/>
          <w:kern w:val="0"/>
          <w:sz w:val="24"/>
          <w:szCs w:val="24"/>
          <w:lang w:eastAsia="ru-RU"/>
          <w14:ligatures w14:val="none"/>
        </w:rPr>
        <w:t>-марте</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г.</w:t>
      </w:r>
      <w:r w:rsidRPr="00377673">
        <w:rPr>
          <w:rFonts w:ascii="Times New Roman" w:eastAsia="Times New Roman" w:hAnsi="Times New Roman" w:cs="Times New Roman"/>
          <w:kern w:val="0"/>
          <w:sz w:val="24"/>
          <w:szCs w:val="24"/>
          <w:lang w:val="ky-KG" w:eastAsia="ru-RU"/>
          <w14:ligatures w14:val="none"/>
        </w:rPr>
        <w:t xml:space="preserve"> с</w:t>
      </w:r>
      <w:r w:rsidRPr="00377673">
        <w:rPr>
          <w:rFonts w:ascii="Times New Roman" w:eastAsia="Times New Roman" w:hAnsi="Times New Roman" w:cs="Times New Roman"/>
          <w:kern w:val="0"/>
          <w:sz w:val="24"/>
          <w:szCs w:val="24"/>
          <w:lang w:val="zh-CN" w:eastAsia="ru-RU"/>
          <w14:ligatures w14:val="none"/>
        </w:rPr>
        <w:t>оставил</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Calibri" w:hAnsi="Times New Roman" w:cs="Times New Roman"/>
          <w:lang w:val="ky-KG"/>
        </w:rPr>
        <w:t>2199,3</w:t>
      </w:r>
      <w:r w:rsidRPr="00377673">
        <w:rPr>
          <w:rFonts w:ascii="Times New Roman" w:eastAsia="Times New Roman" w:hAnsi="Times New Roman" w:cs="Times New Roman"/>
          <w:spacing w:val="-4"/>
          <w:kern w:val="0"/>
          <w:sz w:val="24"/>
          <w:szCs w:val="24"/>
          <w:lang w:val="ky-KG" w:eastAsia="ru-RU"/>
          <w14:ligatures w14:val="none"/>
        </w:rPr>
        <w:t xml:space="preserve"> млн</w:t>
      </w:r>
      <w:r w:rsidRPr="00377673">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377673">
        <w:rPr>
          <w:rFonts w:ascii="Times New Roman" w:eastAsia="Times New Roman" w:hAnsi="Times New Roman" w:cs="Times New Roman"/>
          <w:kern w:val="0"/>
          <w:sz w:val="24"/>
          <w:szCs w:val="24"/>
          <w:lang w:val="ky-KG" w:eastAsia="ru-RU"/>
          <w14:ligatures w14:val="none"/>
        </w:rPr>
        <w:t>24</w:t>
      </w:r>
      <w:r w:rsidRPr="00377673">
        <w:rPr>
          <w:rFonts w:ascii="Times New Roman" w:eastAsia="Times New Roman" w:hAnsi="Times New Roman" w:cs="Times New Roman"/>
          <w:kern w:val="0"/>
          <w:sz w:val="24"/>
          <w:szCs w:val="24"/>
          <w:lang w:val="zh-CN" w:eastAsia="ru-RU"/>
          <w14:ligatures w14:val="none"/>
        </w:rPr>
        <w:t>г</w:t>
      </w:r>
      <w:r w:rsidRPr="00377673">
        <w:rPr>
          <w:rFonts w:ascii="Times New Roman" w:eastAsia="Times New Roman" w:hAnsi="Times New Roman" w:cs="Times New Roman"/>
          <w:kern w:val="0"/>
          <w:sz w:val="24"/>
          <w:szCs w:val="24"/>
          <w:lang w:val="ky-KG" w:eastAsia="ru-RU"/>
          <w14:ligatures w14:val="none"/>
        </w:rPr>
        <w:t>. уменьшился  на 0,2 процента</w:t>
      </w:r>
      <w:r w:rsidRPr="00377673">
        <w:rPr>
          <w:rFonts w:ascii="Times New Roman" w:eastAsia="Times New Roman" w:hAnsi="Times New Roman" w:cs="Times New Roman"/>
          <w:kern w:val="0"/>
          <w:sz w:val="24"/>
          <w:szCs w:val="24"/>
          <w:lang w:val="zh-CN"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экспортные поставки </w:t>
      </w:r>
      <w:r w:rsidRPr="00377673">
        <w:rPr>
          <w:rFonts w:ascii="Times New Roman" w:eastAsia="Times New Roman" w:hAnsi="Times New Roman" w:cs="Times New Roman"/>
          <w:kern w:val="0"/>
          <w:sz w:val="24"/>
          <w:szCs w:val="24"/>
          <w:lang w:eastAsia="ru-RU"/>
          <w14:ligatures w14:val="none"/>
        </w:rPr>
        <w:t>увеличились</w:t>
      </w:r>
      <w:r w:rsidRPr="00377673">
        <w:rPr>
          <w:rFonts w:ascii="Times New Roman" w:eastAsia="Times New Roman" w:hAnsi="Times New Roman" w:cs="Times New Roman"/>
          <w:kern w:val="0"/>
          <w:sz w:val="24"/>
          <w:szCs w:val="24"/>
          <w:lang w:val="ky-KG" w:eastAsia="ru-RU"/>
          <w14:ligatures w14:val="none"/>
        </w:rPr>
        <w:t xml:space="preserve"> на 18,7 процента </w:t>
      </w:r>
      <w:r w:rsidRPr="00377673">
        <w:rPr>
          <w:rFonts w:ascii="Times New Roman" w:eastAsia="Times New Roman" w:hAnsi="Times New Roman" w:cs="Times New Roman"/>
          <w:kern w:val="0"/>
          <w:sz w:val="24"/>
          <w:szCs w:val="24"/>
          <w:lang w:val="zh-CN" w:eastAsia="ru-RU"/>
          <w14:ligatures w14:val="none"/>
        </w:rPr>
        <w:t>, импортные поступления</w:t>
      </w:r>
      <w:r w:rsidRPr="00377673">
        <w:rPr>
          <w:rFonts w:ascii="Times New Roman" w:eastAsia="Times New Roman" w:hAnsi="Times New Roman" w:cs="Times New Roman"/>
          <w:kern w:val="0"/>
          <w:sz w:val="24"/>
          <w:szCs w:val="24"/>
          <w:lang w:val="ky-KG" w:eastAsia="ru-RU"/>
          <w14:ligatures w14:val="none"/>
        </w:rPr>
        <w:t xml:space="preserve"> уменьшились на 2,4 </w:t>
      </w:r>
      <w:r w:rsidRPr="00377673">
        <w:rPr>
          <w:rFonts w:ascii="Times New Roman" w:eastAsia="Times New Roman" w:hAnsi="Times New Roman" w:cs="Times New Roman"/>
          <w:kern w:val="0"/>
          <w:sz w:val="24"/>
          <w:szCs w:val="24"/>
          <w:lang w:eastAsia="ru-RU"/>
          <w14:ligatures w14:val="none"/>
        </w:rPr>
        <w:t>процента.</w:t>
      </w:r>
    </w:p>
    <w:p w14:paraId="2D482FDA" w14:textId="77777777" w:rsidR="00377673" w:rsidRPr="00377673" w:rsidRDefault="00377673" w:rsidP="003B3BEC">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январе-апреле</w:t>
      </w: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202</w:t>
      </w:r>
      <w:r w:rsidRPr="00377673">
        <w:rPr>
          <w:rFonts w:ascii="Times New Roman" w:eastAsia="Times New Roman" w:hAnsi="Times New Roman" w:cs="Times New Roman"/>
          <w:kern w:val="0"/>
          <w:sz w:val="24"/>
          <w:szCs w:val="24"/>
          <w:lang w:val="ky-KG" w:eastAsia="ru-RU"/>
          <w14:ligatures w14:val="none"/>
        </w:rPr>
        <w:t>5</w:t>
      </w:r>
      <w:r w:rsidRPr="00377673">
        <w:rPr>
          <w:rFonts w:ascii="Times New Roman" w:eastAsia="Times New Roman" w:hAnsi="Times New Roman" w:cs="Times New Roman"/>
          <w:kern w:val="0"/>
          <w:sz w:val="24"/>
          <w:szCs w:val="24"/>
          <w:lang w:val="zh-CN" w:eastAsia="ru-RU"/>
          <w14:ligatures w14:val="none"/>
        </w:rPr>
        <w:t xml:space="preserve">г. составил </w:t>
      </w:r>
      <w:r w:rsidRPr="00377673">
        <w:rPr>
          <w:rFonts w:ascii="Times New Roman" w:eastAsia="Times New Roman" w:hAnsi="Times New Roman" w:cs="Times New Roman"/>
          <w:kern w:val="0"/>
          <w:sz w:val="24"/>
          <w:szCs w:val="24"/>
          <w:lang w:val="ky-KG" w:eastAsia="ru-RU"/>
          <w14:ligatures w14:val="none"/>
        </w:rPr>
        <w:t xml:space="preserve">87,21 </w:t>
      </w:r>
      <w:r w:rsidRPr="00377673">
        <w:rPr>
          <w:rFonts w:ascii="Times New Roman" w:eastAsia="Times New Roman" w:hAnsi="Times New Roman" w:cs="Times New Roman"/>
          <w:kern w:val="0"/>
          <w:sz w:val="24"/>
          <w:szCs w:val="24"/>
          <w:lang w:val="zh-CN" w:eastAsia="ru-RU"/>
          <w14:ligatures w14:val="none"/>
        </w:rPr>
        <w:t>сома за доллар</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zh-CN" w:eastAsia="ru-RU"/>
          <w14:ligatures w14:val="none"/>
        </w:rPr>
        <w:t xml:space="preserve"> </w:t>
      </w:r>
      <w:r w:rsidRPr="00377673">
        <w:rPr>
          <w:rFonts w:ascii="Times New Roman" w:eastAsia="Times New Roman" w:hAnsi="Times New Roman" w:cs="Times New Roman"/>
          <w:kern w:val="0"/>
          <w:sz w:val="24"/>
          <w:szCs w:val="24"/>
          <w:lang w:eastAsia="ru-RU"/>
          <w14:ligatures w14:val="none"/>
        </w:rPr>
        <w:t>П</w:t>
      </w:r>
      <w:r w:rsidRPr="00377673">
        <w:rPr>
          <w:rFonts w:ascii="Times New Roman" w:eastAsia="Times New Roman" w:hAnsi="Times New Roman" w:cs="Times New Roman"/>
          <w:kern w:val="0"/>
          <w:sz w:val="24"/>
          <w:szCs w:val="24"/>
          <w:lang w:val="zh-CN" w:eastAsia="ru-RU"/>
          <w14:ligatures w14:val="none"/>
        </w:rPr>
        <w:t>о сравнению с январем</w:t>
      </w:r>
      <w:r w:rsidRPr="00377673">
        <w:rPr>
          <w:rFonts w:ascii="Times New Roman" w:eastAsia="Times New Roman" w:hAnsi="Times New Roman" w:cs="Times New Roman"/>
          <w:kern w:val="0"/>
          <w:sz w:val="24"/>
          <w:szCs w:val="24"/>
          <w:lang w:eastAsia="ru-RU"/>
          <w14:ligatures w14:val="none"/>
        </w:rPr>
        <w:t>-мартом</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20</w:t>
      </w:r>
      <w:r w:rsidRPr="00377673">
        <w:rPr>
          <w:rFonts w:ascii="Times New Roman" w:eastAsia="Times New Roman" w:hAnsi="Times New Roman" w:cs="Times New Roman"/>
          <w:kern w:val="0"/>
          <w:sz w:val="24"/>
          <w:szCs w:val="24"/>
          <w:lang w:val="ky-KG" w:eastAsia="ru-RU"/>
          <w14:ligatures w14:val="none"/>
        </w:rPr>
        <w:t>24г. снизился на 2,4 процента.</w:t>
      </w:r>
    </w:p>
    <w:p w14:paraId="456086E0" w14:textId="77777777" w:rsidR="00377673" w:rsidRPr="00377673" w:rsidRDefault="00377673" w:rsidP="00377673">
      <w:pPr>
        <w:spacing w:after="0" w:line="276" w:lineRule="auto"/>
        <w:jc w:val="both"/>
        <w:rPr>
          <w:rFonts w:ascii="Times New Roman" w:eastAsia="Times New Roman" w:hAnsi="Times New Roman" w:cs="Times New Roman"/>
          <w:kern w:val="0"/>
          <w:sz w:val="28"/>
          <w:szCs w:val="20"/>
          <w:lang w:eastAsia="ru-RU"/>
          <w14:ligatures w14:val="none"/>
        </w:rPr>
      </w:pPr>
    </w:p>
    <w:p w14:paraId="2323208F"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p>
    <w:p w14:paraId="06CE918A"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p>
    <w:p w14:paraId="3DB20ADD"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r w:rsidRPr="00377673">
        <w:rPr>
          <w:rFonts w:ascii="Times New Roman" w:eastAsia="Times New Roman" w:hAnsi="Times New Roman" w:cs="Times New Roman"/>
          <w:b/>
          <w:kern w:val="0"/>
          <w:sz w:val="24"/>
          <w:szCs w:val="24"/>
          <w:lang w:eastAsia="ru-RU"/>
          <w14:ligatures w14:val="none"/>
        </w:rPr>
        <w:lastRenderedPageBreak/>
        <w:t xml:space="preserve">Таблица 1: </w:t>
      </w:r>
      <w:r w:rsidRPr="00377673">
        <w:rPr>
          <w:rFonts w:ascii="Times New Roman" w:eastAsia="Times New Roman" w:hAnsi="Times New Roman" w:cs="Times New Roman"/>
          <w:b/>
          <w:kern w:val="0"/>
          <w:sz w:val="24"/>
          <w:szCs w:val="24"/>
          <w:lang w:val="ky-KG" w:eastAsia="ru-RU"/>
          <w14:ligatures w14:val="none"/>
        </w:rPr>
        <w:tab/>
      </w:r>
    </w:p>
    <w:p w14:paraId="72578ECF" w14:textId="77777777" w:rsidR="00377673" w:rsidRPr="00377673" w:rsidRDefault="00377673" w:rsidP="00377673">
      <w:pPr>
        <w:spacing w:after="0" w:line="240" w:lineRule="auto"/>
        <w:rPr>
          <w:rFonts w:ascii="Times New Roman" w:eastAsia="Times New Roman" w:hAnsi="Times New Roman" w:cs="Times New Roman"/>
          <w:kern w:val="0"/>
          <w:sz w:val="10"/>
          <w:szCs w:val="10"/>
          <w:lang w:eastAsia="ru-RU"/>
          <w14:ligatures w14:val="none"/>
        </w:rPr>
      </w:pPr>
    </w:p>
    <w:p w14:paraId="240E82D4" w14:textId="77777777" w:rsidR="00377673" w:rsidRPr="00377673" w:rsidRDefault="00377673" w:rsidP="00377673">
      <w:pPr>
        <w:spacing w:after="0" w:line="240" w:lineRule="auto"/>
        <w:jc w:val="center"/>
        <w:rPr>
          <w:rFonts w:ascii="Times New Roman" w:eastAsia="Times New Roman" w:hAnsi="Times New Roman" w:cs="Times New Roman"/>
          <w:b/>
          <w:kern w:val="0"/>
          <w:sz w:val="10"/>
          <w:szCs w:val="10"/>
          <w:lang w:eastAsia="ru-RU"/>
          <w14:ligatures w14:val="none"/>
        </w:rPr>
      </w:pPr>
      <w:r w:rsidRPr="00377673">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5BBDBA95" w14:textId="77777777" w:rsidR="00377673" w:rsidRPr="00377673" w:rsidRDefault="00377673" w:rsidP="00377673">
      <w:pPr>
        <w:spacing w:after="0" w:line="240" w:lineRule="auto"/>
        <w:rPr>
          <w:rFonts w:ascii="Times New Roman" w:eastAsia="Times New Roman" w:hAnsi="Times New Roman" w:cs="Times New Roman"/>
          <w:kern w:val="0"/>
          <w:sz w:val="10"/>
          <w:szCs w:val="10"/>
          <w:lang w:val="ky-KG" w:eastAsia="ru-RU"/>
          <w14:ligatures w14:val="none"/>
        </w:rPr>
      </w:pPr>
    </w:p>
    <w:p w14:paraId="18ABCF7B" w14:textId="77777777" w:rsidR="00377673" w:rsidRPr="00377673" w:rsidRDefault="00377673" w:rsidP="00377673">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377673" w:rsidRPr="00377673" w14:paraId="42A3F970" w14:textId="77777777" w:rsidTr="00377673">
        <w:trPr>
          <w:trHeight w:val="313"/>
          <w:tblHeader/>
        </w:trPr>
        <w:tc>
          <w:tcPr>
            <w:tcW w:w="4395" w:type="dxa"/>
            <w:vMerge w:val="restart"/>
            <w:tcBorders>
              <w:top w:val="single" w:sz="8" w:space="0" w:color="auto"/>
              <w:left w:val="nil"/>
              <w:bottom w:val="single" w:sz="4" w:space="0" w:color="auto"/>
              <w:right w:val="nil"/>
            </w:tcBorders>
          </w:tcPr>
          <w:p w14:paraId="12436400" w14:textId="77777777" w:rsidR="00377673" w:rsidRPr="00377673" w:rsidRDefault="00377673" w:rsidP="00377673">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3E5FFDF6"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Фактически в январе-апреле</w:t>
            </w:r>
          </w:p>
          <w:p w14:paraId="039E956C"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- 202</w:t>
            </w:r>
            <w:r w:rsidRPr="00377673">
              <w:rPr>
                <w:rFonts w:ascii="Times New Roman" w:eastAsia="Times New Roman" w:hAnsi="Times New Roman" w:cs="Times New Roman"/>
                <w:b/>
                <w:kern w:val="0"/>
                <w:sz w:val="20"/>
                <w:szCs w:val="20"/>
                <w:lang w:val="ky-KG" w:eastAsia="ru-RU"/>
                <w14:ligatures w14:val="none"/>
              </w:rPr>
              <w:t>5</w:t>
            </w:r>
          </w:p>
        </w:tc>
        <w:tc>
          <w:tcPr>
            <w:tcW w:w="1169" w:type="dxa"/>
            <w:vMerge w:val="restart"/>
            <w:tcBorders>
              <w:top w:val="single" w:sz="8" w:space="0" w:color="auto"/>
              <w:left w:val="nil"/>
              <w:bottom w:val="nil"/>
              <w:right w:val="nil"/>
            </w:tcBorders>
            <w:vAlign w:val="center"/>
            <w:hideMark/>
          </w:tcPr>
          <w:p w14:paraId="75D6F58C" w14:textId="77777777" w:rsidR="00377673" w:rsidRPr="00377673" w:rsidRDefault="00377673" w:rsidP="00377673">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Январь-апрель</w:t>
            </w:r>
            <w:r w:rsidRPr="00377673">
              <w:rPr>
                <w:rFonts w:ascii="Times New Roman" w:eastAsia="Times New Roman" w:hAnsi="Times New Roman" w:cs="Times New Roman"/>
                <w:b/>
                <w:kern w:val="0"/>
                <w:sz w:val="20"/>
                <w:szCs w:val="20"/>
                <w:lang w:val="ky-KG" w:eastAsia="ru-RU"/>
                <w14:ligatures w14:val="none"/>
              </w:rPr>
              <w:t xml:space="preserve"> </w:t>
            </w:r>
            <w:r w:rsidRPr="00377673">
              <w:rPr>
                <w:rFonts w:ascii="Times New Roman" w:eastAsia="Times New Roman" w:hAnsi="Times New Roman" w:cs="Times New Roman"/>
                <w:b/>
                <w:kern w:val="0"/>
                <w:sz w:val="20"/>
                <w:szCs w:val="20"/>
                <w:lang w:eastAsia="ru-RU"/>
                <w14:ligatures w14:val="none"/>
              </w:rPr>
              <w:t>2025</w:t>
            </w:r>
          </w:p>
          <w:p w14:paraId="5296E73B" w14:textId="77777777" w:rsidR="00377673" w:rsidRPr="00377673" w:rsidRDefault="00377673" w:rsidP="00377673">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в % к</w:t>
            </w:r>
          </w:p>
          <w:p w14:paraId="0231A784" w14:textId="77777777" w:rsidR="00377673" w:rsidRPr="00377673" w:rsidRDefault="00377673" w:rsidP="00377673">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val="ky-KG" w:eastAsia="ru-RU"/>
                <w14:ligatures w14:val="none"/>
              </w:rPr>
              <w:t xml:space="preserve">январю-апрелю </w:t>
            </w:r>
            <w:r w:rsidRPr="00377673">
              <w:rPr>
                <w:rFonts w:ascii="Times New Roman" w:eastAsia="Times New Roman" w:hAnsi="Times New Roman" w:cs="Times New Roman"/>
                <w:b/>
                <w:kern w:val="0"/>
                <w:sz w:val="20"/>
                <w:szCs w:val="20"/>
                <w:lang w:eastAsia="ru-RU"/>
                <w14:ligatures w14:val="none"/>
              </w:rPr>
              <w:t>2024</w:t>
            </w:r>
          </w:p>
        </w:tc>
        <w:tc>
          <w:tcPr>
            <w:tcW w:w="2697" w:type="dxa"/>
            <w:gridSpan w:val="2"/>
            <w:tcBorders>
              <w:top w:val="single" w:sz="8" w:space="0" w:color="auto"/>
              <w:left w:val="nil"/>
              <w:bottom w:val="single" w:sz="4" w:space="0" w:color="auto"/>
              <w:right w:val="nil"/>
            </w:tcBorders>
            <w:vAlign w:val="center"/>
            <w:hideMark/>
          </w:tcPr>
          <w:p w14:paraId="45F427B4" w14:textId="77777777" w:rsidR="00377673" w:rsidRPr="00377673" w:rsidRDefault="00377673" w:rsidP="00377673">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377673">
              <w:rPr>
                <w:rFonts w:ascii="Times New Roman" w:eastAsia="Times New Roman" w:hAnsi="Times New Roman" w:cs="Times New Roman"/>
                <w:b/>
                <w:kern w:val="0"/>
                <w:sz w:val="20"/>
                <w:szCs w:val="20"/>
                <w:lang w:eastAsia="ru-RU"/>
                <w14:ligatures w14:val="none"/>
              </w:rPr>
              <w:t>Справочно</w:t>
            </w:r>
            <w:proofErr w:type="spellEnd"/>
            <w:r w:rsidRPr="00377673">
              <w:rPr>
                <w:rFonts w:ascii="Times New Roman" w:eastAsia="Times New Roman" w:hAnsi="Times New Roman" w:cs="Times New Roman"/>
                <w:b/>
                <w:kern w:val="0"/>
                <w:sz w:val="20"/>
                <w:szCs w:val="20"/>
                <w:lang w:eastAsia="ru-RU"/>
                <w14:ligatures w14:val="none"/>
              </w:rPr>
              <w:t>:</w:t>
            </w:r>
          </w:p>
        </w:tc>
      </w:tr>
      <w:tr w:rsidR="00377673" w:rsidRPr="00377673" w14:paraId="1E4D48FA" w14:textId="77777777" w:rsidTr="00377673">
        <w:trPr>
          <w:trHeight w:val="378"/>
          <w:tblHeader/>
        </w:trPr>
        <w:tc>
          <w:tcPr>
            <w:tcW w:w="4395" w:type="dxa"/>
            <w:vMerge/>
            <w:tcBorders>
              <w:top w:val="single" w:sz="8" w:space="0" w:color="auto"/>
              <w:left w:val="nil"/>
              <w:bottom w:val="single" w:sz="4" w:space="0" w:color="auto"/>
              <w:right w:val="nil"/>
            </w:tcBorders>
            <w:vAlign w:val="center"/>
            <w:hideMark/>
          </w:tcPr>
          <w:p w14:paraId="27A50E63" w14:textId="77777777" w:rsidR="00377673" w:rsidRPr="00377673" w:rsidRDefault="00377673" w:rsidP="00377673">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225B77F"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nil"/>
              <w:right w:val="nil"/>
            </w:tcBorders>
            <w:vAlign w:val="center"/>
            <w:hideMark/>
          </w:tcPr>
          <w:p w14:paraId="7BFD3A35"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3CAEF081"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 xml:space="preserve">фактически в апреле </w:t>
            </w:r>
          </w:p>
        </w:tc>
      </w:tr>
      <w:tr w:rsidR="00377673" w:rsidRPr="00377673" w14:paraId="3C33E729" w14:textId="77777777" w:rsidTr="00377673">
        <w:trPr>
          <w:trHeight w:val="413"/>
          <w:tblHeader/>
        </w:trPr>
        <w:tc>
          <w:tcPr>
            <w:tcW w:w="4395" w:type="dxa"/>
            <w:vMerge/>
            <w:tcBorders>
              <w:top w:val="single" w:sz="8" w:space="0" w:color="auto"/>
              <w:left w:val="nil"/>
              <w:bottom w:val="single" w:sz="4" w:space="0" w:color="auto"/>
              <w:right w:val="nil"/>
            </w:tcBorders>
            <w:vAlign w:val="center"/>
            <w:hideMark/>
          </w:tcPr>
          <w:p w14:paraId="15F55692" w14:textId="77777777" w:rsidR="00377673" w:rsidRPr="00377673" w:rsidRDefault="00377673" w:rsidP="00377673">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006D7EA"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nil"/>
              <w:right w:val="nil"/>
            </w:tcBorders>
            <w:vAlign w:val="center"/>
            <w:hideMark/>
          </w:tcPr>
          <w:p w14:paraId="2195DA51"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nil"/>
              <w:right w:val="nil"/>
            </w:tcBorders>
            <w:vAlign w:val="center"/>
          </w:tcPr>
          <w:p w14:paraId="0CE512A6" w14:textId="77777777" w:rsidR="00377673" w:rsidRPr="00377673" w:rsidRDefault="00377673" w:rsidP="00377673">
            <w:pPr>
              <w:spacing w:after="0" w:line="240" w:lineRule="auto"/>
              <w:jc w:val="center"/>
              <w:rPr>
                <w:rFonts w:ascii="Times New Roman" w:eastAsia="Times New Roman" w:hAnsi="Times New Roman" w:cs="Times New Roman"/>
                <w:b/>
                <w:kern w:val="0"/>
                <w:sz w:val="20"/>
                <w:szCs w:val="20"/>
                <w:lang w:eastAsia="ru-RU"/>
                <w14:ligatures w14:val="none"/>
              </w:rPr>
            </w:pPr>
          </w:p>
          <w:p w14:paraId="4B09146A"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nil"/>
              <w:right w:val="nil"/>
            </w:tcBorders>
            <w:vAlign w:val="center"/>
          </w:tcPr>
          <w:p w14:paraId="3661037F" w14:textId="77777777" w:rsidR="00377673" w:rsidRPr="00377673" w:rsidRDefault="00377673" w:rsidP="00377673">
            <w:pPr>
              <w:spacing w:after="0" w:line="240" w:lineRule="auto"/>
              <w:jc w:val="center"/>
              <w:rPr>
                <w:rFonts w:ascii="Times New Roman" w:eastAsia="Times New Roman" w:hAnsi="Times New Roman" w:cs="Times New Roman"/>
                <w:b/>
                <w:kern w:val="0"/>
                <w:sz w:val="20"/>
                <w:szCs w:val="20"/>
                <w:lang w:eastAsia="ru-RU"/>
                <w14:ligatures w14:val="none"/>
              </w:rPr>
            </w:pPr>
          </w:p>
          <w:p w14:paraId="42CFE293"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202</w:t>
            </w:r>
            <w:r w:rsidRPr="00377673">
              <w:rPr>
                <w:rFonts w:ascii="Times New Roman" w:eastAsia="Times New Roman" w:hAnsi="Times New Roman" w:cs="Times New Roman"/>
                <w:b/>
                <w:kern w:val="0"/>
                <w:sz w:val="20"/>
                <w:szCs w:val="20"/>
                <w:lang w:val="ky-KG" w:eastAsia="ru-RU"/>
                <w14:ligatures w14:val="none"/>
              </w:rPr>
              <w:t>5</w:t>
            </w:r>
          </w:p>
        </w:tc>
      </w:tr>
      <w:tr w:rsidR="00377673" w:rsidRPr="00377673" w14:paraId="4D52E42D" w14:textId="77777777" w:rsidTr="00377673">
        <w:trPr>
          <w:trHeight w:val="510"/>
        </w:trPr>
        <w:tc>
          <w:tcPr>
            <w:tcW w:w="4395" w:type="dxa"/>
            <w:tcBorders>
              <w:top w:val="single" w:sz="6" w:space="0" w:color="auto"/>
              <w:left w:val="nil"/>
              <w:bottom w:val="nil"/>
              <w:right w:val="nil"/>
            </w:tcBorders>
            <w:vAlign w:val="bottom"/>
            <w:hideMark/>
          </w:tcPr>
          <w:p w14:paraId="2E37EDDB"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377673">
              <w:rPr>
                <w:rFonts w:ascii="Times New Roman" w:eastAsia="Times New Roman" w:hAnsi="Times New Roman" w:cs="Times New Roman"/>
                <w:i/>
                <w:kern w:val="0"/>
                <w:sz w:val="20"/>
                <w:szCs w:val="20"/>
                <w:lang w:eastAsia="ru-RU"/>
                <w14:ligatures w14:val="none"/>
              </w:rPr>
              <w:t>млн. сом</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32ACBBDB"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sz w:val="20"/>
                <w:szCs w:val="20"/>
                <w:lang w:val="ky-KG"/>
              </w:rPr>
              <w:t>42668,1</w:t>
            </w:r>
          </w:p>
        </w:tc>
        <w:tc>
          <w:tcPr>
            <w:tcW w:w="1169" w:type="dxa"/>
            <w:tcBorders>
              <w:top w:val="single" w:sz="6" w:space="0" w:color="auto"/>
              <w:left w:val="nil"/>
              <w:bottom w:val="nil"/>
              <w:right w:val="nil"/>
            </w:tcBorders>
            <w:vAlign w:val="bottom"/>
            <w:hideMark/>
          </w:tcPr>
          <w:p w14:paraId="27AF9D79"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377673">
              <w:rPr>
                <w:rFonts w:ascii="Times New Roman" w:eastAsia="Calibri" w:hAnsi="Times New Roman" w:cs="Times New Roman"/>
                <w:sz w:val="20"/>
                <w:szCs w:val="20"/>
              </w:rPr>
              <w:t>11</w:t>
            </w:r>
            <w:r w:rsidRPr="00377673">
              <w:rPr>
                <w:rFonts w:ascii="Times New Roman" w:eastAsia="Calibri" w:hAnsi="Times New Roman" w:cs="Times New Roman"/>
                <w:sz w:val="20"/>
                <w:szCs w:val="20"/>
                <w:lang w:val="ky-KG"/>
              </w:rPr>
              <w:t>5,4</w:t>
            </w:r>
            <w:r w:rsidRPr="00377673">
              <w:rPr>
                <w:rFonts w:ascii="Times New Roman" w:eastAsia="Calibri" w:hAnsi="Times New Roman" w:cs="Times New Roman"/>
                <w:b/>
                <w:bCs/>
                <w:color w:val="2F5496" w:themeColor="accent1" w:themeShade="BF"/>
                <w:sz w:val="20"/>
                <w:szCs w:val="20"/>
                <w:vertAlign w:val="superscript"/>
              </w:rPr>
              <w:t>1</w:t>
            </w:r>
          </w:p>
        </w:tc>
        <w:tc>
          <w:tcPr>
            <w:tcW w:w="1279" w:type="dxa"/>
            <w:tcBorders>
              <w:top w:val="single" w:sz="6" w:space="0" w:color="auto"/>
              <w:left w:val="nil"/>
              <w:bottom w:val="nil"/>
              <w:right w:val="nil"/>
            </w:tcBorders>
            <w:vAlign w:val="center"/>
          </w:tcPr>
          <w:p w14:paraId="1738E76D"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7D130A79"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6541,4</w:t>
            </w:r>
          </w:p>
        </w:tc>
        <w:tc>
          <w:tcPr>
            <w:tcW w:w="1418" w:type="dxa"/>
            <w:tcBorders>
              <w:top w:val="single" w:sz="6" w:space="0" w:color="auto"/>
              <w:left w:val="nil"/>
              <w:bottom w:val="nil"/>
              <w:right w:val="nil"/>
            </w:tcBorders>
            <w:vAlign w:val="bottom"/>
            <w:hideMark/>
          </w:tcPr>
          <w:p w14:paraId="5E85C7E7"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9209,1</w:t>
            </w:r>
          </w:p>
        </w:tc>
      </w:tr>
      <w:tr w:rsidR="00377673" w:rsidRPr="00377673" w14:paraId="1225BA2F" w14:textId="77777777" w:rsidTr="00377673">
        <w:trPr>
          <w:trHeight w:val="252"/>
        </w:trPr>
        <w:tc>
          <w:tcPr>
            <w:tcW w:w="4395" w:type="dxa"/>
            <w:tcBorders>
              <w:top w:val="nil"/>
              <w:left w:val="nil"/>
              <w:bottom w:val="nil"/>
              <w:right w:val="nil"/>
            </w:tcBorders>
            <w:vAlign w:val="bottom"/>
            <w:hideMark/>
          </w:tcPr>
          <w:p w14:paraId="00086479"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5D032C6E"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16,2</w:t>
            </w:r>
          </w:p>
        </w:tc>
        <w:tc>
          <w:tcPr>
            <w:tcW w:w="1169" w:type="dxa"/>
            <w:tcBorders>
              <w:top w:val="nil"/>
              <w:left w:val="nil"/>
              <w:bottom w:val="nil"/>
              <w:right w:val="nil"/>
            </w:tcBorders>
            <w:vAlign w:val="bottom"/>
            <w:hideMark/>
          </w:tcPr>
          <w:p w14:paraId="5DCC53D3"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148,1</w:t>
            </w:r>
          </w:p>
        </w:tc>
        <w:tc>
          <w:tcPr>
            <w:tcW w:w="1279" w:type="dxa"/>
            <w:tcBorders>
              <w:top w:val="nil"/>
              <w:left w:val="nil"/>
              <w:bottom w:val="nil"/>
              <w:right w:val="nil"/>
            </w:tcBorders>
            <w:vAlign w:val="bottom"/>
            <w:hideMark/>
          </w:tcPr>
          <w:p w14:paraId="02B8A14B"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3,4</w:t>
            </w:r>
          </w:p>
        </w:tc>
        <w:tc>
          <w:tcPr>
            <w:tcW w:w="1418" w:type="dxa"/>
            <w:tcBorders>
              <w:top w:val="nil"/>
              <w:left w:val="nil"/>
              <w:bottom w:val="nil"/>
              <w:right w:val="nil"/>
            </w:tcBorders>
            <w:vAlign w:val="bottom"/>
            <w:hideMark/>
          </w:tcPr>
          <w:p w14:paraId="00107358"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6,8</w:t>
            </w:r>
          </w:p>
        </w:tc>
      </w:tr>
      <w:tr w:rsidR="00377673" w:rsidRPr="00377673" w14:paraId="5A3BB7FC" w14:textId="77777777" w:rsidTr="00377673">
        <w:trPr>
          <w:trHeight w:val="284"/>
        </w:trPr>
        <w:tc>
          <w:tcPr>
            <w:tcW w:w="4395" w:type="dxa"/>
            <w:tcBorders>
              <w:top w:val="nil"/>
              <w:left w:val="nil"/>
              <w:bottom w:val="nil"/>
              <w:right w:val="nil"/>
            </w:tcBorders>
            <w:vAlign w:val="bottom"/>
            <w:hideMark/>
          </w:tcPr>
          <w:p w14:paraId="4C6464ED"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4280A862"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2379,7</w:t>
            </w:r>
          </w:p>
        </w:tc>
        <w:tc>
          <w:tcPr>
            <w:tcW w:w="1169" w:type="dxa"/>
            <w:tcBorders>
              <w:top w:val="nil"/>
              <w:left w:val="nil"/>
              <w:bottom w:val="nil"/>
              <w:right w:val="nil"/>
            </w:tcBorders>
            <w:vAlign w:val="bottom"/>
            <w:hideMark/>
          </w:tcPr>
          <w:p w14:paraId="5CC8964F"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114,1</w:t>
            </w:r>
          </w:p>
        </w:tc>
        <w:tc>
          <w:tcPr>
            <w:tcW w:w="1279" w:type="dxa"/>
            <w:tcBorders>
              <w:top w:val="nil"/>
              <w:left w:val="nil"/>
              <w:bottom w:val="nil"/>
              <w:right w:val="nil"/>
            </w:tcBorders>
            <w:vAlign w:val="bottom"/>
            <w:hideMark/>
          </w:tcPr>
          <w:p w14:paraId="163B4552"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4855,7</w:t>
            </w:r>
          </w:p>
        </w:tc>
        <w:tc>
          <w:tcPr>
            <w:tcW w:w="1418" w:type="dxa"/>
            <w:tcBorders>
              <w:top w:val="nil"/>
              <w:left w:val="nil"/>
              <w:bottom w:val="nil"/>
              <w:right w:val="nil"/>
            </w:tcBorders>
            <w:vAlign w:val="bottom"/>
            <w:hideMark/>
          </w:tcPr>
          <w:p w14:paraId="7ADF0E7C"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6578,2</w:t>
            </w:r>
          </w:p>
        </w:tc>
      </w:tr>
      <w:tr w:rsidR="00377673" w:rsidRPr="00377673" w14:paraId="6181E86B" w14:textId="77777777" w:rsidTr="00377673">
        <w:trPr>
          <w:trHeight w:val="273"/>
        </w:trPr>
        <w:tc>
          <w:tcPr>
            <w:tcW w:w="4395" w:type="dxa"/>
            <w:tcBorders>
              <w:top w:val="nil"/>
              <w:left w:val="nil"/>
              <w:bottom w:val="nil"/>
              <w:right w:val="nil"/>
            </w:tcBorders>
            <w:vAlign w:val="bottom"/>
            <w:hideMark/>
          </w:tcPr>
          <w:p w14:paraId="400E3203"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7BA17367"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17730,5</w:t>
            </w:r>
          </w:p>
        </w:tc>
        <w:tc>
          <w:tcPr>
            <w:tcW w:w="1169" w:type="dxa"/>
            <w:tcBorders>
              <w:top w:val="nil"/>
              <w:left w:val="nil"/>
              <w:bottom w:val="nil"/>
              <w:right w:val="nil"/>
            </w:tcBorders>
            <w:vAlign w:val="bottom"/>
            <w:hideMark/>
          </w:tcPr>
          <w:p w14:paraId="7BD54035"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121,8</w:t>
            </w:r>
          </w:p>
        </w:tc>
        <w:tc>
          <w:tcPr>
            <w:tcW w:w="1279" w:type="dxa"/>
            <w:tcBorders>
              <w:top w:val="nil"/>
              <w:left w:val="nil"/>
              <w:bottom w:val="nil"/>
              <w:right w:val="nil"/>
            </w:tcBorders>
            <w:vAlign w:val="bottom"/>
            <w:hideMark/>
          </w:tcPr>
          <w:p w14:paraId="3F0D32F5"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1439,5</w:t>
            </w:r>
          </w:p>
        </w:tc>
        <w:tc>
          <w:tcPr>
            <w:tcW w:w="1418" w:type="dxa"/>
            <w:tcBorders>
              <w:top w:val="nil"/>
              <w:left w:val="nil"/>
              <w:bottom w:val="nil"/>
              <w:right w:val="nil"/>
            </w:tcBorders>
            <w:vAlign w:val="bottom"/>
            <w:hideMark/>
          </w:tcPr>
          <w:p w14:paraId="7868A4A9"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1245,1</w:t>
            </w:r>
          </w:p>
        </w:tc>
      </w:tr>
      <w:tr w:rsidR="00377673" w:rsidRPr="00377673" w14:paraId="56DCBDB3" w14:textId="77777777" w:rsidTr="00377673">
        <w:trPr>
          <w:trHeight w:val="510"/>
        </w:trPr>
        <w:tc>
          <w:tcPr>
            <w:tcW w:w="4395" w:type="dxa"/>
            <w:tcBorders>
              <w:top w:val="nil"/>
              <w:left w:val="nil"/>
              <w:bottom w:val="nil"/>
              <w:right w:val="nil"/>
            </w:tcBorders>
            <w:vAlign w:val="bottom"/>
            <w:hideMark/>
          </w:tcPr>
          <w:p w14:paraId="4FBE48FB"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377673">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5202A58A"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1122,7</w:t>
            </w:r>
          </w:p>
        </w:tc>
        <w:tc>
          <w:tcPr>
            <w:tcW w:w="1169" w:type="dxa"/>
            <w:tcBorders>
              <w:top w:val="nil"/>
              <w:left w:val="nil"/>
              <w:bottom w:val="nil"/>
              <w:right w:val="nil"/>
            </w:tcBorders>
            <w:vAlign w:val="bottom"/>
            <w:hideMark/>
          </w:tcPr>
          <w:p w14:paraId="4A958F9A"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120,6</w:t>
            </w:r>
          </w:p>
        </w:tc>
        <w:tc>
          <w:tcPr>
            <w:tcW w:w="1279" w:type="dxa"/>
            <w:tcBorders>
              <w:top w:val="nil"/>
              <w:left w:val="nil"/>
              <w:bottom w:val="nil"/>
              <w:right w:val="nil"/>
            </w:tcBorders>
            <w:vAlign w:val="bottom"/>
            <w:hideMark/>
          </w:tcPr>
          <w:p w14:paraId="66B2D312"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242,8</w:t>
            </w:r>
          </w:p>
        </w:tc>
        <w:tc>
          <w:tcPr>
            <w:tcW w:w="1418" w:type="dxa"/>
            <w:tcBorders>
              <w:top w:val="nil"/>
              <w:left w:val="nil"/>
              <w:bottom w:val="nil"/>
              <w:right w:val="nil"/>
            </w:tcBorders>
            <w:vAlign w:val="bottom"/>
            <w:hideMark/>
          </w:tcPr>
          <w:p w14:paraId="7558485B"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279,0</w:t>
            </w:r>
          </w:p>
        </w:tc>
      </w:tr>
      <w:tr w:rsidR="00377673" w:rsidRPr="00377673" w14:paraId="1C119C0D" w14:textId="77777777" w:rsidTr="00377673">
        <w:trPr>
          <w:trHeight w:val="625"/>
        </w:trPr>
        <w:tc>
          <w:tcPr>
            <w:tcW w:w="4395" w:type="dxa"/>
            <w:tcBorders>
              <w:top w:val="nil"/>
              <w:left w:val="nil"/>
              <w:bottom w:val="nil"/>
              <w:right w:val="nil"/>
            </w:tcBorders>
            <w:vAlign w:val="bottom"/>
            <w:hideMark/>
          </w:tcPr>
          <w:p w14:paraId="6D665291"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377673">
              <w:rPr>
                <w:rFonts w:ascii="Times New Roman" w:eastAsia="Times New Roman" w:hAnsi="Times New Roman" w:cs="Times New Roman"/>
                <w:kern w:val="0"/>
                <w:sz w:val="20"/>
                <w:szCs w:val="20"/>
                <w:lang w:eastAsia="ru-RU"/>
                <w14:ligatures w14:val="none"/>
              </w:rPr>
              <w:br/>
              <w:t xml:space="preserve">капитал по всем источникам </w:t>
            </w:r>
            <w:r w:rsidRPr="00377673">
              <w:rPr>
                <w:rFonts w:ascii="Times New Roman" w:eastAsia="Times New Roman" w:hAnsi="Times New Roman" w:cs="Times New Roman"/>
                <w:kern w:val="0"/>
                <w:sz w:val="20"/>
                <w:szCs w:val="20"/>
                <w:lang w:eastAsia="ru-RU"/>
                <w14:ligatures w14:val="none"/>
              </w:rPr>
              <w:br/>
              <w:t xml:space="preserve">финансирования, </w:t>
            </w:r>
            <w:r w:rsidRPr="00377673">
              <w:rPr>
                <w:rFonts w:ascii="Times New Roman" w:eastAsia="Times New Roman" w:hAnsi="Times New Roman" w:cs="Times New Roman"/>
                <w:i/>
                <w:kern w:val="0"/>
                <w:sz w:val="20"/>
                <w:szCs w:val="20"/>
                <w:lang w:eastAsia="ru-RU"/>
                <w14:ligatures w14:val="none"/>
              </w:rPr>
              <w:t>млн. сом</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097A7D04"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eastAsia="ru-RU"/>
                <w14:ligatures w14:val="none"/>
              </w:rPr>
            </w:pPr>
            <w:r w:rsidRPr="00377673">
              <w:rPr>
                <w:rFonts w:ascii="Times New Roman" w:eastAsia="Calibri" w:hAnsi="Times New Roman" w:cs="Times New Roman"/>
              </w:rPr>
              <w:t>17644,2</w:t>
            </w:r>
          </w:p>
        </w:tc>
        <w:tc>
          <w:tcPr>
            <w:tcW w:w="1169" w:type="dxa"/>
            <w:tcBorders>
              <w:top w:val="nil"/>
              <w:left w:val="nil"/>
              <w:bottom w:val="nil"/>
              <w:right w:val="nil"/>
            </w:tcBorders>
            <w:vAlign w:val="bottom"/>
            <w:hideMark/>
          </w:tcPr>
          <w:p w14:paraId="3B1AAB24"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145,6</w:t>
            </w:r>
          </w:p>
        </w:tc>
        <w:tc>
          <w:tcPr>
            <w:tcW w:w="1279" w:type="dxa"/>
            <w:tcBorders>
              <w:top w:val="nil"/>
              <w:left w:val="nil"/>
              <w:bottom w:val="nil"/>
              <w:right w:val="nil"/>
            </w:tcBorders>
            <w:vAlign w:val="bottom"/>
            <w:hideMark/>
          </w:tcPr>
          <w:p w14:paraId="09244FC2" w14:textId="77777777" w:rsidR="00377673" w:rsidRPr="00377673" w:rsidRDefault="00377673" w:rsidP="00377673">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3663,1</w:t>
            </w:r>
          </w:p>
        </w:tc>
        <w:tc>
          <w:tcPr>
            <w:tcW w:w="1418" w:type="dxa"/>
            <w:tcBorders>
              <w:top w:val="nil"/>
              <w:left w:val="nil"/>
              <w:bottom w:val="nil"/>
              <w:right w:val="nil"/>
            </w:tcBorders>
            <w:vAlign w:val="bottom"/>
            <w:hideMark/>
          </w:tcPr>
          <w:p w14:paraId="51148A7C"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6138,7</w:t>
            </w:r>
          </w:p>
        </w:tc>
      </w:tr>
      <w:tr w:rsidR="00377673" w:rsidRPr="00377673" w14:paraId="7C45756D" w14:textId="77777777" w:rsidTr="00377673">
        <w:trPr>
          <w:trHeight w:val="224"/>
        </w:trPr>
        <w:tc>
          <w:tcPr>
            <w:tcW w:w="4395" w:type="dxa"/>
            <w:tcBorders>
              <w:top w:val="nil"/>
              <w:left w:val="nil"/>
              <w:bottom w:val="nil"/>
              <w:right w:val="nil"/>
            </w:tcBorders>
            <w:vAlign w:val="bottom"/>
            <w:hideMark/>
          </w:tcPr>
          <w:p w14:paraId="6A9C72DD"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0EEF87D1"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15634,1</w:t>
            </w:r>
          </w:p>
        </w:tc>
        <w:tc>
          <w:tcPr>
            <w:tcW w:w="1169" w:type="dxa"/>
            <w:tcBorders>
              <w:top w:val="nil"/>
              <w:left w:val="nil"/>
              <w:bottom w:val="nil"/>
              <w:right w:val="nil"/>
            </w:tcBorders>
            <w:vAlign w:val="bottom"/>
            <w:hideMark/>
          </w:tcPr>
          <w:p w14:paraId="163A1640"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rPr>
              <w:t>в 1,6 р</w:t>
            </w:r>
          </w:p>
        </w:tc>
        <w:tc>
          <w:tcPr>
            <w:tcW w:w="1279" w:type="dxa"/>
            <w:tcBorders>
              <w:top w:val="nil"/>
              <w:left w:val="nil"/>
              <w:bottom w:val="nil"/>
              <w:right w:val="nil"/>
            </w:tcBorders>
            <w:vAlign w:val="bottom"/>
            <w:hideMark/>
          </w:tcPr>
          <w:p w14:paraId="4D744700" w14:textId="77777777" w:rsidR="00377673" w:rsidRPr="00377673" w:rsidRDefault="00377673" w:rsidP="00377673">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3128,0</w:t>
            </w:r>
          </w:p>
        </w:tc>
        <w:tc>
          <w:tcPr>
            <w:tcW w:w="1418" w:type="dxa"/>
            <w:tcBorders>
              <w:top w:val="nil"/>
              <w:left w:val="nil"/>
              <w:bottom w:val="nil"/>
              <w:right w:val="nil"/>
            </w:tcBorders>
            <w:vAlign w:val="bottom"/>
            <w:hideMark/>
          </w:tcPr>
          <w:p w14:paraId="00D4BC39"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4638,2</w:t>
            </w:r>
          </w:p>
        </w:tc>
      </w:tr>
      <w:tr w:rsidR="00377673" w:rsidRPr="00377673" w14:paraId="3FCA062D" w14:textId="77777777" w:rsidTr="00377673">
        <w:trPr>
          <w:trHeight w:val="266"/>
        </w:trPr>
        <w:tc>
          <w:tcPr>
            <w:tcW w:w="4395" w:type="dxa"/>
            <w:tcBorders>
              <w:top w:val="nil"/>
              <w:left w:val="nil"/>
              <w:bottom w:val="nil"/>
              <w:right w:val="nil"/>
            </w:tcBorders>
            <w:vAlign w:val="bottom"/>
            <w:hideMark/>
          </w:tcPr>
          <w:p w14:paraId="0FB6C293"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Ввод в действие</w:t>
            </w:r>
            <w:r w:rsidRPr="00377673">
              <w:rPr>
                <w:rFonts w:ascii="Times New Roman" w:eastAsia="Times New Roman" w:hAnsi="Times New Roman" w:cs="Times New Roman"/>
                <w:kern w:val="0"/>
                <w:sz w:val="20"/>
                <w:szCs w:val="20"/>
                <w:lang w:val="ky-KG" w:eastAsia="ru-RU"/>
                <w14:ligatures w14:val="none"/>
              </w:rPr>
              <w:t xml:space="preserve"> жилья</w:t>
            </w:r>
            <w:r w:rsidRPr="00377673">
              <w:rPr>
                <w:rFonts w:ascii="Times New Roman" w:eastAsia="Times New Roman" w:hAnsi="Times New Roman" w:cs="Times New Roman"/>
                <w:kern w:val="0"/>
                <w:sz w:val="20"/>
                <w:szCs w:val="20"/>
                <w:lang w:eastAsia="ru-RU"/>
                <w14:ligatures w14:val="none"/>
              </w:rPr>
              <w:t xml:space="preserve">, </w:t>
            </w:r>
            <w:proofErr w:type="spellStart"/>
            <w:r w:rsidRPr="00377673">
              <w:rPr>
                <w:rFonts w:ascii="Times New Roman" w:eastAsia="Times New Roman" w:hAnsi="Times New Roman" w:cs="Times New Roman"/>
                <w:i/>
                <w:kern w:val="0"/>
                <w:sz w:val="20"/>
                <w:szCs w:val="20"/>
                <w:lang w:eastAsia="ru-RU"/>
                <w14:ligatures w14:val="none"/>
              </w:rPr>
              <w:t>тыс.кв.м</w:t>
            </w:r>
            <w:proofErr w:type="spellEnd"/>
            <w:r w:rsidRPr="00377673">
              <w:rPr>
                <w:rFonts w:ascii="Times New Roman" w:eastAsia="Times New Roman" w:hAnsi="Times New Roman" w:cs="Times New Roman"/>
                <w:i/>
                <w:kern w:val="0"/>
                <w:sz w:val="20"/>
                <w:szCs w:val="20"/>
                <w:lang w:eastAsia="ru-RU"/>
                <w14:ligatures w14:val="none"/>
              </w:rPr>
              <w:t>.</w:t>
            </w:r>
          </w:p>
        </w:tc>
        <w:tc>
          <w:tcPr>
            <w:tcW w:w="1384" w:type="dxa"/>
            <w:tcBorders>
              <w:top w:val="nil"/>
              <w:left w:val="nil"/>
              <w:bottom w:val="nil"/>
              <w:right w:val="nil"/>
            </w:tcBorders>
            <w:vAlign w:val="bottom"/>
            <w:hideMark/>
          </w:tcPr>
          <w:p w14:paraId="715336AC"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314299,8</w:t>
            </w:r>
          </w:p>
        </w:tc>
        <w:tc>
          <w:tcPr>
            <w:tcW w:w="1169" w:type="dxa"/>
            <w:tcBorders>
              <w:top w:val="nil"/>
              <w:left w:val="nil"/>
              <w:bottom w:val="nil"/>
              <w:right w:val="nil"/>
            </w:tcBorders>
            <w:vAlign w:val="bottom"/>
            <w:hideMark/>
          </w:tcPr>
          <w:p w14:paraId="20656A4F"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102,7</w:t>
            </w:r>
          </w:p>
        </w:tc>
        <w:tc>
          <w:tcPr>
            <w:tcW w:w="1279" w:type="dxa"/>
            <w:tcBorders>
              <w:top w:val="nil"/>
              <w:left w:val="nil"/>
              <w:bottom w:val="nil"/>
              <w:right w:val="nil"/>
            </w:tcBorders>
            <w:vAlign w:val="bottom"/>
            <w:hideMark/>
          </w:tcPr>
          <w:p w14:paraId="6DAC1C0F" w14:textId="77777777" w:rsidR="00377673" w:rsidRPr="00377673" w:rsidRDefault="00377673" w:rsidP="00377673">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290057,9</w:t>
            </w:r>
          </w:p>
        </w:tc>
        <w:tc>
          <w:tcPr>
            <w:tcW w:w="1418" w:type="dxa"/>
            <w:tcBorders>
              <w:top w:val="nil"/>
              <w:left w:val="nil"/>
              <w:bottom w:val="nil"/>
              <w:right w:val="nil"/>
            </w:tcBorders>
            <w:vAlign w:val="bottom"/>
            <w:hideMark/>
          </w:tcPr>
          <w:p w14:paraId="7EBD5099"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83969,2</w:t>
            </w:r>
          </w:p>
        </w:tc>
      </w:tr>
      <w:tr w:rsidR="00377673" w:rsidRPr="00377673" w14:paraId="2BA77515" w14:textId="77777777" w:rsidTr="00377673">
        <w:trPr>
          <w:trHeight w:val="510"/>
        </w:trPr>
        <w:tc>
          <w:tcPr>
            <w:tcW w:w="4395" w:type="dxa"/>
            <w:tcBorders>
              <w:top w:val="nil"/>
              <w:left w:val="nil"/>
              <w:bottom w:val="nil"/>
              <w:right w:val="nil"/>
            </w:tcBorders>
            <w:vAlign w:val="bottom"/>
            <w:hideMark/>
          </w:tcPr>
          <w:p w14:paraId="445BCB48"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10926852"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314299,8</w:t>
            </w:r>
          </w:p>
        </w:tc>
        <w:tc>
          <w:tcPr>
            <w:tcW w:w="1169" w:type="dxa"/>
            <w:tcBorders>
              <w:top w:val="nil"/>
              <w:left w:val="nil"/>
              <w:bottom w:val="nil"/>
              <w:right w:val="nil"/>
            </w:tcBorders>
            <w:vAlign w:val="bottom"/>
            <w:hideMark/>
          </w:tcPr>
          <w:p w14:paraId="5BB8B920"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102,7</w:t>
            </w:r>
          </w:p>
        </w:tc>
        <w:tc>
          <w:tcPr>
            <w:tcW w:w="1279" w:type="dxa"/>
            <w:tcBorders>
              <w:top w:val="nil"/>
              <w:left w:val="nil"/>
              <w:bottom w:val="nil"/>
              <w:right w:val="nil"/>
            </w:tcBorders>
            <w:vAlign w:val="bottom"/>
            <w:hideMark/>
          </w:tcPr>
          <w:p w14:paraId="58A2E853"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290057,9</w:t>
            </w:r>
          </w:p>
        </w:tc>
        <w:tc>
          <w:tcPr>
            <w:tcW w:w="1418" w:type="dxa"/>
            <w:tcBorders>
              <w:top w:val="nil"/>
              <w:left w:val="nil"/>
              <w:bottom w:val="nil"/>
              <w:right w:val="nil"/>
            </w:tcBorders>
            <w:vAlign w:val="bottom"/>
            <w:hideMark/>
          </w:tcPr>
          <w:p w14:paraId="7CB7A0F9"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83969,2</w:t>
            </w:r>
          </w:p>
        </w:tc>
      </w:tr>
      <w:tr w:rsidR="00377673" w:rsidRPr="00377673" w14:paraId="0B5E9192" w14:textId="77777777" w:rsidTr="00377673">
        <w:trPr>
          <w:trHeight w:val="475"/>
        </w:trPr>
        <w:tc>
          <w:tcPr>
            <w:tcW w:w="4395" w:type="dxa"/>
            <w:tcBorders>
              <w:top w:val="nil"/>
              <w:left w:val="nil"/>
              <w:bottom w:val="nil"/>
              <w:right w:val="nil"/>
            </w:tcBorders>
            <w:vAlign w:val="bottom"/>
            <w:hideMark/>
          </w:tcPr>
          <w:p w14:paraId="52436D96"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7FCFEDDA"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8434,5</w:t>
            </w:r>
          </w:p>
        </w:tc>
        <w:tc>
          <w:tcPr>
            <w:tcW w:w="1169" w:type="dxa"/>
            <w:tcBorders>
              <w:top w:val="nil"/>
              <w:left w:val="nil"/>
              <w:bottom w:val="nil"/>
              <w:right w:val="nil"/>
            </w:tcBorders>
            <w:vAlign w:val="bottom"/>
            <w:hideMark/>
          </w:tcPr>
          <w:p w14:paraId="66E4C6A5"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147,1</w:t>
            </w:r>
          </w:p>
        </w:tc>
        <w:tc>
          <w:tcPr>
            <w:tcW w:w="1279" w:type="dxa"/>
            <w:tcBorders>
              <w:top w:val="nil"/>
              <w:left w:val="nil"/>
              <w:bottom w:val="nil"/>
              <w:right w:val="nil"/>
            </w:tcBorders>
            <w:vAlign w:val="bottom"/>
            <w:hideMark/>
          </w:tcPr>
          <w:p w14:paraId="71A58AEB"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5377,0</w:t>
            </w:r>
          </w:p>
        </w:tc>
        <w:tc>
          <w:tcPr>
            <w:tcW w:w="1418" w:type="dxa"/>
            <w:tcBorders>
              <w:top w:val="nil"/>
              <w:left w:val="nil"/>
              <w:bottom w:val="nil"/>
              <w:right w:val="nil"/>
            </w:tcBorders>
            <w:vAlign w:val="bottom"/>
            <w:hideMark/>
          </w:tcPr>
          <w:p w14:paraId="76CF578C"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3158,7</w:t>
            </w:r>
          </w:p>
        </w:tc>
      </w:tr>
      <w:tr w:rsidR="00377673" w:rsidRPr="00377673" w14:paraId="47D5E972" w14:textId="77777777" w:rsidTr="00377673">
        <w:trPr>
          <w:trHeight w:val="220"/>
        </w:trPr>
        <w:tc>
          <w:tcPr>
            <w:tcW w:w="4395" w:type="dxa"/>
            <w:tcBorders>
              <w:top w:val="nil"/>
              <w:left w:val="nil"/>
              <w:bottom w:val="nil"/>
              <w:right w:val="nil"/>
            </w:tcBorders>
            <w:vAlign w:val="bottom"/>
            <w:hideMark/>
          </w:tcPr>
          <w:p w14:paraId="46033D52"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Услуги связи, </w:t>
            </w:r>
            <w:r w:rsidRPr="00377673">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05543DDF"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color w:val="000000" w:themeColor="text1"/>
                <w:lang w:val="ky-KG"/>
              </w:rPr>
              <w:t>6363,6</w:t>
            </w:r>
          </w:p>
        </w:tc>
        <w:tc>
          <w:tcPr>
            <w:tcW w:w="1169" w:type="dxa"/>
            <w:tcBorders>
              <w:top w:val="nil"/>
              <w:left w:val="nil"/>
              <w:bottom w:val="nil"/>
              <w:right w:val="nil"/>
            </w:tcBorders>
            <w:vAlign w:val="bottom"/>
            <w:hideMark/>
          </w:tcPr>
          <w:p w14:paraId="0BD647A4"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144,2</w:t>
            </w:r>
          </w:p>
        </w:tc>
        <w:tc>
          <w:tcPr>
            <w:tcW w:w="1279" w:type="dxa"/>
            <w:tcBorders>
              <w:top w:val="nil"/>
              <w:left w:val="nil"/>
              <w:bottom w:val="nil"/>
              <w:right w:val="nil"/>
            </w:tcBorders>
            <w:vAlign w:val="bottom"/>
            <w:hideMark/>
          </w:tcPr>
          <w:p w14:paraId="368717D3"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77A9CACC"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color w:val="000000" w:themeColor="text1"/>
                <w:lang w:val="ky-KG"/>
              </w:rPr>
              <w:t>1945,0</w:t>
            </w:r>
          </w:p>
        </w:tc>
      </w:tr>
      <w:tr w:rsidR="00377673" w:rsidRPr="00377673" w14:paraId="146D3F59" w14:textId="77777777" w:rsidTr="00377673">
        <w:trPr>
          <w:trHeight w:val="301"/>
        </w:trPr>
        <w:tc>
          <w:tcPr>
            <w:tcW w:w="4395" w:type="dxa"/>
            <w:tcBorders>
              <w:top w:val="nil"/>
              <w:left w:val="nil"/>
              <w:bottom w:val="nil"/>
              <w:right w:val="nil"/>
            </w:tcBorders>
            <w:vAlign w:val="bottom"/>
            <w:hideMark/>
          </w:tcPr>
          <w:p w14:paraId="7469A5A2"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14043549"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420648,1</w:t>
            </w:r>
          </w:p>
        </w:tc>
        <w:tc>
          <w:tcPr>
            <w:tcW w:w="1169" w:type="dxa"/>
            <w:tcBorders>
              <w:top w:val="nil"/>
              <w:left w:val="nil"/>
              <w:bottom w:val="nil"/>
              <w:right w:val="nil"/>
            </w:tcBorders>
            <w:vAlign w:val="bottom"/>
            <w:hideMark/>
          </w:tcPr>
          <w:p w14:paraId="007CE7B2"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103,7</w:t>
            </w:r>
          </w:p>
        </w:tc>
        <w:tc>
          <w:tcPr>
            <w:tcW w:w="1279" w:type="dxa"/>
            <w:tcBorders>
              <w:top w:val="nil"/>
              <w:left w:val="nil"/>
              <w:bottom w:val="nil"/>
              <w:right w:val="nil"/>
            </w:tcBorders>
            <w:vAlign w:val="bottom"/>
            <w:hideMark/>
          </w:tcPr>
          <w:p w14:paraId="52D157A7"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68296,4</w:t>
            </w:r>
          </w:p>
        </w:tc>
        <w:tc>
          <w:tcPr>
            <w:tcW w:w="1418" w:type="dxa"/>
            <w:tcBorders>
              <w:top w:val="nil"/>
              <w:left w:val="nil"/>
              <w:bottom w:val="nil"/>
              <w:right w:val="nil"/>
            </w:tcBorders>
            <w:vAlign w:val="bottom"/>
            <w:hideMark/>
          </w:tcPr>
          <w:p w14:paraId="441C8027"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112900,1</w:t>
            </w:r>
          </w:p>
        </w:tc>
      </w:tr>
      <w:tr w:rsidR="00377673" w:rsidRPr="00377673" w14:paraId="0A9625F0" w14:textId="77777777" w:rsidTr="00377673">
        <w:trPr>
          <w:trHeight w:val="292"/>
        </w:trPr>
        <w:tc>
          <w:tcPr>
            <w:tcW w:w="4395" w:type="dxa"/>
            <w:tcBorders>
              <w:top w:val="nil"/>
              <w:left w:val="nil"/>
              <w:bottom w:val="nil"/>
              <w:right w:val="nil"/>
            </w:tcBorders>
            <w:vAlign w:val="bottom"/>
            <w:hideMark/>
          </w:tcPr>
          <w:p w14:paraId="3E23F161"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перевозок грузов, </w:t>
            </w:r>
            <w:r w:rsidRPr="00377673">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03EFEAFC"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5681,9</w:t>
            </w:r>
          </w:p>
        </w:tc>
        <w:tc>
          <w:tcPr>
            <w:tcW w:w="1169" w:type="dxa"/>
            <w:tcBorders>
              <w:top w:val="nil"/>
              <w:left w:val="nil"/>
              <w:bottom w:val="nil"/>
              <w:right w:val="nil"/>
            </w:tcBorders>
            <w:vAlign w:val="bottom"/>
            <w:hideMark/>
          </w:tcPr>
          <w:p w14:paraId="261689BC"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114,8</w:t>
            </w:r>
          </w:p>
        </w:tc>
        <w:tc>
          <w:tcPr>
            <w:tcW w:w="1279" w:type="dxa"/>
            <w:tcBorders>
              <w:top w:val="nil"/>
              <w:left w:val="nil"/>
              <w:bottom w:val="nil"/>
              <w:right w:val="nil"/>
            </w:tcBorders>
            <w:vAlign w:val="bottom"/>
            <w:hideMark/>
          </w:tcPr>
          <w:p w14:paraId="49AEB003"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4950,7</w:t>
            </w:r>
          </w:p>
        </w:tc>
        <w:tc>
          <w:tcPr>
            <w:tcW w:w="1418" w:type="dxa"/>
            <w:tcBorders>
              <w:top w:val="nil"/>
              <w:left w:val="nil"/>
              <w:bottom w:val="nil"/>
              <w:right w:val="nil"/>
            </w:tcBorders>
            <w:vAlign w:val="bottom"/>
            <w:hideMark/>
          </w:tcPr>
          <w:p w14:paraId="4DA33E34"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1458,5</w:t>
            </w:r>
          </w:p>
        </w:tc>
      </w:tr>
      <w:tr w:rsidR="00377673" w:rsidRPr="00377673" w14:paraId="292C1AA0" w14:textId="77777777" w:rsidTr="00377673">
        <w:trPr>
          <w:trHeight w:val="300"/>
        </w:trPr>
        <w:tc>
          <w:tcPr>
            <w:tcW w:w="4395" w:type="dxa"/>
            <w:tcBorders>
              <w:top w:val="nil"/>
              <w:left w:val="nil"/>
              <w:bottom w:val="nil"/>
              <w:right w:val="nil"/>
            </w:tcBorders>
            <w:vAlign w:val="bottom"/>
            <w:hideMark/>
          </w:tcPr>
          <w:p w14:paraId="3D3A21E2"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7A32AFB1"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143,3</w:t>
            </w:r>
          </w:p>
        </w:tc>
        <w:tc>
          <w:tcPr>
            <w:tcW w:w="1169" w:type="dxa"/>
            <w:tcBorders>
              <w:top w:val="nil"/>
              <w:left w:val="nil"/>
              <w:bottom w:val="nil"/>
              <w:right w:val="nil"/>
            </w:tcBorders>
            <w:vAlign w:val="bottom"/>
            <w:hideMark/>
          </w:tcPr>
          <w:p w14:paraId="058B1C48"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119,3</w:t>
            </w:r>
          </w:p>
        </w:tc>
        <w:tc>
          <w:tcPr>
            <w:tcW w:w="1279" w:type="dxa"/>
            <w:tcBorders>
              <w:top w:val="nil"/>
              <w:left w:val="nil"/>
              <w:bottom w:val="nil"/>
              <w:right w:val="nil"/>
            </w:tcBorders>
            <w:vAlign w:val="bottom"/>
            <w:hideMark/>
          </w:tcPr>
          <w:p w14:paraId="44C896C0"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120,1</w:t>
            </w:r>
          </w:p>
        </w:tc>
        <w:tc>
          <w:tcPr>
            <w:tcW w:w="1418" w:type="dxa"/>
            <w:tcBorders>
              <w:top w:val="nil"/>
              <w:left w:val="nil"/>
              <w:bottom w:val="nil"/>
              <w:right w:val="nil"/>
            </w:tcBorders>
            <w:vAlign w:val="bottom"/>
            <w:hideMark/>
          </w:tcPr>
          <w:p w14:paraId="5E4C1E1D"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35,5</w:t>
            </w:r>
          </w:p>
        </w:tc>
      </w:tr>
      <w:tr w:rsidR="00377673" w:rsidRPr="00377673" w14:paraId="1B3DEE42" w14:textId="77777777" w:rsidTr="00377673">
        <w:trPr>
          <w:trHeight w:val="340"/>
        </w:trPr>
        <w:tc>
          <w:tcPr>
            <w:tcW w:w="4395" w:type="dxa"/>
            <w:tcBorders>
              <w:top w:val="nil"/>
              <w:left w:val="nil"/>
              <w:bottom w:val="nil"/>
              <w:right w:val="nil"/>
            </w:tcBorders>
            <w:vAlign w:val="bottom"/>
            <w:hideMark/>
          </w:tcPr>
          <w:p w14:paraId="1C0628AB"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Грузооборот, </w:t>
            </w:r>
            <w:r w:rsidRPr="00377673">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3352F8F8"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765,6</w:t>
            </w:r>
          </w:p>
        </w:tc>
        <w:tc>
          <w:tcPr>
            <w:tcW w:w="1169" w:type="dxa"/>
            <w:tcBorders>
              <w:top w:val="nil"/>
              <w:left w:val="nil"/>
              <w:bottom w:val="nil"/>
              <w:right w:val="nil"/>
            </w:tcBorders>
            <w:vAlign w:val="bottom"/>
            <w:hideMark/>
          </w:tcPr>
          <w:p w14:paraId="11261B90"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112,6</w:t>
            </w:r>
          </w:p>
        </w:tc>
        <w:tc>
          <w:tcPr>
            <w:tcW w:w="1279" w:type="dxa"/>
            <w:tcBorders>
              <w:top w:val="nil"/>
              <w:left w:val="nil"/>
              <w:bottom w:val="nil"/>
              <w:right w:val="nil"/>
            </w:tcBorders>
            <w:vAlign w:val="bottom"/>
            <w:hideMark/>
          </w:tcPr>
          <w:p w14:paraId="7DFC1224"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680,2</w:t>
            </w:r>
          </w:p>
        </w:tc>
        <w:tc>
          <w:tcPr>
            <w:tcW w:w="1418" w:type="dxa"/>
            <w:tcBorders>
              <w:top w:val="nil"/>
              <w:left w:val="nil"/>
              <w:bottom w:val="nil"/>
              <w:right w:val="nil"/>
            </w:tcBorders>
            <w:vAlign w:val="bottom"/>
            <w:hideMark/>
          </w:tcPr>
          <w:p w14:paraId="4A50DD13"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171,5</w:t>
            </w:r>
          </w:p>
        </w:tc>
      </w:tr>
      <w:tr w:rsidR="00377673" w:rsidRPr="00377673" w14:paraId="5889E1FF" w14:textId="77777777" w:rsidTr="00377673">
        <w:trPr>
          <w:trHeight w:val="510"/>
        </w:trPr>
        <w:tc>
          <w:tcPr>
            <w:tcW w:w="4395" w:type="dxa"/>
            <w:tcBorders>
              <w:top w:val="nil"/>
              <w:left w:val="nil"/>
              <w:bottom w:val="nil"/>
              <w:right w:val="nil"/>
            </w:tcBorders>
            <w:vAlign w:val="bottom"/>
            <w:hideMark/>
          </w:tcPr>
          <w:p w14:paraId="31EA10FA"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377673">
              <w:rPr>
                <w:rFonts w:ascii="Times New Roman" w:eastAsia="Times New Roman" w:hAnsi="Times New Roman" w:cs="Times New Roman"/>
                <w:i/>
                <w:kern w:val="0"/>
                <w:sz w:val="20"/>
                <w:szCs w:val="20"/>
                <w:lang w:eastAsia="ru-RU"/>
                <w14:ligatures w14:val="none"/>
              </w:rPr>
              <w:t>млн.</w:t>
            </w:r>
            <w:r w:rsidRPr="00377673">
              <w:rPr>
                <w:rFonts w:ascii="Times New Roman" w:eastAsia="Times New Roman" w:hAnsi="Times New Roman" w:cs="Times New Roman"/>
                <w:kern w:val="0"/>
                <w:sz w:val="20"/>
                <w:szCs w:val="20"/>
                <w:lang w:eastAsia="ru-RU"/>
                <w14:ligatures w14:val="none"/>
              </w:rPr>
              <w:t xml:space="preserve"> </w:t>
            </w:r>
            <w:r w:rsidRPr="00377673">
              <w:rPr>
                <w:rFonts w:ascii="Times New Roman" w:eastAsia="Times New Roman" w:hAnsi="Times New Roman" w:cs="Times New Roman"/>
                <w:i/>
                <w:kern w:val="0"/>
                <w:sz w:val="20"/>
                <w:szCs w:val="20"/>
                <w:lang w:eastAsia="ru-RU"/>
                <w14:ligatures w14:val="none"/>
              </w:rPr>
              <w:t>пассажира-километров</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7B9A06BB"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2040,7</w:t>
            </w:r>
          </w:p>
        </w:tc>
        <w:tc>
          <w:tcPr>
            <w:tcW w:w="1169" w:type="dxa"/>
            <w:tcBorders>
              <w:top w:val="nil"/>
              <w:left w:val="nil"/>
              <w:bottom w:val="nil"/>
              <w:right w:val="nil"/>
            </w:tcBorders>
            <w:vAlign w:val="bottom"/>
            <w:hideMark/>
          </w:tcPr>
          <w:p w14:paraId="5F0131D0"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105,5</w:t>
            </w:r>
          </w:p>
        </w:tc>
        <w:tc>
          <w:tcPr>
            <w:tcW w:w="1279" w:type="dxa"/>
            <w:tcBorders>
              <w:top w:val="nil"/>
              <w:left w:val="nil"/>
              <w:bottom w:val="nil"/>
              <w:right w:val="nil"/>
            </w:tcBorders>
            <w:vAlign w:val="bottom"/>
            <w:hideMark/>
          </w:tcPr>
          <w:p w14:paraId="4BE0D865" w14:textId="77777777" w:rsidR="00377673" w:rsidRPr="00377673" w:rsidRDefault="00377673" w:rsidP="00377673">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532,7</w:t>
            </w:r>
          </w:p>
        </w:tc>
        <w:tc>
          <w:tcPr>
            <w:tcW w:w="1418" w:type="dxa"/>
            <w:tcBorders>
              <w:top w:val="nil"/>
              <w:left w:val="nil"/>
              <w:bottom w:val="nil"/>
              <w:right w:val="nil"/>
            </w:tcBorders>
            <w:vAlign w:val="bottom"/>
            <w:hideMark/>
          </w:tcPr>
          <w:p w14:paraId="0BDA80BF"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541,2</w:t>
            </w:r>
          </w:p>
        </w:tc>
      </w:tr>
      <w:tr w:rsidR="00377673" w:rsidRPr="00377673" w14:paraId="13CFAEE7" w14:textId="77777777" w:rsidTr="00377673">
        <w:trPr>
          <w:trHeight w:val="340"/>
        </w:trPr>
        <w:tc>
          <w:tcPr>
            <w:tcW w:w="4395" w:type="dxa"/>
            <w:tcBorders>
              <w:top w:val="nil"/>
              <w:left w:val="nil"/>
              <w:bottom w:val="nil"/>
              <w:right w:val="nil"/>
            </w:tcBorders>
            <w:vAlign w:val="bottom"/>
            <w:hideMark/>
          </w:tcPr>
          <w:p w14:paraId="3CAFDFD5"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422AD34F" w14:textId="77777777" w:rsidR="00377673" w:rsidRPr="00377673" w:rsidRDefault="00377673" w:rsidP="00377673">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nil"/>
              <w:right w:val="nil"/>
            </w:tcBorders>
            <w:vAlign w:val="bottom"/>
            <w:hideMark/>
          </w:tcPr>
          <w:p w14:paraId="7FF94ADF"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106,7</w:t>
            </w:r>
          </w:p>
        </w:tc>
        <w:tc>
          <w:tcPr>
            <w:tcW w:w="1279" w:type="dxa"/>
            <w:tcBorders>
              <w:top w:val="nil"/>
              <w:left w:val="nil"/>
              <w:bottom w:val="nil"/>
              <w:right w:val="nil"/>
            </w:tcBorders>
            <w:vAlign w:val="bottom"/>
            <w:hideMark/>
          </w:tcPr>
          <w:p w14:paraId="19BA50AA" w14:textId="77777777" w:rsidR="00377673" w:rsidRPr="00377673" w:rsidRDefault="00377673" w:rsidP="00377673">
            <w:pPr>
              <w:spacing w:after="0" w:line="252" w:lineRule="auto"/>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1BB542C8" w14:textId="77777777" w:rsidR="00377673" w:rsidRPr="00377673" w:rsidRDefault="00377673" w:rsidP="00377673">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r>
      <w:tr w:rsidR="00377673" w:rsidRPr="00377673" w14:paraId="7A3BB3A2" w14:textId="77777777" w:rsidTr="00377673">
        <w:trPr>
          <w:trHeight w:val="510"/>
        </w:trPr>
        <w:tc>
          <w:tcPr>
            <w:tcW w:w="4395" w:type="dxa"/>
            <w:tcBorders>
              <w:top w:val="nil"/>
              <w:left w:val="nil"/>
              <w:bottom w:val="nil"/>
              <w:right w:val="nil"/>
            </w:tcBorders>
            <w:vAlign w:val="bottom"/>
            <w:hideMark/>
          </w:tcPr>
          <w:p w14:paraId="217588E5"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377673">
              <w:rPr>
                <w:rFonts w:ascii="Times New Roman" w:eastAsia="Times New Roman" w:hAnsi="Times New Roman" w:cs="Times New Roman"/>
                <w:i/>
                <w:kern w:val="0"/>
                <w:sz w:val="20"/>
                <w:szCs w:val="20"/>
                <w:lang w:eastAsia="ru-RU"/>
                <w14:ligatures w14:val="none"/>
              </w:rPr>
              <w:t>млн. долларов</w:t>
            </w:r>
            <w:r w:rsidRPr="00377673">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35117CC7" w14:textId="77777777" w:rsidR="00377673" w:rsidRPr="00377673" w:rsidRDefault="00377673" w:rsidP="00377673">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377673">
              <w:rPr>
                <w:rFonts w:ascii="Times New Roman" w:eastAsia="Calibri" w:hAnsi="Times New Roman" w:cs="Times New Roman"/>
                <w:lang w:val="ky-KG"/>
              </w:rPr>
              <w:t>2199,3</w:t>
            </w:r>
            <w:r w:rsidRPr="00377673">
              <w:rPr>
                <w:rFonts w:ascii="Times New Roman" w:eastAsia="Times New Roman" w:hAnsi="Times New Roman" w:cs="Times New Roman"/>
                <w:kern w:val="0"/>
                <w:sz w:val="20"/>
                <w:szCs w:val="20"/>
                <w:vertAlign w:val="superscript"/>
                <w:lang w:val="ky-KG" w:eastAsia="ru-RU"/>
                <w14:ligatures w14:val="none"/>
              </w:rPr>
              <w:t xml:space="preserve"> </w:t>
            </w:r>
            <w:r w:rsidRPr="00377673">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169" w:type="dxa"/>
            <w:tcBorders>
              <w:top w:val="nil"/>
              <w:left w:val="nil"/>
              <w:bottom w:val="nil"/>
              <w:right w:val="nil"/>
            </w:tcBorders>
            <w:vAlign w:val="bottom"/>
            <w:hideMark/>
          </w:tcPr>
          <w:p w14:paraId="7AECB1FC"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99,8</w:t>
            </w:r>
          </w:p>
        </w:tc>
        <w:tc>
          <w:tcPr>
            <w:tcW w:w="1279" w:type="dxa"/>
            <w:tcBorders>
              <w:top w:val="nil"/>
              <w:left w:val="nil"/>
              <w:bottom w:val="nil"/>
              <w:right w:val="nil"/>
            </w:tcBorders>
            <w:vAlign w:val="bottom"/>
            <w:hideMark/>
          </w:tcPr>
          <w:p w14:paraId="65750CA0" w14:textId="77777777" w:rsidR="00377673" w:rsidRPr="00377673" w:rsidRDefault="00377673" w:rsidP="00377673">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56724E89" w14:textId="77777777" w:rsidR="00377673" w:rsidRPr="00377673" w:rsidRDefault="00377673" w:rsidP="00377673">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r>
      <w:tr w:rsidR="00377673" w:rsidRPr="00377673" w14:paraId="6037C5A9" w14:textId="77777777" w:rsidTr="00377673">
        <w:trPr>
          <w:trHeight w:val="283"/>
        </w:trPr>
        <w:tc>
          <w:tcPr>
            <w:tcW w:w="4395" w:type="dxa"/>
            <w:tcBorders>
              <w:top w:val="nil"/>
              <w:left w:val="nil"/>
              <w:bottom w:val="nil"/>
              <w:right w:val="nil"/>
            </w:tcBorders>
            <w:vAlign w:val="bottom"/>
            <w:hideMark/>
          </w:tcPr>
          <w:p w14:paraId="5F675432"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1A15F63B"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268,7</w:t>
            </w:r>
          </w:p>
        </w:tc>
        <w:tc>
          <w:tcPr>
            <w:tcW w:w="1169" w:type="dxa"/>
            <w:tcBorders>
              <w:top w:val="nil"/>
              <w:left w:val="nil"/>
              <w:bottom w:val="nil"/>
              <w:right w:val="nil"/>
            </w:tcBorders>
            <w:vAlign w:val="bottom"/>
            <w:hideMark/>
          </w:tcPr>
          <w:p w14:paraId="5793F6C5"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118,7</w:t>
            </w:r>
          </w:p>
        </w:tc>
        <w:tc>
          <w:tcPr>
            <w:tcW w:w="1279" w:type="dxa"/>
            <w:tcBorders>
              <w:top w:val="nil"/>
              <w:left w:val="nil"/>
              <w:bottom w:val="nil"/>
              <w:right w:val="nil"/>
            </w:tcBorders>
            <w:vAlign w:val="bottom"/>
            <w:hideMark/>
          </w:tcPr>
          <w:p w14:paraId="626ECC64" w14:textId="77777777" w:rsidR="00377673" w:rsidRPr="00377673" w:rsidRDefault="00377673" w:rsidP="00377673">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4FA3F696" w14:textId="77777777" w:rsidR="00377673" w:rsidRPr="00377673" w:rsidRDefault="00377673" w:rsidP="00377673">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r>
      <w:tr w:rsidR="00377673" w:rsidRPr="00377673" w14:paraId="3F3B2A66" w14:textId="77777777" w:rsidTr="00377673">
        <w:trPr>
          <w:trHeight w:val="216"/>
        </w:trPr>
        <w:tc>
          <w:tcPr>
            <w:tcW w:w="4395" w:type="dxa"/>
            <w:tcBorders>
              <w:top w:val="nil"/>
              <w:left w:val="nil"/>
              <w:bottom w:val="nil"/>
              <w:right w:val="nil"/>
            </w:tcBorders>
            <w:vAlign w:val="bottom"/>
            <w:hideMark/>
          </w:tcPr>
          <w:p w14:paraId="56A6D72F"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599A0A67"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1930,6</w:t>
            </w:r>
          </w:p>
        </w:tc>
        <w:tc>
          <w:tcPr>
            <w:tcW w:w="1169" w:type="dxa"/>
            <w:tcBorders>
              <w:top w:val="nil"/>
              <w:left w:val="nil"/>
              <w:bottom w:val="nil"/>
              <w:right w:val="nil"/>
            </w:tcBorders>
            <w:hideMark/>
          </w:tcPr>
          <w:p w14:paraId="058DF394" w14:textId="77777777" w:rsidR="00377673" w:rsidRPr="00377673" w:rsidRDefault="00377673" w:rsidP="00377673">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Calibri" w:hAnsi="Times New Roman" w:cs="Times New Roman"/>
                <w:lang w:val="ky-KG"/>
              </w:rPr>
              <w:t>97,6</w:t>
            </w:r>
          </w:p>
        </w:tc>
        <w:tc>
          <w:tcPr>
            <w:tcW w:w="1279" w:type="dxa"/>
            <w:tcBorders>
              <w:top w:val="nil"/>
              <w:left w:val="nil"/>
              <w:bottom w:val="nil"/>
              <w:right w:val="nil"/>
            </w:tcBorders>
            <w:vAlign w:val="bottom"/>
            <w:hideMark/>
          </w:tcPr>
          <w:p w14:paraId="31C6264B" w14:textId="77777777" w:rsidR="00377673" w:rsidRPr="00377673" w:rsidRDefault="00377673" w:rsidP="00377673">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19B7E78F" w14:textId="77777777" w:rsidR="00377673" w:rsidRPr="00377673" w:rsidRDefault="00377673" w:rsidP="00377673">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r>
      <w:tr w:rsidR="00377673" w:rsidRPr="00377673" w14:paraId="73BD0CAC" w14:textId="77777777" w:rsidTr="00377673">
        <w:trPr>
          <w:trHeight w:val="185"/>
        </w:trPr>
        <w:tc>
          <w:tcPr>
            <w:tcW w:w="4395" w:type="dxa"/>
            <w:tcBorders>
              <w:top w:val="nil"/>
              <w:left w:val="nil"/>
              <w:bottom w:val="nil"/>
              <w:right w:val="nil"/>
            </w:tcBorders>
            <w:vAlign w:val="bottom"/>
            <w:hideMark/>
          </w:tcPr>
          <w:p w14:paraId="5BD64F8A"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47B63BB9" w14:textId="77777777" w:rsidR="00377673" w:rsidRPr="00377673" w:rsidRDefault="00377673" w:rsidP="00377673">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87,21</w:t>
            </w:r>
          </w:p>
        </w:tc>
        <w:tc>
          <w:tcPr>
            <w:tcW w:w="1169" w:type="dxa"/>
            <w:tcBorders>
              <w:top w:val="nil"/>
              <w:left w:val="nil"/>
              <w:bottom w:val="nil"/>
              <w:right w:val="nil"/>
            </w:tcBorders>
            <w:hideMark/>
          </w:tcPr>
          <w:p w14:paraId="351DF2D6"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97,6</w:t>
            </w:r>
          </w:p>
        </w:tc>
        <w:tc>
          <w:tcPr>
            <w:tcW w:w="1279" w:type="dxa"/>
            <w:tcBorders>
              <w:top w:val="nil"/>
              <w:left w:val="nil"/>
              <w:bottom w:val="nil"/>
              <w:right w:val="nil"/>
            </w:tcBorders>
            <w:vAlign w:val="bottom"/>
            <w:hideMark/>
          </w:tcPr>
          <w:p w14:paraId="58F9D248" w14:textId="77777777" w:rsidR="00377673" w:rsidRPr="00377673" w:rsidRDefault="00377673" w:rsidP="00377673">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03050C7F" w14:textId="77777777" w:rsidR="00377673" w:rsidRPr="00377673" w:rsidRDefault="00377673" w:rsidP="00377673">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377673">
              <w:rPr>
                <w:rFonts w:ascii="Times New Roman" w:eastAsia="Times New Roman" w:hAnsi="Times New Roman" w:cs="Times New Roman"/>
                <w:color w:val="000000"/>
                <w:kern w:val="0"/>
                <w:sz w:val="20"/>
                <w:szCs w:val="20"/>
                <w:lang w:val="ky-KG" w:eastAsia="ru-RU"/>
                <w14:ligatures w14:val="none"/>
              </w:rPr>
              <w:t>-</w:t>
            </w:r>
          </w:p>
        </w:tc>
      </w:tr>
      <w:tr w:rsidR="00377673" w:rsidRPr="00377673" w14:paraId="44B86DAD" w14:textId="77777777" w:rsidTr="00377673">
        <w:trPr>
          <w:trHeight w:val="185"/>
        </w:trPr>
        <w:tc>
          <w:tcPr>
            <w:tcW w:w="4395" w:type="dxa"/>
            <w:tcBorders>
              <w:top w:val="nil"/>
              <w:left w:val="nil"/>
              <w:bottom w:val="nil"/>
              <w:right w:val="nil"/>
            </w:tcBorders>
            <w:vAlign w:val="bottom"/>
            <w:hideMark/>
          </w:tcPr>
          <w:p w14:paraId="369C0698"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AB5B330" w14:textId="77777777" w:rsidR="00377673" w:rsidRPr="00377673" w:rsidRDefault="00377673" w:rsidP="00377673">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377673">
              <w:rPr>
                <w:rFonts w:ascii="Times New Roman" w:eastAsia="Calibri" w:hAnsi="Times New Roman" w:cs="Times New Roman"/>
                <w:lang w:val="ky-KG"/>
              </w:rPr>
              <w:t>50470,1</w:t>
            </w:r>
            <w:r w:rsidRPr="00377673">
              <w:rPr>
                <w:rFonts w:ascii="Times New Roman" w:eastAsia="Times New Roman" w:hAnsi="Times New Roman" w:cs="Times New Roman"/>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hideMark/>
          </w:tcPr>
          <w:p w14:paraId="47A7F43B"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124,2</w:t>
            </w:r>
          </w:p>
        </w:tc>
        <w:tc>
          <w:tcPr>
            <w:tcW w:w="1279" w:type="dxa"/>
            <w:tcBorders>
              <w:top w:val="nil"/>
              <w:left w:val="nil"/>
              <w:bottom w:val="nil"/>
              <w:right w:val="nil"/>
            </w:tcBorders>
            <w:vAlign w:val="bottom"/>
            <w:hideMark/>
          </w:tcPr>
          <w:p w14:paraId="11515354" w14:textId="77777777" w:rsidR="00377673" w:rsidRPr="00377673" w:rsidRDefault="00377673" w:rsidP="00377673">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40874,1</w:t>
            </w:r>
            <w:r w:rsidRPr="00377673">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418" w:type="dxa"/>
            <w:tcBorders>
              <w:top w:val="nil"/>
              <w:left w:val="nil"/>
              <w:bottom w:val="nil"/>
              <w:right w:val="nil"/>
            </w:tcBorders>
            <w:vAlign w:val="bottom"/>
            <w:hideMark/>
          </w:tcPr>
          <w:p w14:paraId="77F67376" w14:textId="77777777" w:rsidR="00377673" w:rsidRPr="00377673" w:rsidRDefault="00377673" w:rsidP="00377673">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52728,2</w:t>
            </w:r>
            <w:r w:rsidRPr="00377673">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377673" w:rsidRPr="00377673" w14:paraId="670FC1C1" w14:textId="77777777" w:rsidTr="00377673">
        <w:trPr>
          <w:trHeight w:val="185"/>
        </w:trPr>
        <w:tc>
          <w:tcPr>
            <w:tcW w:w="4395" w:type="dxa"/>
            <w:tcBorders>
              <w:top w:val="nil"/>
              <w:left w:val="nil"/>
              <w:bottom w:val="nil"/>
              <w:right w:val="nil"/>
            </w:tcBorders>
            <w:vAlign w:val="bottom"/>
            <w:hideMark/>
          </w:tcPr>
          <w:p w14:paraId="725470C5"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Общая численность безработных, человек</w:t>
            </w:r>
            <w:r w:rsidRPr="00377673">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2C771720"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5765</w:t>
            </w:r>
          </w:p>
        </w:tc>
        <w:tc>
          <w:tcPr>
            <w:tcW w:w="1169" w:type="dxa"/>
            <w:tcBorders>
              <w:top w:val="nil"/>
              <w:left w:val="nil"/>
              <w:bottom w:val="nil"/>
              <w:right w:val="nil"/>
            </w:tcBorders>
            <w:vAlign w:val="bottom"/>
            <w:hideMark/>
          </w:tcPr>
          <w:p w14:paraId="6FBEED48"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96,4</w:t>
            </w:r>
          </w:p>
        </w:tc>
        <w:tc>
          <w:tcPr>
            <w:tcW w:w="1279" w:type="dxa"/>
            <w:tcBorders>
              <w:top w:val="nil"/>
              <w:left w:val="nil"/>
              <w:bottom w:val="nil"/>
              <w:right w:val="nil"/>
            </w:tcBorders>
            <w:vAlign w:val="bottom"/>
            <w:hideMark/>
          </w:tcPr>
          <w:p w14:paraId="0AA1C803" w14:textId="77777777" w:rsidR="00377673" w:rsidRPr="00377673" w:rsidRDefault="00377673" w:rsidP="00377673">
            <w:pPr>
              <w:spacing w:after="0" w:line="252" w:lineRule="auto"/>
              <w:jc w:val="center"/>
              <w:rPr>
                <w:rFonts w:ascii="Times New Roman" w:eastAsia="Calibri" w:hAnsi="Times New Roman" w:cs="Times New Roman"/>
                <w:sz w:val="20"/>
                <w:szCs w:val="20"/>
              </w:rPr>
            </w:pPr>
            <w:r w:rsidRPr="00377673">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7B82E172" w14:textId="77777777" w:rsidR="00377673" w:rsidRPr="00377673" w:rsidRDefault="00377673" w:rsidP="00377673">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r>
      <w:tr w:rsidR="00377673" w:rsidRPr="00377673" w14:paraId="4F249CBC" w14:textId="77777777" w:rsidTr="00377673">
        <w:trPr>
          <w:trHeight w:val="491"/>
        </w:trPr>
        <w:tc>
          <w:tcPr>
            <w:tcW w:w="4395" w:type="dxa"/>
            <w:tcBorders>
              <w:top w:val="nil"/>
              <w:left w:val="nil"/>
              <w:bottom w:val="nil"/>
              <w:right w:val="nil"/>
            </w:tcBorders>
            <w:vAlign w:val="bottom"/>
            <w:hideMark/>
          </w:tcPr>
          <w:p w14:paraId="62890651" w14:textId="77777777" w:rsidR="00377673" w:rsidRPr="00377673" w:rsidRDefault="00377673" w:rsidP="00377673">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3DC43F45"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4188</w:t>
            </w:r>
          </w:p>
        </w:tc>
        <w:tc>
          <w:tcPr>
            <w:tcW w:w="1169" w:type="dxa"/>
            <w:tcBorders>
              <w:top w:val="nil"/>
              <w:left w:val="nil"/>
              <w:bottom w:val="nil"/>
              <w:right w:val="nil"/>
            </w:tcBorders>
            <w:vAlign w:val="bottom"/>
            <w:hideMark/>
          </w:tcPr>
          <w:p w14:paraId="2CBC1ED9"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82,2</w:t>
            </w:r>
          </w:p>
        </w:tc>
        <w:tc>
          <w:tcPr>
            <w:tcW w:w="1279" w:type="dxa"/>
            <w:tcBorders>
              <w:top w:val="nil"/>
              <w:left w:val="nil"/>
              <w:bottom w:val="nil"/>
              <w:right w:val="nil"/>
            </w:tcBorders>
            <w:vAlign w:val="bottom"/>
            <w:hideMark/>
          </w:tcPr>
          <w:p w14:paraId="47F82A12" w14:textId="77777777" w:rsidR="00377673" w:rsidRPr="00377673" w:rsidRDefault="00377673" w:rsidP="00377673">
            <w:pPr>
              <w:spacing w:after="0" w:line="252" w:lineRule="auto"/>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1672DA12" w14:textId="77777777" w:rsidR="00377673" w:rsidRPr="00377673" w:rsidRDefault="00377673" w:rsidP="00377673">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r>
      <w:tr w:rsidR="00377673" w:rsidRPr="00377673" w14:paraId="16186A72" w14:textId="77777777" w:rsidTr="00377673">
        <w:trPr>
          <w:trHeight w:val="510"/>
        </w:trPr>
        <w:tc>
          <w:tcPr>
            <w:tcW w:w="4395" w:type="dxa"/>
            <w:tcBorders>
              <w:top w:val="nil"/>
              <w:left w:val="nil"/>
              <w:bottom w:val="single" w:sz="8" w:space="0" w:color="auto"/>
              <w:right w:val="nil"/>
            </w:tcBorders>
            <w:vAlign w:val="bottom"/>
            <w:hideMark/>
          </w:tcPr>
          <w:p w14:paraId="4A9DBAFA" w14:textId="77777777" w:rsidR="00377673" w:rsidRPr="00377673" w:rsidRDefault="00377673" w:rsidP="00377673">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377673">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201AEB21" w14:textId="77777777" w:rsidR="00377673" w:rsidRPr="00377673" w:rsidRDefault="00377673" w:rsidP="00377673">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43BB1074" w14:textId="77777777" w:rsidR="00377673" w:rsidRPr="00377673" w:rsidRDefault="00377673" w:rsidP="00377673">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7A730635" w14:textId="77777777" w:rsidR="00377673" w:rsidRPr="00377673" w:rsidRDefault="00377673" w:rsidP="00377673">
            <w:pPr>
              <w:spacing w:after="0" w:line="252" w:lineRule="auto"/>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29C217D1" w14:textId="77777777" w:rsidR="00377673" w:rsidRPr="00377673" w:rsidRDefault="00377673" w:rsidP="00377673">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377673">
              <w:rPr>
                <w:rFonts w:ascii="Times New Roman" w:eastAsia="Times New Roman" w:hAnsi="Times New Roman" w:cs="Times New Roman"/>
                <w:kern w:val="0"/>
                <w:sz w:val="20"/>
                <w:szCs w:val="20"/>
                <w:lang w:val="ky-KG" w:eastAsia="ru-RU"/>
                <w14:ligatures w14:val="none"/>
              </w:rPr>
              <w:t>-</w:t>
            </w:r>
          </w:p>
        </w:tc>
      </w:tr>
    </w:tbl>
    <w:p w14:paraId="41B84FC3" w14:textId="77777777" w:rsidR="00377673" w:rsidRPr="00377673" w:rsidRDefault="00377673" w:rsidP="00377673">
      <w:pPr>
        <w:spacing w:after="0" w:line="240" w:lineRule="auto"/>
        <w:rPr>
          <w:rFonts w:ascii="Times New Roman" w:eastAsia="Times New Roman" w:hAnsi="Times New Roman" w:cs="Times New Roman"/>
          <w:color w:val="000000"/>
          <w:kern w:val="0"/>
          <w:sz w:val="6"/>
          <w:szCs w:val="6"/>
          <w14:ligatures w14:val="none"/>
        </w:rPr>
      </w:pPr>
    </w:p>
    <w:p w14:paraId="56D8B618"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14:ligatures w14:val="none"/>
        </w:rPr>
      </w:pPr>
      <w:proofErr w:type="gramStart"/>
      <w:r w:rsidRPr="00377673">
        <w:rPr>
          <w:rFonts w:ascii="Times New Roman" w:eastAsia="Times New Roman" w:hAnsi="Times New Roman" w:cs="Times New Roman"/>
          <w:b/>
          <w:bCs/>
          <w:color w:val="5B9BD5"/>
          <w:kern w:val="0"/>
          <w:sz w:val="18"/>
          <w:szCs w:val="18"/>
          <w:vertAlign w:val="superscript"/>
          <w14:ligatures w14:val="none"/>
        </w:rPr>
        <w:t>1</w:t>
      </w:r>
      <w:r w:rsidRPr="00377673">
        <w:rPr>
          <w:rFonts w:ascii="Times New Roman" w:eastAsia="Times New Roman" w:hAnsi="Times New Roman" w:cs="Times New Roman"/>
          <w:color w:val="000000"/>
          <w:kern w:val="0"/>
          <w:sz w:val="18"/>
          <w:szCs w:val="18"/>
          <w:vertAlign w:val="superscript"/>
          <w14:ligatures w14:val="none"/>
        </w:rPr>
        <w:t xml:space="preserve">  </w:t>
      </w:r>
      <w:r w:rsidRPr="00377673">
        <w:rPr>
          <w:rFonts w:ascii="Times New Roman" w:eastAsia="Times New Roman" w:hAnsi="Times New Roman" w:cs="Times New Roman"/>
          <w:color w:val="000000"/>
          <w:kern w:val="0"/>
          <w:sz w:val="18"/>
          <w:szCs w:val="18"/>
          <w14:ligatures w14:val="none"/>
        </w:rPr>
        <w:t>Индекс</w:t>
      </w:r>
      <w:proofErr w:type="gramEnd"/>
      <w:r w:rsidRPr="00377673">
        <w:rPr>
          <w:rFonts w:ascii="Times New Roman" w:eastAsia="Times New Roman" w:hAnsi="Times New Roman" w:cs="Times New Roman"/>
          <w:color w:val="000000"/>
          <w:kern w:val="0"/>
          <w:sz w:val="18"/>
          <w:szCs w:val="18"/>
          <w14:ligatures w14:val="none"/>
        </w:rPr>
        <w:t xml:space="preserve"> физического объёма</w:t>
      </w:r>
    </w:p>
    <w:p w14:paraId="52CE90C8"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lang w:val="ky-KG"/>
          <w14:ligatures w14:val="none"/>
        </w:rPr>
      </w:pPr>
      <w:r w:rsidRPr="00377673">
        <w:rPr>
          <w:rFonts w:ascii="Times New Roman" w:eastAsia="Times New Roman" w:hAnsi="Times New Roman" w:cs="Times New Roman"/>
          <w:b/>
          <w:bCs/>
          <w:color w:val="2F5496"/>
          <w:kern w:val="0"/>
          <w:sz w:val="18"/>
          <w:szCs w:val="18"/>
          <w:vertAlign w:val="superscript"/>
          <w:lang w:val="ky-KG"/>
          <w14:ligatures w14:val="none"/>
        </w:rPr>
        <w:t xml:space="preserve">2 </w:t>
      </w:r>
      <w:r w:rsidRPr="00377673">
        <w:rPr>
          <w:rFonts w:ascii="Times New Roman" w:eastAsia="Times New Roman" w:hAnsi="Times New Roman" w:cs="Times New Roman"/>
          <w:kern w:val="0"/>
          <w:sz w:val="18"/>
          <w:szCs w:val="18"/>
          <w:lang w:val="ky-KG"/>
          <w14:ligatures w14:val="none"/>
        </w:rPr>
        <w:t>январь-март</w:t>
      </w:r>
      <w:r w:rsidRPr="00377673">
        <w:rPr>
          <w:rFonts w:ascii="Times New Roman" w:eastAsia="Times New Roman" w:hAnsi="Times New Roman" w:cs="Times New Roman"/>
          <w:color w:val="000000"/>
          <w:kern w:val="0"/>
          <w:sz w:val="18"/>
          <w:szCs w:val="18"/>
          <w:lang w:val="ky-KG"/>
          <w14:ligatures w14:val="none"/>
        </w:rPr>
        <w:t xml:space="preserve"> 2025г.</w:t>
      </w:r>
    </w:p>
    <w:p w14:paraId="59952F3B"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lang w:val="ky-KG" w:eastAsia="ru-RU"/>
          <w14:ligatures w14:val="none"/>
        </w:rPr>
      </w:pPr>
      <w:r w:rsidRPr="00377673">
        <w:rPr>
          <w:rFonts w:ascii="Times New Roman" w:eastAsia="Times New Roman" w:hAnsi="Times New Roman" w:cs="Times New Roman"/>
          <w:b/>
          <w:bCs/>
          <w:color w:val="5B9BD5"/>
          <w:kern w:val="0"/>
          <w:sz w:val="18"/>
          <w:szCs w:val="18"/>
          <w:vertAlign w:val="superscript"/>
          <w:lang w:val="ky-KG" w:eastAsia="ru-RU"/>
          <w14:ligatures w14:val="none"/>
        </w:rPr>
        <w:t>3</w:t>
      </w:r>
      <w:r w:rsidRPr="00377673">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77673">
        <w:rPr>
          <w:rFonts w:ascii="Times New Roman" w:eastAsia="Times New Roman" w:hAnsi="Times New Roman" w:cs="Times New Roman"/>
          <w:color w:val="000000"/>
          <w:kern w:val="0"/>
          <w:sz w:val="18"/>
          <w:szCs w:val="18"/>
          <w:lang w:val="ky-KG" w:eastAsia="ru-RU"/>
          <w14:ligatures w14:val="none"/>
        </w:rPr>
        <w:t>на</w:t>
      </w:r>
      <w:r w:rsidRPr="00377673">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77673">
        <w:rPr>
          <w:rFonts w:ascii="Times New Roman" w:eastAsia="Times New Roman" w:hAnsi="Times New Roman" w:cs="Times New Roman"/>
          <w:color w:val="000000"/>
          <w:kern w:val="0"/>
          <w:sz w:val="18"/>
          <w:szCs w:val="18"/>
          <w:lang w:val="ky-KG" w:eastAsia="ru-RU"/>
          <w14:ligatures w14:val="none"/>
        </w:rPr>
        <w:t>1 мая 2025г.</w:t>
      </w:r>
    </w:p>
    <w:p w14:paraId="4B41DDD3" w14:textId="77777777" w:rsidR="00377673" w:rsidRPr="00377673" w:rsidRDefault="00377673" w:rsidP="00377673">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377673">
        <w:rPr>
          <w:rFonts w:ascii="Times New Roman" w:eastAsia="Times New Roman" w:hAnsi="Times New Roman" w:cs="Times New Roman"/>
          <w:b/>
          <w:bCs/>
          <w:color w:val="5B9BD5"/>
          <w:kern w:val="0"/>
          <w:sz w:val="18"/>
          <w:szCs w:val="18"/>
          <w:vertAlign w:val="superscript"/>
          <w:lang w:val="ky-KG"/>
          <w14:ligatures w14:val="none"/>
        </w:rPr>
        <w:t>4</w:t>
      </w:r>
      <w:r w:rsidRPr="00377673">
        <w:rPr>
          <w:rFonts w:ascii="Times New Roman" w:eastAsia="Times New Roman" w:hAnsi="Times New Roman" w:cs="Times New Roman"/>
          <w:color w:val="000000"/>
          <w:kern w:val="0"/>
          <w:sz w:val="18"/>
          <w:szCs w:val="18"/>
          <w:lang w:val="ky-KG"/>
          <w14:ligatures w14:val="none"/>
        </w:rPr>
        <w:t xml:space="preserve"> март 2024г.</w:t>
      </w:r>
      <w:r w:rsidRPr="00377673">
        <w:rPr>
          <w:rFonts w:ascii="Times New Roman" w:eastAsia="Times New Roman" w:hAnsi="Times New Roman" w:cs="Times New Roman"/>
          <w:color w:val="000000"/>
          <w:kern w:val="0"/>
          <w:sz w:val="18"/>
          <w:szCs w:val="18"/>
          <w:lang w:val="ky-KG"/>
          <w14:ligatures w14:val="none"/>
        </w:rPr>
        <w:tab/>
      </w:r>
    </w:p>
    <w:p w14:paraId="38E7B701" w14:textId="77777777" w:rsidR="00377673" w:rsidRPr="00377673" w:rsidRDefault="00377673" w:rsidP="00377673">
      <w:pPr>
        <w:spacing w:after="0" w:line="24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b/>
          <w:bCs/>
          <w:color w:val="5B9BD5"/>
          <w:kern w:val="0"/>
          <w:sz w:val="18"/>
          <w:szCs w:val="18"/>
          <w:vertAlign w:val="superscript"/>
          <w:lang w:val="ky-KG"/>
          <w14:ligatures w14:val="none"/>
        </w:rPr>
        <w:t>5</w:t>
      </w:r>
      <w:r w:rsidRPr="00377673">
        <w:rPr>
          <w:rFonts w:ascii="Times New Roman" w:eastAsia="Times New Roman" w:hAnsi="Times New Roman" w:cs="Times New Roman"/>
          <w:color w:val="000000"/>
          <w:kern w:val="0"/>
          <w:sz w:val="18"/>
          <w:szCs w:val="18"/>
          <w:vertAlign w:val="superscript"/>
          <w:lang w:val="ky-KG"/>
          <w14:ligatures w14:val="none"/>
        </w:rPr>
        <w:t xml:space="preserve">  </w:t>
      </w:r>
      <w:r w:rsidRPr="00377673">
        <w:rPr>
          <w:rFonts w:ascii="Times New Roman" w:eastAsia="Times New Roman" w:hAnsi="Times New Roman" w:cs="Times New Roman"/>
          <w:color w:val="000000"/>
          <w:kern w:val="0"/>
          <w:sz w:val="18"/>
          <w:szCs w:val="18"/>
          <w:lang w:val="ky-KG"/>
          <w14:ligatures w14:val="none"/>
        </w:rPr>
        <w:t>март 2025г.</w:t>
      </w:r>
    </w:p>
    <w:p w14:paraId="2C64628D" w14:textId="77777777" w:rsidR="00377673" w:rsidRPr="00377673" w:rsidRDefault="00377673" w:rsidP="00377673">
      <w:pPr>
        <w:spacing w:line="254" w:lineRule="auto"/>
        <w:rPr>
          <w:rFonts w:ascii="Calibri" w:eastAsia="Calibri" w:hAnsi="Calibri" w:cs="Times New Roman"/>
        </w:rPr>
      </w:pPr>
    </w:p>
    <w:p w14:paraId="2225961D" w14:textId="77777777" w:rsidR="00377673" w:rsidRDefault="00377673" w:rsidP="00377673">
      <w:pPr>
        <w:spacing w:line="256" w:lineRule="auto"/>
        <w:rPr>
          <w:rFonts w:ascii="Calibri" w:eastAsia="Calibri" w:hAnsi="Calibri" w:cs="Times New Roman"/>
          <w:lang w:val="ky-KG"/>
        </w:rPr>
      </w:pPr>
    </w:p>
    <w:p w14:paraId="2685B678" w14:textId="77777777" w:rsidR="003B3BEC" w:rsidRPr="00377673" w:rsidRDefault="003B3BEC" w:rsidP="00377673">
      <w:pPr>
        <w:spacing w:line="256" w:lineRule="auto"/>
        <w:rPr>
          <w:rFonts w:ascii="Calibri" w:eastAsia="Calibri" w:hAnsi="Calibri" w:cs="Times New Roman"/>
          <w:lang w:val="ky-KG"/>
        </w:rPr>
      </w:pPr>
    </w:p>
    <w:p w14:paraId="0294649A" w14:textId="77777777" w:rsidR="0095602B" w:rsidRPr="0095602B" w:rsidRDefault="0095602B" w:rsidP="0095602B">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eastAsia="ru-RU"/>
          <w14:ligatures w14:val="none"/>
        </w:rPr>
      </w:pPr>
      <w:r w:rsidRPr="0095602B">
        <w:rPr>
          <w:rFonts w:ascii="Times New Roman" w:eastAsia="Times New Roman" w:hAnsi="Times New Roman" w:cs="Times New Roman"/>
          <w:b/>
          <w:color w:val="000000"/>
          <w:kern w:val="0"/>
          <w:sz w:val="28"/>
          <w:szCs w:val="28"/>
          <w:lang w:eastAsia="ru-RU"/>
          <w14:ligatures w14:val="none"/>
        </w:rPr>
        <w:lastRenderedPageBreak/>
        <w:t>Реальный сектор</w:t>
      </w:r>
    </w:p>
    <w:p w14:paraId="11E41EA5" w14:textId="77777777" w:rsidR="0095602B" w:rsidRPr="0095602B" w:rsidRDefault="0095602B" w:rsidP="0095602B">
      <w:pPr>
        <w:spacing w:after="0" w:line="240" w:lineRule="auto"/>
        <w:rPr>
          <w:rFonts w:ascii="Times New Roman" w:eastAsia="Times New Roman" w:hAnsi="Times New Roman" w:cs="Times New Roman"/>
          <w:kern w:val="0"/>
          <w:sz w:val="24"/>
          <w:szCs w:val="24"/>
          <w:lang w:eastAsia="ru-RU"/>
          <w14:ligatures w14:val="none"/>
        </w:rPr>
      </w:pPr>
    </w:p>
    <w:p w14:paraId="77786A58" w14:textId="72B5F394" w:rsidR="0095602B" w:rsidRPr="0095602B" w:rsidRDefault="003B3BEC" w:rsidP="0095602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eastAsia="ru-RU"/>
          <w14:ligatures w14:val="none"/>
        </w:rPr>
      </w:pPr>
      <w:r>
        <w:rPr>
          <w:rFonts w:ascii="Times New Roman" w:eastAsia="Times New Roman" w:hAnsi="Times New Roman" w:cs="Times New Roman"/>
          <w:bCs/>
          <w:color w:val="000000"/>
          <w:kern w:val="0"/>
          <w:sz w:val="24"/>
          <w:szCs w:val="24"/>
          <w:lang w:val="ky-KG" w:eastAsia="ru-RU"/>
          <w14:ligatures w14:val="none"/>
        </w:rPr>
        <w:tab/>
      </w:r>
      <w:r w:rsidR="0095602B" w:rsidRPr="0095602B">
        <w:rPr>
          <w:rFonts w:ascii="Times New Roman" w:eastAsia="Times New Roman" w:hAnsi="Times New Roman" w:cs="Times New Roman"/>
          <w:bCs/>
          <w:color w:val="000000"/>
          <w:kern w:val="0"/>
          <w:sz w:val="24"/>
          <w:szCs w:val="24"/>
          <w:lang w:eastAsia="ru-RU"/>
          <w14:ligatures w14:val="none"/>
        </w:rPr>
        <w:t xml:space="preserve">По состоянию на 1 </w:t>
      </w:r>
      <w:r w:rsidR="0095602B" w:rsidRPr="0095602B">
        <w:rPr>
          <w:rFonts w:ascii="Times New Roman" w:eastAsia="Times New Roman" w:hAnsi="Times New Roman" w:cs="Times New Roman"/>
          <w:bCs/>
          <w:color w:val="000000"/>
          <w:kern w:val="0"/>
          <w:sz w:val="24"/>
          <w:szCs w:val="24"/>
          <w:lang w:val="ky-KG" w:eastAsia="ru-RU"/>
          <w14:ligatures w14:val="none"/>
        </w:rPr>
        <w:t xml:space="preserve">мая </w:t>
      </w:r>
      <w:r w:rsidR="0095602B" w:rsidRPr="0095602B">
        <w:rPr>
          <w:rFonts w:ascii="Times New Roman" w:eastAsia="Times New Roman" w:hAnsi="Times New Roman" w:cs="Times New Roman"/>
          <w:bCs/>
          <w:iCs/>
          <w:color w:val="000000"/>
          <w:kern w:val="0"/>
          <w:sz w:val="24"/>
          <w:szCs w:val="24"/>
          <w:lang w:eastAsia="ru-RU"/>
          <w14:ligatures w14:val="none"/>
        </w:rPr>
        <w:t>2025г.</w:t>
      </w:r>
      <w:r w:rsidR="0095602B" w:rsidRPr="0095602B">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0095602B" w:rsidRPr="0095602B">
        <w:rPr>
          <w:rFonts w:ascii="Times New Roman" w:eastAsia="Times New Roman" w:hAnsi="Times New Roman" w:cs="Times New Roman"/>
          <w:b/>
          <w:bCs/>
          <w:color w:val="000000"/>
          <w:kern w:val="0"/>
          <w:sz w:val="24"/>
          <w:szCs w:val="24"/>
          <w:shd w:val="clear" w:color="auto" w:fill="FFFFFF"/>
          <w:lang w:val="ky-KG" w:eastAsia="ru-RU"/>
          <w14:ligatures w14:val="none"/>
        </w:rPr>
        <w:t>166 623</w:t>
      </w:r>
      <w:r w:rsidR="0095602B" w:rsidRPr="0095602B">
        <w:rPr>
          <w:rFonts w:ascii="Verdana" w:eastAsia="Times New Roman" w:hAnsi="Verdana" w:cs="Times New Roman"/>
          <w:bCs/>
          <w:color w:val="000000"/>
          <w:kern w:val="0"/>
          <w:sz w:val="21"/>
          <w:szCs w:val="21"/>
          <w:shd w:val="clear" w:color="auto" w:fill="FFFFFF"/>
          <w:lang w:val="ky-KG" w:eastAsia="ru-RU"/>
          <w14:ligatures w14:val="none"/>
        </w:rPr>
        <w:t xml:space="preserve"> </w:t>
      </w:r>
      <w:r w:rsidR="0095602B" w:rsidRPr="0095602B">
        <w:rPr>
          <w:rFonts w:ascii="Times New Roman" w:eastAsia="Times New Roman" w:hAnsi="Times New Roman" w:cs="Times New Roman"/>
          <w:bCs/>
          <w:color w:val="000000"/>
          <w:kern w:val="0"/>
          <w:sz w:val="24"/>
          <w:szCs w:val="24"/>
          <w:lang w:eastAsia="ru-RU"/>
          <w14:ligatures w14:val="none"/>
        </w:rPr>
        <w:t xml:space="preserve">единицы, из них </w:t>
      </w:r>
      <w:proofErr w:type="spellStart"/>
      <w:r w:rsidR="0095602B" w:rsidRPr="0095602B">
        <w:rPr>
          <w:rFonts w:ascii="Times New Roman" w:eastAsia="Times New Roman" w:hAnsi="Times New Roman" w:cs="Times New Roman"/>
          <w:bCs/>
          <w:color w:val="000000"/>
          <w:kern w:val="0"/>
          <w:sz w:val="24"/>
          <w:szCs w:val="24"/>
          <w:lang w:eastAsia="ru-RU"/>
          <w14:ligatures w14:val="none"/>
        </w:rPr>
        <w:t>юриди-ческих</w:t>
      </w:r>
      <w:proofErr w:type="spellEnd"/>
      <w:r w:rsidR="0095602B" w:rsidRPr="0095602B">
        <w:rPr>
          <w:rFonts w:ascii="Times New Roman" w:eastAsia="Times New Roman" w:hAnsi="Times New Roman" w:cs="Times New Roman"/>
          <w:bCs/>
          <w:color w:val="000000"/>
          <w:kern w:val="0"/>
          <w:sz w:val="24"/>
          <w:szCs w:val="24"/>
          <w:lang w:eastAsia="ru-RU"/>
          <w14:ligatures w14:val="none"/>
        </w:rPr>
        <w:t xml:space="preserve"> лиц – </w:t>
      </w:r>
      <w:r w:rsidR="0095602B" w:rsidRPr="0095602B">
        <w:rPr>
          <w:rFonts w:ascii="Times New Roman" w:eastAsia="Times New Roman" w:hAnsi="Times New Roman" w:cs="Times New Roman"/>
          <w:b/>
          <w:bCs/>
          <w:kern w:val="0"/>
          <w:sz w:val="24"/>
          <w:szCs w:val="24"/>
          <w:lang w:val="ky-KG" w:eastAsia="ru-RU"/>
          <w14:ligatures w14:val="none"/>
        </w:rPr>
        <w:t>100 601</w:t>
      </w:r>
      <w:r w:rsidR="0095602B" w:rsidRPr="0095602B">
        <w:rPr>
          <w:rFonts w:ascii="Verdana" w:eastAsia="Times New Roman" w:hAnsi="Verdana" w:cs="Times New Roman"/>
          <w:bCs/>
          <w:color w:val="000000"/>
          <w:kern w:val="0"/>
          <w:sz w:val="21"/>
          <w:szCs w:val="21"/>
          <w:shd w:val="clear" w:color="auto" w:fill="FFFFFF"/>
          <w:lang w:val="ky-KG" w:eastAsia="ru-RU"/>
          <w14:ligatures w14:val="none"/>
        </w:rPr>
        <w:t xml:space="preserve"> </w:t>
      </w:r>
      <w:r w:rsidR="0095602B" w:rsidRPr="0095602B">
        <w:rPr>
          <w:rFonts w:ascii="Times New Roman" w:eastAsia="Times New Roman" w:hAnsi="Times New Roman" w:cs="Times New Roman"/>
          <w:bCs/>
          <w:color w:val="000000"/>
          <w:kern w:val="0"/>
          <w:sz w:val="24"/>
          <w:szCs w:val="24"/>
          <w:lang w:eastAsia="ru-RU"/>
          <w14:ligatures w14:val="none"/>
        </w:rPr>
        <w:t xml:space="preserve">единицы; физических лиц – </w:t>
      </w:r>
      <w:r w:rsidR="0095602B" w:rsidRPr="0095602B">
        <w:rPr>
          <w:rFonts w:ascii="Times New Roman" w:eastAsia="Times New Roman" w:hAnsi="Times New Roman" w:cs="Times New Roman"/>
          <w:b/>
          <w:bCs/>
          <w:kern w:val="0"/>
          <w:sz w:val="24"/>
          <w:szCs w:val="24"/>
          <w:lang w:val="ky-KG" w:eastAsia="ru-RU"/>
          <w14:ligatures w14:val="none"/>
        </w:rPr>
        <w:t>66 022</w:t>
      </w:r>
      <w:r w:rsidR="0095602B" w:rsidRPr="0095602B">
        <w:rPr>
          <w:rFonts w:ascii="Verdana" w:eastAsia="Times New Roman" w:hAnsi="Verdana" w:cs="Times New Roman"/>
          <w:bCs/>
          <w:color w:val="000000"/>
          <w:kern w:val="0"/>
          <w:sz w:val="21"/>
          <w:szCs w:val="21"/>
          <w:shd w:val="clear" w:color="auto" w:fill="FFFFFF"/>
          <w:lang w:val="ky-KG" w:eastAsia="ru-RU"/>
          <w14:ligatures w14:val="none"/>
        </w:rPr>
        <w:t xml:space="preserve"> </w:t>
      </w:r>
      <w:r w:rsidR="0095602B" w:rsidRPr="0095602B">
        <w:rPr>
          <w:rFonts w:ascii="Times New Roman" w:eastAsia="Times New Roman" w:hAnsi="Times New Roman" w:cs="Times New Roman"/>
          <w:bCs/>
          <w:color w:val="000000"/>
          <w:kern w:val="0"/>
          <w:sz w:val="24"/>
          <w:szCs w:val="24"/>
          <w:lang w:eastAsia="ru-RU"/>
          <w14:ligatures w14:val="none"/>
        </w:rPr>
        <w:t>единиц.</w:t>
      </w:r>
    </w:p>
    <w:p w14:paraId="6194B0F8" w14:textId="77777777" w:rsidR="0095602B" w:rsidRPr="0095602B" w:rsidRDefault="0095602B" w:rsidP="003B3BE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95602B">
        <w:rPr>
          <w:rFonts w:ascii="Times New Roman" w:eastAsia="Times New Roman" w:hAnsi="Times New Roman" w:cs="Times New Roman"/>
          <w:color w:val="000000"/>
          <w:kern w:val="0"/>
          <w:sz w:val="24"/>
          <w:szCs w:val="24"/>
          <w:lang w:eastAsia="ru-RU"/>
          <w14:ligatures w14:val="none"/>
        </w:rPr>
        <w:t>Основную долю юридических лиц составляют малые предприятия 95,</w:t>
      </w:r>
      <w:r w:rsidRPr="0095602B">
        <w:rPr>
          <w:rFonts w:ascii="Times New Roman" w:eastAsia="Times New Roman" w:hAnsi="Times New Roman" w:cs="Times New Roman"/>
          <w:color w:val="000000"/>
          <w:kern w:val="0"/>
          <w:sz w:val="24"/>
          <w:szCs w:val="24"/>
          <w:lang w:val="ky-KG" w:eastAsia="ru-RU"/>
          <w14:ligatures w14:val="none"/>
        </w:rPr>
        <w:t>1</w:t>
      </w:r>
      <w:r w:rsidRPr="0095602B">
        <w:rPr>
          <w:rFonts w:ascii="Times New Roman" w:eastAsia="Times New Roman" w:hAnsi="Times New Roman" w:cs="Times New Roman"/>
          <w:color w:val="000000"/>
          <w:kern w:val="0"/>
          <w:sz w:val="24"/>
          <w:szCs w:val="24"/>
          <w:lang w:eastAsia="ru-RU"/>
          <w14:ligatures w14:val="none"/>
        </w:rPr>
        <w:t xml:space="preserve"> процента, средние – </w:t>
      </w:r>
      <w:r w:rsidRPr="0095602B">
        <w:rPr>
          <w:rFonts w:ascii="Times New Roman" w:eastAsia="Times New Roman" w:hAnsi="Times New Roman" w:cs="Times New Roman"/>
          <w:color w:val="000000"/>
          <w:kern w:val="0"/>
          <w:sz w:val="24"/>
          <w:szCs w:val="24"/>
          <w:lang w:val="ky-KG" w:eastAsia="ru-RU"/>
          <w14:ligatures w14:val="none"/>
        </w:rPr>
        <w:t>1,3</w:t>
      </w:r>
      <w:r w:rsidRPr="0095602B">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95602B">
        <w:rPr>
          <w:rFonts w:ascii="Times New Roman" w:eastAsia="Times New Roman" w:hAnsi="Times New Roman" w:cs="Times New Roman"/>
          <w:color w:val="000000"/>
          <w:kern w:val="0"/>
          <w:sz w:val="24"/>
          <w:szCs w:val="24"/>
          <w:lang w:val="ky-KG" w:eastAsia="ru-RU"/>
          <w14:ligatures w14:val="none"/>
        </w:rPr>
        <w:t>,9</w:t>
      </w:r>
      <w:r w:rsidRPr="0095602B">
        <w:rPr>
          <w:rFonts w:ascii="Times New Roman" w:eastAsia="Times New Roman" w:hAnsi="Times New Roman" w:cs="Times New Roman"/>
          <w:color w:val="000000"/>
          <w:kern w:val="0"/>
          <w:sz w:val="24"/>
          <w:szCs w:val="24"/>
          <w:lang w:eastAsia="ru-RU"/>
          <w14:ligatures w14:val="none"/>
        </w:rPr>
        <w:t xml:space="preserve"> процента. </w:t>
      </w:r>
    </w:p>
    <w:p w14:paraId="205615CD" w14:textId="77777777" w:rsidR="0095602B" w:rsidRPr="0095602B" w:rsidRDefault="0095602B" w:rsidP="003B3BE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95602B">
        <w:rPr>
          <w:rFonts w:ascii="Times New Roman" w:eastAsia="Times New Roman" w:hAnsi="Times New Roman" w:cs="Times New Roman"/>
          <w:color w:val="000000"/>
          <w:kern w:val="0"/>
          <w:sz w:val="24"/>
          <w:szCs w:val="24"/>
          <w:lang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35,0</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49,7</w:t>
      </w:r>
      <w:r w:rsidRPr="0095602B">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7,1;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6,7</w:t>
      </w:r>
      <w:r w:rsidRPr="0095602B">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8,</w:t>
      </w:r>
      <w:r w:rsidRPr="0095602B">
        <w:rPr>
          <w:rFonts w:ascii="Times New Roman" w:eastAsia="Times New Roman" w:hAnsi="Times New Roman" w:cs="Times New Roman"/>
          <w:color w:val="000000"/>
          <w:kern w:val="0"/>
          <w:sz w:val="24"/>
          <w:szCs w:val="24"/>
          <w:lang w:val="ky-KG" w:eastAsia="ru-RU"/>
          <w14:ligatures w14:val="none"/>
        </w:rPr>
        <w:t>3</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8,</w:t>
      </w:r>
      <w:r w:rsidRPr="0095602B">
        <w:rPr>
          <w:rFonts w:ascii="Times New Roman" w:eastAsia="Times New Roman" w:hAnsi="Times New Roman" w:cs="Times New Roman"/>
          <w:color w:val="000000"/>
          <w:kern w:val="0"/>
          <w:sz w:val="24"/>
          <w:szCs w:val="24"/>
          <w:lang w:val="ky-KG" w:eastAsia="ru-RU"/>
          <w14:ligatures w14:val="none"/>
        </w:rPr>
        <w:t>3</w:t>
      </w:r>
      <w:r w:rsidRPr="0095602B">
        <w:rPr>
          <w:rFonts w:ascii="Times New Roman" w:eastAsia="Times New Roman" w:hAnsi="Times New Roman" w:cs="Times New Roman"/>
          <w:color w:val="000000"/>
          <w:kern w:val="0"/>
          <w:sz w:val="24"/>
          <w:szCs w:val="24"/>
          <w:lang w:eastAsia="ru-RU"/>
          <w14:ligatures w14:val="none"/>
        </w:rPr>
        <w:t xml:space="preserve"> процента); строительстве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7,9</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1,5 процента), прочей обслуживающей деятельности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9,3</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4,4 процента), деятельности гостиниц и ресторанов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1,</w:t>
      </w:r>
      <w:r w:rsidRPr="0095602B">
        <w:rPr>
          <w:rFonts w:ascii="Times New Roman" w:eastAsia="Times New Roman" w:hAnsi="Times New Roman" w:cs="Times New Roman"/>
          <w:color w:val="000000"/>
          <w:kern w:val="0"/>
          <w:sz w:val="24"/>
          <w:szCs w:val="24"/>
          <w:lang w:val="ky-KG" w:eastAsia="ru-RU"/>
          <w14:ligatures w14:val="none"/>
        </w:rPr>
        <w:t>6</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w:t>
      </w:r>
      <w:r w:rsidRPr="0095602B">
        <w:rPr>
          <w:rFonts w:ascii="Times New Roman" w:eastAsia="Times New Roman" w:hAnsi="Times New Roman" w:cs="Times New Roman"/>
          <w:color w:val="000000"/>
          <w:kern w:val="0"/>
          <w:sz w:val="24"/>
          <w:szCs w:val="24"/>
          <w:lang w:val="ky-KG" w:eastAsia="ru-RU"/>
          <w14:ligatures w14:val="none"/>
        </w:rPr>
        <w:t>6,6</w:t>
      </w:r>
      <w:r w:rsidRPr="0095602B">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w:t>
      </w:r>
      <w:proofErr w:type="spellStart"/>
      <w:r w:rsidRPr="0095602B">
        <w:rPr>
          <w:rFonts w:ascii="Times New Roman" w:eastAsia="Times New Roman" w:hAnsi="Times New Roman" w:cs="Times New Roman"/>
          <w:color w:val="000000"/>
          <w:kern w:val="0"/>
          <w:sz w:val="24"/>
          <w:szCs w:val="24"/>
          <w:lang w:eastAsia="ru-RU"/>
          <w14:ligatures w14:val="none"/>
        </w:rPr>
        <w:t>юрид.лиц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4,</w:t>
      </w:r>
      <w:r w:rsidRPr="0095602B">
        <w:rPr>
          <w:rFonts w:ascii="Times New Roman" w:eastAsia="Times New Roman" w:hAnsi="Times New Roman" w:cs="Times New Roman"/>
          <w:color w:val="000000"/>
          <w:kern w:val="0"/>
          <w:sz w:val="24"/>
          <w:szCs w:val="24"/>
          <w:lang w:val="ky-KG" w:eastAsia="ru-RU"/>
          <w14:ligatures w14:val="none"/>
        </w:rPr>
        <w:t>2</w:t>
      </w:r>
      <w:r w:rsidRPr="0095602B">
        <w:rPr>
          <w:rFonts w:ascii="Times New Roman" w:eastAsia="Times New Roman" w:hAnsi="Times New Roman" w:cs="Times New Roman"/>
          <w:color w:val="000000"/>
          <w:kern w:val="0"/>
          <w:sz w:val="24"/>
          <w:szCs w:val="24"/>
          <w:lang w:eastAsia="ru-RU"/>
          <w14:ligatures w14:val="none"/>
        </w:rPr>
        <w:t xml:space="preserve">; </w:t>
      </w:r>
      <w:proofErr w:type="spellStart"/>
      <w:r w:rsidRPr="0095602B">
        <w:rPr>
          <w:rFonts w:ascii="Times New Roman" w:eastAsia="Times New Roman" w:hAnsi="Times New Roman" w:cs="Times New Roman"/>
          <w:color w:val="000000"/>
          <w:kern w:val="0"/>
          <w:sz w:val="24"/>
          <w:szCs w:val="24"/>
          <w:lang w:eastAsia="ru-RU"/>
          <w14:ligatures w14:val="none"/>
        </w:rPr>
        <w:t>физ.лиц</w:t>
      </w:r>
      <w:proofErr w:type="spellEnd"/>
      <w:r w:rsidRPr="0095602B">
        <w:rPr>
          <w:rFonts w:ascii="Times New Roman" w:eastAsia="Times New Roman" w:hAnsi="Times New Roman" w:cs="Times New Roman"/>
          <w:color w:val="000000"/>
          <w:kern w:val="0"/>
          <w:sz w:val="24"/>
          <w:szCs w:val="24"/>
          <w:lang w:eastAsia="ru-RU"/>
          <w14:ligatures w14:val="none"/>
        </w:rPr>
        <w:t xml:space="preserve"> – 4,0 процента).</w:t>
      </w:r>
    </w:p>
    <w:p w14:paraId="218F2F0B" w14:textId="77777777" w:rsidR="0095602B" w:rsidRPr="0095602B" w:rsidRDefault="0095602B" w:rsidP="003B3BE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95602B">
        <w:rPr>
          <w:rFonts w:ascii="Times New Roman" w:eastAsia="Times New Roman" w:hAnsi="Times New Roman" w:cs="Times New Roman"/>
          <w:color w:val="000000"/>
          <w:kern w:val="0"/>
          <w:sz w:val="24"/>
          <w:szCs w:val="24"/>
          <w:lang w:eastAsia="ru-RU"/>
          <w14:ligatures w14:val="none"/>
        </w:rPr>
        <w:t>С начала 202</w:t>
      </w:r>
      <w:r w:rsidRPr="0095602B">
        <w:rPr>
          <w:rFonts w:ascii="Times New Roman" w:eastAsia="Times New Roman" w:hAnsi="Times New Roman" w:cs="Times New Roman"/>
          <w:color w:val="000000"/>
          <w:kern w:val="0"/>
          <w:sz w:val="24"/>
          <w:szCs w:val="24"/>
          <w:lang w:val="ky-KG" w:eastAsia="ru-RU"/>
          <w14:ligatures w14:val="none"/>
        </w:rPr>
        <w:t>5</w:t>
      </w:r>
      <w:r w:rsidRPr="0095602B">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95602B">
        <w:rPr>
          <w:rFonts w:ascii="Times New Roman" w:eastAsia="Times New Roman" w:hAnsi="Times New Roman" w:cs="Times New Roman"/>
          <w:b/>
          <w:bCs/>
          <w:kern w:val="0"/>
          <w:sz w:val="24"/>
          <w:szCs w:val="24"/>
          <w:lang w:val="ky-KG" w:eastAsia="ru-RU"/>
          <w14:ligatures w14:val="none"/>
        </w:rPr>
        <w:t>3 387</w:t>
      </w:r>
      <w:r w:rsidRPr="0095602B">
        <w:rPr>
          <w:rFonts w:ascii="Times New Roman" w:eastAsia="Times New Roman" w:hAnsi="Times New Roman" w:cs="Times New Roman"/>
          <w:color w:val="000000"/>
          <w:kern w:val="0"/>
          <w:sz w:val="24"/>
          <w:szCs w:val="24"/>
          <w:lang w:eastAsia="ru-RU"/>
          <w14:ligatures w14:val="none"/>
        </w:rPr>
        <w:t xml:space="preserve"> хозяйствующих субъекта, из них юридических лиц, филиалов и представительств – </w:t>
      </w:r>
      <w:r w:rsidRPr="0095602B">
        <w:rPr>
          <w:rFonts w:ascii="Times New Roman" w:eastAsia="Times New Roman" w:hAnsi="Times New Roman" w:cs="Times New Roman"/>
          <w:b/>
          <w:bCs/>
          <w:color w:val="000000"/>
          <w:kern w:val="0"/>
          <w:sz w:val="24"/>
          <w:szCs w:val="24"/>
          <w:lang w:val="ky-KG" w:eastAsia="ru-RU"/>
          <w14:ligatures w14:val="none"/>
        </w:rPr>
        <w:t>2 057</w:t>
      </w:r>
      <w:r w:rsidRPr="0095602B">
        <w:rPr>
          <w:rFonts w:ascii="Times New Roman" w:eastAsia="Times New Roman" w:hAnsi="Times New Roman" w:cs="Times New Roman"/>
          <w:color w:val="000000"/>
          <w:kern w:val="0"/>
          <w:sz w:val="24"/>
          <w:szCs w:val="24"/>
          <w:lang w:eastAsia="ru-RU"/>
          <w14:ligatures w14:val="none"/>
        </w:rPr>
        <w:t xml:space="preserve"> и физических лиц – </w:t>
      </w:r>
      <w:r w:rsidRPr="0095602B">
        <w:rPr>
          <w:rFonts w:ascii="Times New Roman" w:eastAsia="Times New Roman" w:hAnsi="Times New Roman" w:cs="Times New Roman"/>
          <w:b/>
          <w:bCs/>
          <w:kern w:val="0"/>
          <w:sz w:val="24"/>
          <w:szCs w:val="24"/>
          <w:lang w:val="ky-KG" w:eastAsia="ru-RU"/>
          <w14:ligatures w14:val="none"/>
        </w:rPr>
        <w:t>1 330</w:t>
      </w:r>
      <w:r w:rsidRPr="0095602B">
        <w:rPr>
          <w:rFonts w:ascii="Times New Roman" w:eastAsia="Times New Roman" w:hAnsi="Times New Roman" w:cs="Times New Roman"/>
          <w:color w:val="000000"/>
          <w:kern w:val="0"/>
          <w:sz w:val="24"/>
          <w:szCs w:val="24"/>
          <w:lang w:val="ky-KG" w:eastAsia="ru-RU"/>
          <w14:ligatures w14:val="none"/>
        </w:rPr>
        <w:t>.</w:t>
      </w:r>
    </w:p>
    <w:p w14:paraId="0D0C7D1C"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val="ky-KG" w:eastAsia="ru-RU"/>
          <w14:ligatures w14:val="none"/>
        </w:rPr>
      </w:pPr>
    </w:p>
    <w:p w14:paraId="332852EB"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2D01E09B" w14:textId="77777777" w:rsidR="0095602B" w:rsidRPr="0095602B" w:rsidRDefault="0095602B" w:rsidP="0095602B">
      <w:pPr>
        <w:spacing w:after="0" w:line="240" w:lineRule="auto"/>
        <w:rPr>
          <w:rFonts w:ascii="Times New Roman" w:eastAsia="Times New Roman" w:hAnsi="Times New Roman" w:cs="Times New Roman"/>
          <w:b/>
          <w:iCs/>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95602B">
        <w:rPr>
          <w:rFonts w:ascii="Times New Roman" w:eastAsia="Times New Roman" w:hAnsi="Times New Roman" w:cs="Times New Roman"/>
          <w:b/>
          <w:iCs/>
          <w:kern w:val="0"/>
          <w:sz w:val="24"/>
          <w:szCs w:val="24"/>
          <w:lang w:eastAsia="ru-RU"/>
          <w14:ligatures w14:val="none"/>
        </w:rPr>
        <w:t xml:space="preserve"> на 1 </w:t>
      </w:r>
      <w:r w:rsidRPr="0095602B">
        <w:rPr>
          <w:rFonts w:ascii="Times New Roman" w:eastAsia="Times New Roman" w:hAnsi="Times New Roman" w:cs="Times New Roman"/>
          <w:b/>
          <w:iCs/>
          <w:kern w:val="0"/>
          <w:sz w:val="24"/>
          <w:szCs w:val="24"/>
          <w:lang w:val="ky-KG" w:eastAsia="ru-RU"/>
          <w14:ligatures w14:val="none"/>
        </w:rPr>
        <w:t xml:space="preserve">мая </w:t>
      </w:r>
      <w:r w:rsidRPr="0095602B">
        <w:rPr>
          <w:rFonts w:ascii="Times New Roman" w:eastAsia="Times New Roman" w:hAnsi="Times New Roman" w:cs="Times New Roman"/>
          <w:b/>
          <w:iCs/>
          <w:kern w:val="0"/>
          <w:sz w:val="24"/>
          <w:szCs w:val="24"/>
          <w:lang w:eastAsia="ru-RU"/>
          <w14:ligatures w14:val="none"/>
        </w:rPr>
        <w:t>2025</w:t>
      </w:r>
      <w:r w:rsidRPr="0095602B">
        <w:rPr>
          <w:rFonts w:ascii="Times New Roman" w:eastAsia="Times New Roman" w:hAnsi="Times New Roman" w:cs="Times New Roman"/>
          <w:b/>
          <w:iCs/>
          <w:kern w:val="0"/>
          <w:sz w:val="24"/>
          <w:szCs w:val="24"/>
          <w:lang w:val="ky-KG" w:eastAsia="ru-RU"/>
          <w14:ligatures w14:val="none"/>
        </w:rPr>
        <w:t xml:space="preserve">г.    </w:t>
      </w:r>
    </w:p>
    <w:p w14:paraId="3C126EFA" w14:textId="77777777" w:rsidR="0095602B" w:rsidRPr="0095602B" w:rsidRDefault="0095602B" w:rsidP="0095602B">
      <w:pPr>
        <w:spacing w:after="0" w:line="240" w:lineRule="auto"/>
        <w:rPr>
          <w:rFonts w:ascii="Times New Roman" w:eastAsia="Times New Roman" w:hAnsi="Times New Roman" w:cs="Times New Roman"/>
          <w:b/>
          <w:iCs/>
          <w:kern w:val="0"/>
          <w:sz w:val="24"/>
          <w:szCs w:val="24"/>
          <w:lang w:val="ky-KG" w:eastAsia="ru-RU"/>
          <w14:ligatures w14:val="none"/>
        </w:rPr>
      </w:pPr>
      <w:r w:rsidRPr="0095602B">
        <w:rPr>
          <w:rFonts w:ascii="Times New Roman" w:eastAsia="Times New Roman" w:hAnsi="Times New Roman" w:cs="Times New Roman"/>
          <w:b/>
          <w:iCs/>
          <w:kern w:val="0"/>
          <w:sz w:val="24"/>
          <w:szCs w:val="24"/>
          <w:lang w:val="ky-KG" w:eastAsia="ru-RU"/>
          <w14:ligatures w14:val="none"/>
        </w:rPr>
        <w:t xml:space="preserve">                     </w:t>
      </w:r>
      <w:r w:rsidRPr="0095602B">
        <w:rPr>
          <w:rFonts w:ascii="Times New Roman" w:eastAsia="Times New Roman" w:hAnsi="Times New Roman" w:cs="Times New Roman"/>
          <w:i/>
          <w:iCs/>
          <w:kern w:val="0"/>
          <w:sz w:val="24"/>
          <w:szCs w:val="24"/>
          <w:lang w:val="ky-KG" w:eastAsia="ru-RU"/>
          <w14:ligatures w14:val="none"/>
        </w:rPr>
        <w:t>(</w:t>
      </w:r>
      <w:r w:rsidRPr="0095602B">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95602B" w:rsidRPr="0095602B" w14:paraId="76865F42" w14:textId="77777777" w:rsidTr="0095602B">
        <w:trPr>
          <w:trHeight w:val="377"/>
        </w:trPr>
        <w:tc>
          <w:tcPr>
            <w:tcW w:w="2528" w:type="dxa"/>
            <w:vMerge w:val="restart"/>
            <w:tcBorders>
              <w:top w:val="single" w:sz="8" w:space="0" w:color="auto"/>
              <w:left w:val="nil"/>
              <w:bottom w:val="single" w:sz="8" w:space="0" w:color="auto"/>
              <w:right w:val="nil"/>
            </w:tcBorders>
            <w:noWrap/>
            <w:vAlign w:val="bottom"/>
            <w:hideMark/>
          </w:tcPr>
          <w:p w14:paraId="2A385067" w14:textId="77777777" w:rsidR="0095602B" w:rsidRPr="0095602B" w:rsidRDefault="0095602B" w:rsidP="0095602B">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4D714241"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0D07925B"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по районам:</w:t>
            </w:r>
          </w:p>
        </w:tc>
      </w:tr>
      <w:tr w:rsidR="0095602B" w:rsidRPr="0095602B" w14:paraId="0C9C26DC" w14:textId="77777777" w:rsidTr="0095602B">
        <w:trPr>
          <w:trHeight w:val="436"/>
        </w:trPr>
        <w:tc>
          <w:tcPr>
            <w:tcW w:w="0" w:type="auto"/>
            <w:vMerge/>
            <w:tcBorders>
              <w:top w:val="single" w:sz="8" w:space="0" w:color="auto"/>
              <w:left w:val="nil"/>
              <w:bottom w:val="single" w:sz="8" w:space="0" w:color="auto"/>
              <w:right w:val="nil"/>
            </w:tcBorders>
            <w:vAlign w:val="center"/>
            <w:hideMark/>
          </w:tcPr>
          <w:p w14:paraId="1C015BA4" w14:textId="77777777" w:rsidR="0095602B" w:rsidRPr="0095602B" w:rsidRDefault="0095602B" w:rsidP="0095602B">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7B25755F"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noWrap/>
            <w:vAlign w:val="bottom"/>
            <w:hideMark/>
          </w:tcPr>
          <w:p w14:paraId="6714B2B3"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20185A2A"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6147CEA1"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1ACEDA5F"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Свердловский</w:t>
            </w:r>
          </w:p>
        </w:tc>
      </w:tr>
      <w:tr w:rsidR="0095602B" w:rsidRPr="0095602B" w14:paraId="23B6F250" w14:textId="77777777" w:rsidTr="0095602B">
        <w:trPr>
          <w:trHeight w:val="377"/>
        </w:trPr>
        <w:tc>
          <w:tcPr>
            <w:tcW w:w="2528" w:type="dxa"/>
            <w:tcBorders>
              <w:top w:val="single" w:sz="8" w:space="0" w:color="auto"/>
              <w:left w:val="nil"/>
              <w:bottom w:val="nil"/>
              <w:right w:val="nil"/>
            </w:tcBorders>
            <w:noWrap/>
            <w:vAlign w:val="bottom"/>
            <w:hideMark/>
          </w:tcPr>
          <w:p w14:paraId="5D8B902D"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noWrap/>
            <w:vAlign w:val="bottom"/>
            <w:hideMark/>
          </w:tcPr>
          <w:p w14:paraId="4E26E869"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100 601</w:t>
            </w:r>
          </w:p>
        </w:tc>
        <w:tc>
          <w:tcPr>
            <w:tcW w:w="1359" w:type="dxa"/>
            <w:tcBorders>
              <w:top w:val="single" w:sz="8" w:space="0" w:color="auto"/>
              <w:left w:val="nil"/>
              <w:bottom w:val="nil"/>
              <w:right w:val="nil"/>
            </w:tcBorders>
            <w:noWrap/>
            <w:vAlign w:val="bottom"/>
            <w:hideMark/>
          </w:tcPr>
          <w:p w14:paraId="45AEEAB9"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24</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355</w:t>
            </w:r>
          </w:p>
        </w:tc>
        <w:tc>
          <w:tcPr>
            <w:tcW w:w="1476" w:type="dxa"/>
            <w:tcBorders>
              <w:top w:val="single" w:sz="8" w:space="0" w:color="auto"/>
              <w:left w:val="nil"/>
              <w:bottom w:val="nil"/>
              <w:right w:val="nil"/>
            </w:tcBorders>
            <w:vAlign w:val="bottom"/>
            <w:hideMark/>
          </w:tcPr>
          <w:p w14:paraId="626F883B"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23</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278</w:t>
            </w:r>
          </w:p>
        </w:tc>
        <w:tc>
          <w:tcPr>
            <w:tcW w:w="1566" w:type="dxa"/>
            <w:tcBorders>
              <w:top w:val="single" w:sz="8" w:space="0" w:color="auto"/>
              <w:left w:val="nil"/>
              <w:bottom w:val="nil"/>
              <w:right w:val="nil"/>
            </w:tcBorders>
            <w:noWrap/>
            <w:vAlign w:val="bottom"/>
            <w:hideMark/>
          </w:tcPr>
          <w:p w14:paraId="6BCA3525"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31</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407</w:t>
            </w:r>
          </w:p>
        </w:tc>
        <w:tc>
          <w:tcPr>
            <w:tcW w:w="1579" w:type="dxa"/>
            <w:tcBorders>
              <w:top w:val="single" w:sz="8" w:space="0" w:color="auto"/>
              <w:left w:val="nil"/>
              <w:bottom w:val="nil"/>
              <w:right w:val="nil"/>
            </w:tcBorders>
            <w:noWrap/>
            <w:vAlign w:val="bottom"/>
            <w:hideMark/>
          </w:tcPr>
          <w:p w14:paraId="4765B3FE"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21</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561</w:t>
            </w:r>
          </w:p>
        </w:tc>
      </w:tr>
      <w:tr w:rsidR="0095602B" w:rsidRPr="0095602B" w14:paraId="20D4B68E" w14:textId="77777777" w:rsidTr="0095602B">
        <w:trPr>
          <w:trHeight w:val="280"/>
        </w:trPr>
        <w:tc>
          <w:tcPr>
            <w:tcW w:w="2528" w:type="dxa"/>
            <w:tcBorders>
              <w:top w:val="nil"/>
              <w:left w:val="nil"/>
              <w:bottom w:val="nil"/>
              <w:right w:val="nil"/>
            </w:tcBorders>
            <w:noWrap/>
            <w:vAlign w:val="bottom"/>
            <w:hideMark/>
          </w:tcPr>
          <w:p w14:paraId="3C7AB523"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noWrap/>
            <w:vAlign w:val="bottom"/>
            <w:hideMark/>
          </w:tcPr>
          <w:p w14:paraId="4A83E3E5"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95 650</w:t>
            </w:r>
          </w:p>
        </w:tc>
        <w:tc>
          <w:tcPr>
            <w:tcW w:w="1359" w:type="dxa"/>
            <w:tcBorders>
              <w:top w:val="nil"/>
              <w:left w:val="nil"/>
              <w:bottom w:val="nil"/>
              <w:right w:val="nil"/>
            </w:tcBorders>
            <w:noWrap/>
            <w:vAlign w:val="bottom"/>
            <w:hideMark/>
          </w:tcPr>
          <w:p w14:paraId="40CA9C69"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23</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174</w:t>
            </w:r>
          </w:p>
        </w:tc>
        <w:tc>
          <w:tcPr>
            <w:tcW w:w="1476" w:type="dxa"/>
            <w:tcBorders>
              <w:top w:val="nil"/>
              <w:left w:val="nil"/>
              <w:bottom w:val="nil"/>
              <w:right w:val="nil"/>
            </w:tcBorders>
            <w:vAlign w:val="bottom"/>
            <w:hideMark/>
          </w:tcPr>
          <w:p w14:paraId="37DF4847"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22</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336</w:t>
            </w:r>
          </w:p>
        </w:tc>
        <w:tc>
          <w:tcPr>
            <w:tcW w:w="1566" w:type="dxa"/>
            <w:tcBorders>
              <w:top w:val="nil"/>
              <w:left w:val="nil"/>
              <w:bottom w:val="nil"/>
              <w:right w:val="nil"/>
            </w:tcBorders>
            <w:noWrap/>
            <w:vAlign w:val="bottom"/>
            <w:hideMark/>
          </w:tcPr>
          <w:p w14:paraId="0BE4A75C"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29</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558</w:t>
            </w:r>
          </w:p>
        </w:tc>
        <w:tc>
          <w:tcPr>
            <w:tcW w:w="1579" w:type="dxa"/>
            <w:tcBorders>
              <w:top w:val="nil"/>
              <w:left w:val="nil"/>
              <w:bottom w:val="nil"/>
              <w:right w:val="nil"/>
            </w:tcBorders>
            <w:noWrap/>
            <w:vAlign w:val="bottom"/>
            <w:hideMark/>
          </w:tcPr>
          <w:p w14:paraId="5DF5268C"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20</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582</w:t>
            </w:r>
          </w:p>
        </w:tc>
      </w:tr>
      <w:tr w:rsidR="0095602B" w:rsidRPr="0095602B" w14:paraId="63088FEC" w14:textId="77777777" w:rsidTr="0095602B">
        <w:trPr>
          <w:trHeight w:val="156"/>
        </w:trPr>
        <w:tc>
          <w:tcPr>
            <w:tcW w:w="2528" w:type="dxa"/>
            <w:tcBorders>
              <w:top w:val="nil"/>
              <w:left w:val="nil"/>
              <w:bottom w:val="nil"/>
              <w:right w:val="nil"/>
            </w:tcBorders>
            <w:noWrap/>
            <w:vAlign w:val="bottom"/>
            <w:hideMark/>
          </w:tcPr>
          <w:p w14:paraId="1B6C3C6E"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noWrap/>
            <w:vAlign w:val="bottom"/>
            <w:hideMark/>
          </w:tcPr>
          <w:p w14:paraId="22570F72"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1 347</w:t>
            </w:r>
          </w:p>
        </w:tc>
        <w:tc>
          <w:tcPr>
            <w:tcW w:w="1359" w:type="dxa"/>
            <w:tcBorders>
              <w:top w:val="nil"/>
              <w:left w:val="nil"/>
              <w:bottom w:val="nil"/>
              <w:right w:val="nil"/>
            </w:tcBorders>
            <w:noWrap/>
            <w:vAlign w:val="bottom"/>
            <w:hideMark/>
          </w:tcPr>
          <w:p w14:paraId="00F846D5"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297</w:t>
            </w:r>
          </w:p>
        </w:tc>
        <w:tc>
          <w:tcPr>
            <w:tcW w:w="1476" w:type="dxa"/>
            <w:tcBorders>
              <w:top w:val="nil"/>
              <w:left w:val="nil"/>
              <w:bottom w:val="nil"/>
              <w:right w:val="nil"/>
            </w:tcBorders>
            <w:vAlign w:val="bottom"/>
            <w:hideMark/>
          </w:tcPr>
          <w:p w14:paraId="4FC2189E"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316</w:t>
            </w:r>
          </w:p>
        </w:tc>
        <w:tc>
          <w:tcPr>
            <w:tcW w:w="1566" w:type="dxa"/>
            <w:tcBorders>
              <w:top w:val="nil"/>
              <w:left w:val="nil"/>
              <w:bottom w:val="nil"/>
              <w:right w:val="nil"/>
            </w:tcBorders>
            <w:noWrap/>
            <w:vAlign w:val="bottom"/>
            <w:hideMark/>
          </w:tcPr>
          <w:p w14:paraId="64374AED"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475</w:t>
            </w:r>
          </w:p>
        </w:tc>
        <w:tc>
          <w:tcPr>
            <w:tcW w:w="1579" w:type="dxa"/>
            <w:tcBorders>
              <w:top w:val="nil"/>
              <w:left w:val="nil"/>
              <w:bottom w:val="nil"/>
              <w:right w:val="nil"/>
            </w:tcBorders>
            <w:noWrap/>
            <w:vAlign w:val="bottom"/>
            <w:hideMark/>
          </w:tcPr>
          <w:p w14:paraId="3842501F"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259</w:t>
            </w:r>
          </w:p>
        </w:tc>
      </w:tr>
      <w:tr w:rsidR="0095602B" w:rsidRPr="0095602B" w14:paraId="11C5AEE6" w14:textId="77777777" w:rsidTr="0095602B">
        <w:trPr>
          <w:trHeight w:val="202"/>
        </w:trPr>
        <w:tc>
          <w:tcPr>
            <w:tcW w:w="2528" w:type="dxa"/>
            <w:tcBorders>
              <w:top w:val="nil"/>
              <w:left w:val="nil"/>
              <w:bottom w:val="nil"/>
              <w:right w:val="nil"/>
            </w:tcBorders>
            <w:noWrap/>
            <w:vAlign w:val="bottom"/>
            <w:hideMark/>
          </w:tcPr>
          <w:p w14:paraId="5A8648B1"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noWrap/>
            <w:vAlign w:val="bottom"/>
            <w:hideMark/>
          </w:tcPr>
          <w:p w14:paraId="6C9FA715"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919</w:t>
            </w:r>
          </w:p>
        </w:tc>
        <w:tc>
          <w:tcPr>
            <w:tcW w:w="1359" w:type="dxa"/>
            <w:tcBorders>
              <w:top w:val="nil"/>
              <w:left w:val="nil"/>
              <w:bottom w:val="nil"/>
              <w:right w:val="nil"/>
            </w:tcBorders>
            <w:noWrap/>
            <w:vAlign w:val="bottom"/>
            <w:hideMark/>
          </w:tcPr>
          <w:p w14:paraId="43D9C957"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214</w:t>
            </w:r>
          </w:p>
        </w:tc>
        <w:tc>
          <w:tcPr>
            <w:tcW w:w="1476" w:type="dxa"/>
            <w:tcBorders>
              <w:top w:val="nil"/>
              <w:left w:val="nil"/>
              <w:bottom w:val="nil"/>
              <w:right w:val="nil"/>
            </w:tcBorders>
            <w:vAlign w:val="bottom"/>
            <w:hideMark/>
          </w:tcPr>
          <w:p w14:paraId="150DDA10"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177</w:t>
            </w:r>
          </w:p>
        </w:tc>
        <w:tc>
          <w:tcPr>
            <w:tcW w:w="1566" w:type="dxa"/>
            <w:tcBorders>
              <w:top w:val="nil"/>
              <w:left w:val="nil"/>
              <w:bottom w:val="nil"/>
              <w:right w:val="nil"/>
            </w:tcBorders>
            <w:noWrap/>
            <w:vAlign w:val="bottom"/>
            <w:hideMark/>
          </w:tcPr>
          <w:p w14:paraId="4F7347EA"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340</w:t>
            </w:r>
          </w:p>
        </w:tc>
        <w:tc>
          <w:tcPr>
            <w:tcW w:w="1579" w:type="dxa"/>
            <w:tcBorders>
              <w:top w:val="nil"/>
              <w:left w:val="nil"/>
              <w:bottom w:val="nil"/>
              <w:right w:val="nil"/>
            </w:tcBorders>
            <w:noWrap/>
            <w:vAlign w:val="bottom"/>
            <w:hideMark/>
          </w:tcPr>
          <w:p w14:paraId="149ACD61"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188</w:t>
            </w:r>
          </w:p>
        </w:tc>
      </w:tr>
      <w:tr w:rsidR="0095602B" w:rsidRPr="0095602B" w14:paraId="4E29166A" w14:textId="77777777" w:rsidTr="0095602B">
        <w:trPr>
          <w:trHeight w:val="263"/>
        </w:trPr>
        <w:tc>
          <w:tcPr>
            <w:tcW w:w="2528" w:type="dxa"/>
            <w:tcBorders>
              <w:top w:val="nil"/>
              <w:left w:val="nil"/>
              <w:bottom w:val="nil"/>
              <w:right w:val="nil"/>
            </w:tcBorders>
            <w:noWrap/>
            <w:vAlign w:val="bottom"/>
            <w:hideMark/>
          </w:tcPr>
          <w:p w14:paraId="67D36AEB"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noWrap/>
            <w:vAlign w:val="bottom"/>
            <w:hideMark/>
          </w:tcPr>
          <w:p w14:paraId="34B9B082"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82</w:t>
            </w:r>
          </w:p>
        </w:tc>
        <w:tc>
          <w:tcPr>
            <w:tcW w:w="1359" w:type="dxa"/>
            <w:tcBorders>
              <w:top w:val="nil"/>
              <w:left w:val="nil"/>
              <w:bottom w:val="nil"/>
              <w:right w:val="nil"/>
            </w:tcBorders>
            <w:noWrap/>
            <w:vAlign w:val="bottom"/>
            <w:hideMark/>
          </w:tcPr>
          <w:p w14:paraId="52B53DB9"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34</w:t>
            </w:r>
          </w:p>
        </w:tc>
        <w:tc>
          <w:tcPr>
            <w:tcW w:w="1476" w:type="dxa"/>
            <w:tcBorders>
              <w:top w:val="nil"/>
              <w:left w:val="nil"/>
              <w:bottom w:val="nil"/>
              <w:right w:val="nil"/>
            </w:tcBorders>
            <w:vAlign w:val="bottom"/>
            <w:hideMark/>
          </w:tcPr>
          <w:p w14:paraId="0E0DBB86"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17</w:t>
            </w:r>
          </w:p>
        </w:tc>
        <w:tc>
          <w:tcPr>
            <w:tcW w:w="1566" w:type="dxa"/>
            <w:tcBorders>
              <w:top w:val="nil"/>
              <w:left w:val="nil"/>
              <w:bottom w:val="nil"/>
              <w:right w:val="nil"/>
            </w:tcBorders>
            <w:noWrap/>
            <w:vAlign w:val="bottom"/>
            <w:hideMark/>
          </w:tcPr>
          <w:p w14:paraId="3FDFCAF0"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16</w:t>
            </w:r>
          </w:p>
        </w:tc>
        <w:tc>
          <w:tcPr>
            <w:tcW w:w="1579" w:type="dxa"/>
            <w:tcBorders>
              <w:top w:val="nil"/>
              <w:left w:val="nil"/>
              <w:bottom w:val="nil"/>
              <w:right w:val="nil"/>
            </w:tcBorders>
            <w:noWrap/>
            <w:vAlign w:val="bottom"/>
            <w:hideMark/>
          </w:tcPr>
          <w:p w14:paraId="07792911"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15</w:t>
            </w:r>
          </w:p>
        </w:tc>
      </w:tr>
      <w:tr w:rsidR="0095602B" w:rsidRPr="0095602B" w14:paraId="527D60B7" w14:textId="77777777" w:rsidTr="0095602B">
        <w:trPr>
          <w:trHeight w:val="281"/>
        </w:trPr>
        <w:tc>
          <w:tcPr>
            <w:tcW w:w="2528" w:type="dxa"/>
            <w:tcBorders>
              <w:top w:val="nil"/>
              <w:left w:val="nil"/>
              <w:bottom w:val="nil"/>
              <w:right w:val="nil"/>
            </w:tcBorders>
            <w:noWrap/>
            <w:vAlign w:val="bottom"/>
            <w:hideMark/>
          </w:tcPr>
          <w:p w14:paraId="194DC4EA"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noWrap/>
            <w:vAlign w:val="bottom"/>
            <w:hideMark/>
          </w:tcPr>
          <w:p w14:paraId="578807C5" w14:textId="77777777" w:rsidR="0095602B" w:rsidRPr="0095602B" w:rsidRDefault="0095602B" w:rsidP="0095602B">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2 603</w:t>
            </w:r>
          </w:p>
        </w:tc>
        <w:tc>
          <w:tcPr>
            <w:tcW w:w="1359" w:type="dxa"/>
            <w:tcBorders>
              <w:top w:val="nil"/>
              <w:left w:val="nil"/>
              <w:bottom w:val="nil"/>
              <w:right w:val="nil"/>
            </w:tcBorders>
            <w:noWrap/>
            <w:vAlign w:val="bottom"/>
            <w:hideMark/>
          </w:tcPr>
          <w:p w14:paraId="189EE457" w14:textId="77777777" w:rsidR="0095602B" w:rsidRPr="0095602B" w:rsidRDefault="0095602B" w:rsidP="0095602B">
            <w:pPr>
              <w:spacing w:after="0" w:line="256" w:lineRule="auto"/>
              <w:ind w:right="291"/>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636</w:t>
            </w:r>
          </w:p>
        </w:tc>
        <w:tc>
          <w:tcPr>
            <w:tcW w:w="1476" w:type="dxa"/>
            <w:tcBorders>
              <w:top w:val="nil"/>
              <w:left w:val="nil"/>
              <w:bottom w:val="nil"/>
              <w:right w:val="nil"/>
            </w:tcBorders>
            <w:vAlign w:val="bottom"/>
            <w:hideMark/>
          </w:tcPr>
          <w:p w14:paraId="22AA93EE" w14:textId="77777777" w:rsidR="0095602B" w:rsidRPr="0095602B" w:rsidRDefault="0095602B" w:rsidP="0095602B">
            <w:pPr>
              <w:spacing w:after="0" w:line="256" w:lineRule="auto"/>
              <w:ind w:right="340"/>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432</w:t>
            </w:r>
          </w:p>
        </w:tc>
        <w:tc>
          <w:tcPr>
            <w:tcW w:w="1566" w:type="dxa"/>
            <w:tcBorders>
              <w:top w:val="nil"/>
              <w:left w:val="nil"/>
              <w:bottom w:val="nil"/>
              <w:right w:val="nil"/>
            </w:tcBorders>
            <w:noWrap/>
            <w:vAlign w:val="bottom"/>
            <w:hideMark/>
          </w:tcPr>
          <w:p w14:paraId="04F9DF64" w14:textId="77777777" w:rsidR="0095602B" w:rsidRPr="0095602B" w:rsidRDefault="0095602B" w:rsidP="0095602B">
            <w:pPr>
              <w:spacing w:after="0" w:line="256" w:lineRule="auto"/>
              <w:ind w:right="397"/>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1</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018</w:t>
            </w:r>
          </w:p>
        </w:tc>
        <w:tc>
          <w:tcPr>
            <w:tcW w:w="1579" w:type="dxa"/>
            <w:tcBorders>
              <w:top w:val="nil"/>
              <w:left w:val="nil"/>
              <w:bottom w:val="nil"/>
              <w:right w:val="nil"/>
            </w:tcBorders>
            <w:noWrap/>
            <w:vAlign w:val="bottom"/>
            <w:hideMark/>
          </w:tcPr>
          <w:p w14:paraId="00FBAF36" w14:textId="77777777" w:rsidR="0095602B" w:rsidRPr="0095602B" w:rsidRDefault="0095602B" w:rsidP="0095602B">
            <w:pPr>
              <w:spacing w:after="0" w:line="256" w:lineRule="auto"/>
              <w:ind w:right="459"/>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517</w:t>
            </w:r>
          </w:p>
        </w:tc>
      </w:tr>
      <w:tr w:rsidR="0095602B" w:rsidRPr="0095602B" w14:paraId="3A84EE5F" w14:textId="77777777" w:rsidTr="0095602B">
        <w:trPr>
          <w:trHeight w:val="145"/>
        </w:trPr>
        <w:tc>
          <w:tcPr>
            <w:tcW w:w="2528" w:type="dxa"/>
            <w:tcBorders>
              <w:top w:val="nil"/>
              <w:left w:val="nil"/>
              <w:bottom w:val="single" w:sz="8" w:space="0" w:color="auto"/>
              <w:right w:val="nil"/>
            </w:tcBorders>
            <w:noWrap/>
            <w:vAlign w:val="bottom"/>
          </w:tcPr>
          <w:p w14:paraId="2EF42BDE" w14:textId="77777777" w:rsidR="0095602B" w:rsidRPr="0095602B" w:rsidRDefault="0095602B" w:rsidP="0095602B">
            <w:pPr>
              <w:spacing w:after="0" w:line="256" w:lineRule="auto"/>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noWrap/>
            <w:vAlign w:val="bottom"/>
          </w:tcPr>
          <w:p w14:paraId="6843AB5A"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noWrap/>
            <w:vAlign w:val="bottom"/>
          </w:tcPr>
          <w:p w14:paraId="07119562"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vAlign w:val="bottom"/>
          </w:tcPr>
          <w:p w14:paraId="489C837A" w14:textId="77777777" w:rsidR="0095602B" w:rsidRPr="0095602B" w:rsidRDefault="0095602B" w:rsidP="0095602B">
            <w:pPr>
              <w:spacing w:after="0" w:line="256" w:lineRule="auto"/>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376CC5F9"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noWrap/>
            <w:vAlign w:val="bottom"/>
          </w:tcPr>
          <w:p w14:paraId="62F3B573"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r>
    </w:tbl>
    <w:p w14:paraId="18B97414" w14:textId="77777777" w:rsidR="0095602B" w:rsidRPr="0095602B" w:rsidRDefault="0095602B" w:rsidP="0095602B">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1DA6D445" w14:textId="77777777" w:rsidR="0095602B" w:rsidRPr="0095602B" w:rsidRDefault="0095602B" w:rsidP="0095602B">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95602B">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242A2CF7" w14:textId="77777777" w:rsidR="0095602B" w:rsidRPr="0095602B" w:rsidRDefault="0095602B" w:rsidP="0095602B">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95602B">
        <w:rPr>
          <w:rFonts w:ascii="Times New Roman" w:eastAsia="Times New Roman" w:hAnsi="Times New Roman" w:cs="Times New Roman"/>
          <w:b/>
          <w:color w:val="000000"/>
          <w:kern w:val="0"/>
          <w:sz w:val="24"/>
          <w:szCs w:val="24"/>
          <w:lang w:eastAsia="ru-RU"/>
          <w14:ligatures w14:val="none"/>
        </w:rPr>
        <w:t xml:space="preserve">                     на 1 </w:t>
      </w:r>
      <w:r w:rsidRPr="0095602B">
        <w:rPr>
          <w:rFonts w:ascii="Times New Roman" w:eastAsia="Times New Roman" w:hAnsi="Times New Roman" w:cs="Times New Roman"/>
          <w:b/>
          <w:color w:val="000000"/>
          <w:kern w:val="0"/>
          <w:sz w:val="24"/>
          <w:szCs w:val="24"/>
          <w:lang w:val="ky-KG" w:eastAsia="ru-RU"/>
          <w14:ligatures w14:val="none"/>
        </w:rPr>
        <w:t>мая</w:t>
      </w:r>
      <w:r w:rsidRPr="0095602B">
        <w:rPr>
          <w:rFonts w:ascii="Times New Roman" w:eastAsia="Times New Roman" w:hAnsi="Times New Roman" w:cs="Times New Roman"/>
          <w:b/>
          <w:color w:val="000000"/>
          <w:kern w:val="0"/>
          <w:sz w:val="24"/>
          <w:szCs w:val="24"/>
          <w:lang w:eastAsia="ru-RU"/>
          <w14:ligatures w14:val="none"/>
        </w:rPr>
        <w:t xml:space="preserve"> 202</w:t>
      </w:r>
      <w:r w:rsidRPr="0095602B">
        <w:rPr>
          <w:rFonts w:ascii="Times New Roman" w:eastAsia="Times New Roman" w:hAnsi="Times New Roman" w:cs="Times New Roman"/>
          <w:b/>
          <w:color w:val="000000"/>
          <w:kern w:val="0"/>
          <w:sz w:val="24"/>
          <w:szCs w:val="24"/>
          <w:lang w:val="ky-KG" w:eastAsia="ru-RU"/>
          <w14:ligatures w14:val="none"/>
        </w:rPr>
        <w:t>5</w:t>
      </w:r>
      <w:r w:rsidRPr="0095602B">
        <w:rPr>
          <w:rFonts w:ascii="Times New Roman" w:eastAsia="Times New Roman" w:hAnsi="Times New Roman" w:cs="Times New Roman"/>
          <w:b/>
          <w:color w:val="000000"/>
          <w:kern w:val="0"/>
          <w:sz w:val="24"/>
          <w:szCs w:val="24"/>
          <w:lang w:eastAsia="ru-RU"/>
          <w14:ligatures w14:val="none"/>
        </w:rPr>
        <w:t>г.</w:t>
      </w:r>
    </w:p>
    <w:p w14:paraId="010BC7AA" w14:textId="77777777" w:rsidR="0095602B" w:rsidRPr="0095602B" w:rsidRDefault="0095602B" w:rsidP="0095602B">
      <w:pPr>
        <w:spacing w:after="0" w:line="252" w:lineRule="auto"/>
        <w:jc w:val="both"/>
        <w:rPr>
          <w:rFonts w:ascii="Times New Roman" w:eastAsia="Times New Roman" w:hAnsi="Times New Roman" w:cs="Times New Roman"/>
          <w:bCs/>
          <w:i/>
          <w:iCs/>
          <w:color w:val="000000"/>
          <w:kern w:val="0"/>
          <w:sz w:val="24"/>
          <w:szCs w:val="24"/>
          <w:lang w:eastAsia="ru-RU"/>
          <w14:ligatures w14:val="none"/>
        </w:rPr>
      </w:pPr>
      <w:r w:rsidRPr="0095602B">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95602B" w:rsidRPr="0095602B" w14:paraId="57D8719C" w14:textId="77777777" w:rsidTr="0095602B">
        <w:trPr>
          <w:trHeight w:val="688"/>
        </w:trPr>
        <w:tc>
          <w:tcPr>
            <w:tcW w:w="3288" w:type="dxa"/>
            <w:tcBorders>
              <w:top w:val="single" w:sz="8" w:space="0" w:color="auto"/>
              <w:left w:val="nil"/>
              <w:bottom w:val="single" w:sz="4" w:space="0" w:color="auto"/>
              <w:right w:val="nil"/>
            </w:tcBorders>
          </w:tcPr>
          <w:p w14:paraId="3BF7869F"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p>
          <w:p w14:paraId="21F44EA4"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3479B675"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3C5967EB"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В процентах</w:t>
            </w:r>
          </w:p>
          <w:p w14:paraId="4CF46BCD" w14:textId="77777777" w:rsidR="0095602B" w:rsidRPr="0095602B" w:rsidRDefault="0095602B" w:rsidP="0095602B">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 xml:space="preserve"> к итогу</w:t>
            </w:r>
          </w:p>
        </w:tc>
      </w:tr>
      <w:tr w:rsidR="0095602B" w:rsidRPr="0095602B" w14:paraId="5A235E7C" w14:textId="77777777" w:rsidTr="0095602B">
        <w:trPr>
          <w:trHeight w:val="208"/>
        </w:trPr>
        <w:tc>
          <w:tcPr>
            <w:tcW w:w="3288" w:type="dxa"/>
            <w:tcBorders>
              <w:top w:val="single" w:sz="4" w:space="0" w:color="auto"/>
              <w:left w:val="nil"/>
              <w:bottom w:val="nil"/>
              <w:right w:val="nil"/>
            </w:tcBorders>
            <w:hideMark/>
          </w:tcPr>
          <w:p w14:paraId="258B5B38"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hideMark/>
          </w:tcPr>
          <w:p w14:paraId="6E373C3F" w14:textId="77777777" w:rsidR="0095602B" w:rsidRPr="0095602B" w:rsidRDefault="0095602B" w:rsidP="0095602B">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100</w:t>
            </w: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601</w:t>
            </w:r>
          </w:p>
        </w:tc>
        <w:tc>
          <w:tcPr>
            <w:tcW w:w="2511" w:type="dxa"/>
            <w:tcBorders>
              <w:top w:val="single" w:sz="4" w:space="0" w:color="auto"/>
              <w:left w:val="nil"/>
              <w:bottom w:val="nil"/>
              <w:right w:val="nil"/>
            </w:tcBorders>
            <w:vAlign w:val="bottom"/>
            <w:hideMark/>
          </w:tcPr>
          <w:p w14:paraId="580F32F9" w14:textId="77777777" w:rsidR="0095602B" w:rsidRPr="0095602B" w:rsidRDefault="0095602B" w:rsidP="0095602B">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100</w:t>
            </w:r>
          </w:p>
        </w:tc>
      </w:tr>
      <w:tr w:rsidR="0095602B" w:rsidRPr="0095602B" w14:paraId="43091EEE" w14:textId="77777777" w:rsidTr="0095602B">
        <w:trPr>
          <w:trHeight w:val="366"/>
        </w:trPr>
        <w:tc>
          <w:tcPr>
            <w:tcW w:w="3288" w:type="dxa"/>
            <w:tcBorders>
              <w:top w:val="nil"/>
              <w:left w:val="nil"/>
              <w:bottom w:val="nil"/>
              <w:right w:val="nil"/>
            </w:tcBorders>
            <w:hideMark/>
          </w:tcPr>
          <w:p w14:paraId="19ECA7B2"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hideMark/>
          </w:tcPr>
          <w:p w14:paraId="26EA19AE"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1</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416</w:t>
            </w:r>
          </w:p>
        </w:tc>
        <w:tc>
          <w:tcPr>
            <w:tcW w:w="2511" w:type="dxa"/>
            <w:tcBorders>
              <w:top w:val="nil"/>
              <w:left w:val="nil"/>
              <w:bottom w:val="nil"/>
              <w:right w:val="nil"/>
            </w:tcBorders>
            <w:vAlign w:val="bottom"/>
            <w:hideMark/>
          </w:tcPr>
          <w:p w14:paraId="7DE7DCA8"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color w:val="000000"/>
                <w:kern w:val="0"/>
                <w:sz w:val="20"/>
                <w:szCs w:val="20"/>
                <w:lang w:val="ky-KG" w:eastAsia="ru-RU"/>
                <w14:ligatures w14:val="none"/>
              </w:rPr>
              <w:t>1,4</w:t>
            </w:r>
          </w:p>
        </w:tc>
      </w:tr>
      <w:tr w:rsidR="0095602B" w:rsidRPr="0095602B" w14:paraId="64754D00" w14:textId="77777777" w:rsidTr="0095602B">
        <w:trPr>
          <w:trHeight w:val="366"/>
        </w:trPr>
        <w:tc>
          <w:tcPr>
            <w:tcW w:w="3288" w:type="dxa"/>
            <w:tcBorders>
              <w:top w:val="nil"/>
              <w:left w:val="nil"/>
              <w:bottom w:val="nil"/>
              <w:right w:val="nil"/>
            </w:tcBorders>
            <w:hideMark/>
          </w:tcPr>
          <w:p w14:paraId="4FF45AB7"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hideMark/>
          </w:tcPr>
          <w:p w14:paraId="6C48F88B"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447</w:t>
            </w:r>
          </w:p>
        </w:tc>
        <w:tc>
          <w:tcPr>
            <w:tcW w:w="2511" w:type="dxa"/>
            <w:tcBorders>
              <w:top w:val="nil"/>
              <w:left w:val="nil"/>
              <w:bottom w:val="nil"/>
              <w:right w:val="nil"/>
            </w:tcBorders>
            <w:vAlign w:val="bottom"/>
            <w:hideMark/>
          </w:tcPr>
          <w:p w14:paraId="4673D313"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0,4</w:t>
            </w:r>
          </w:p>
        </w:tc>
      </w:tr>
      <w:tr w:rsidR="0095602B" w:rsidRPr="0095602B" w14:paraId="5B2F1716" w14:textId="77777777" w:rsidTr="0095602B">
        <w:trPr>
          <w:trHeight w:val="366"/>
        </w:trPr>
        <w:tc>
          <w:tcPr>
            <w:tcW w:w="3288" w:type="dxa"/>
            <w:tcBorders>
              <w:top w:val="nil"/>
              <w:left w:val="nil"/>
              <w:bottom w:val="nil"/>
              <w:right w:val="nil"/>
            </w:tcBorders>
            <w:hideMark/>
          </w:tcPr>
          <w:p w14:paraId="0317F5AF"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hideMark/>
          </w:tcPr>
          <w:p w14:paraId="4938F7A4"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98</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663</w:t>
            </w:r>
          </w:p>
        </w:tc>
        <w:tc>
          <w:tcPr>
            <w:tcW w:w="2511" w:type="dxa"/>
            <w:tcBorders>
              <w:top w:val="nil"/>
              <w:left w:val="nil"/>
              <w:bottom w:val="nil"/>
              <w:right w:val="nil"/>
            </w:tcBorders>
            <w:vAlign w:val="bottom"/>
            <w:hideMark/>
          </w:tcPr>
          <w:p w14:paraId="298129D8"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98,1</w:t>
            </w:r>
          </w:p>
        </w:tc>
      </w:tr>
      <w:tr w:rsidR="0095602B" w:rsidRPr="0095602B" w14:paraId="19D03192" w14:textId="77777777" w:rsidTr="0095602B">
        <w:trPr>
          <w:trHeight w:val="82"/>
        </w:trPr>
        <w:tc>
          <w:tcPr>
            <w:tcW w:w="3288" w:type="dxa"/>
            <w:tcBorders>
              <w:top w:val="nil"/>
              <w:left w:val="nil"/>
              <w:bottom w:val="single" w:sz="8" w:space="0" w:color="auto"/>
              <w:right w:val="nil"/>
            </w:tcBorders>
            <w:hideMark/>
          </w:tcPr>
          <w:p w14:paraId="38959C1B" w14:textId="77777777" w:rsidR="0095602B" w:rsidRPr="0095602B" w:rsidRDefault="0095602B" w:rsidP="0095602B">
            <w:pPr>
              <w:spacing w:after="0" w:line="360" w:lineRule="auto"/>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5E928DF9"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75</w:t>
            </w:r>
          </w:p>
        </w:tc>
        <w:tc>
          <w:tcPr>
            <w:tcW w:w="2511" w:type="dxa"/>
            <w:tcBorders>
              <w:top w:val="nil"/>
              <w:left w:val="nil"/>
              <w:bottom w:val="single" w:sz="8" w:space="0" w:color="auto"/>
              <w:right w:val="nil"/>
            </w:tcBorders>
            <w:vAlign w:val="bottom"/>
            <w:hideMark/>
          </w:tcPr>
          <w:p w14:paraId="375D8550" w14:textId="77777777" w:rsidR="0095602B" w:rsidRPr="0095602B" w:rsidRDefault="0095602B" w:rsidP="0095602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0,1</w:t>
            </w:r>
          </w:p>
        </w:tc>
      </w:tr>
    </w:tbl>
    <w:p w14:paraId="630A69E8"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eastAsia="ru-RU"/>
          <w14:ligatures w14:val="none"/>
        </w:rPr>
      </w:pPr>
    </w:p>
    <w:p w14:paraId="218DC825" w14:textId="77777777" w:rsidR="0095602B" w:rsidRPr="0095602B" w:rsidRDefault="0095602B" w:rsidP="0095602B">
      <w:pPr>
        <w:spacing w:line="256"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br w:type="page"/>
      </w:r>
    </w:p>
    <w:p w14:paraId="5743E545" w14:textId="77777777" w:rsidR="0095602B" w:rsidRPr="0095602B" w:rsidRDefault="0095602B" w:rsidP="0095602B">
      <w:pPr>
        <w:spacing w:after="0" w:line="240"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p>
    <w:p w14:paraId="62BF59E3" w14:textId="77777777" w:rsidR="0095602B" w:rsidRPr="0095602B" w:rsidRDefault="0095602B" w:rsidP="0095602B">
      <w:pPr>
        <w:spacing w:after="0" w:line="240" w:lineRule="auto"/>
        <w:rPr>
          <w:rFonts w:ascii="Times New Roman" w:eastAsia="Times New Roman" w:hAnsi="Times New Roman" w:cs="Times New Roman"/>
          <w:b/>
          <w:bCs/>
          <w:iCs/>
          <w:kern w:val="0"/>
          <w:sz w:val="24"/>
          <w:szCs w:val="24"/>
          <w:lang w:val="ky-KG" w:eastAsia="ru-RU"/>
          <w14:ligatures w14:val="none"/>
        </w:rPr>
      </w:pPr>
      <w:r w:rsidRPr="0095602B">
        <w:rPr>
          <w:rFonts w:ascii="Times New Roman" w:eastAsia="Times New Roman" w:hAnsi="Times New Roman" w:cs="Times New Roman"/>
          <w:b/>
          <w:bCs/>
          <w:kern w:val="0"/>
          <w:sz w:val="24"/>
          <w:szCs w:val="24"/>
          <w:lang w:eastAsia="ru-RU"/>
          <w14:ligatures w14:val="none"/>
        </w:rPr>
        <w:t xml:space="preserve">представительств) по районам </w:t>
      </w:r>
      <w:r w:rsidRPr="0095602B">
        <w:rPr>
          <w:rFonts w:ascii="Times New Roman" w:eastAsia="Times New Roman" w:hAnsi="Times New Roman" w:cs="Times New Roman"/>
          <w:b/>
          <w:bCs/>
          <w:iCs/>
          <w:kern w:val="0"/>
          <w:sz w:val="24"/>
          <w:szCs w:val="24"/>
          <w:lang w:eastAsia="ru-RU"/>
          <w14:ligatures w14:val="none"/>
        </w:rPr>
        <w:t xml:space="preserve">на 1 </w:t>
      </w:r>
      <w:r w:rsidRPr="0095602B">
        <w:rPr>
          <w:rFonts w:ascii="Times New Roman" w:eastAsia="Times New Roman" w:hAnsi="Times New Roman" w:cs="Times New Roman"/>
          <w:b/>
          <w:bCs/>
          <w:iCs/>
          <w:kern w:val="0"/>
          <w:sz w:val="24"/>
          <w:szCs w:val="24"/>
          <w:lang w:val="ky-KG" w:eastAsia="ru-RU"/>
          <w14:ligatures w14:val="none"/>
        </w:rPr>
        <w:t>мая</w:t>
      </w:r>
      <w:r w:rsidRPr="0095602B">
        <w:rPr>
          <w:rFonts w:ascii="Times New Roman" w:eastAsia="Times New Roman" w:hAnsi="Times New Roman" w:cs="Times New Roman"/>
          <w:bCs/>
          <w:i/>
          <w:iCs/>
          <w:kern w:val="0"/>
          <w:sz w:val="24"/>
          <w:szCs w:val="24"/>
          <w:lang w:val="ky-KG" w:eastAsia="ru-RU"/>
          <w14:ligatures w14:val="none"/>
        </w:rPr>
        <w:t xml:space="preserve"> </w:t>
      </w:r>
      <w:r w:rsidRPr="0095602B">
        <w:rPr>
          <w:rFonts w:ascii="Times New Roman" w:eastAsia="Times New Roman" w:hAnsi="Times New Roman" w:cs="Times New Roman"/>
          <w:b/>
          <w:bCs/>
          <w:iCs/>
          <w:kern w:val="0"/>
          <w:sz w:val="24"/>
          <w:szCs w:val="24"/>
          <w:lang w:val="ky-KG" w:eastAsia="ru-RU"/>
          <w14:ligatures w14:val="none"/>
        </w:rPr>
        <w:t>2025г.</w:t>
      </w:r>
    </w:p>
    <w:p w14:paraId="61E840CA" w14:textId="77777777" w:rsidR="0095602B" w:rsidRPr="0095602B" w:rsidRDefault="0095602B" w:rsidP="0095602B">
      <w:pPr>
        <w:spacing w:after="0" w:line="240" w:lineRule="auto"/>
        <w:rPr>
          <w:rFonts w:ascii="Times New Roman" w:eastAsia="Times New Roman" w:hAnsi="Times New Roman" w:cs="Times New Roman"/>
          <w:color w:val="000000"/>
          <w:kern w:val="0"/>
          <w:sz w:val="24"/>
          <w:szCs w:val="24"/>
          <w:lang w:eastAsia="ru-RU"/>
          <w14:ligatures w14:val="none"/>
        </w:rPr>
      </w:pPr>
      <w:r w:rsidRPr="0095602B">
        <w:rPr>
          <w:rFonts w:ascii="Times New Roman" w:eastAsia="Times New Roman" w:hAnsi="Times New Roman" w:cs="Times New Roman"/>
          <w:bCs/>
          <w:i/>
          <w:iCs/>
          <w:kern w:val="0"/>
          <w:sz w:val="24"/>
          <w:szCs w:val="24"/>
          <w:lang w:val="ky-KG" w:eastAsia="ru-RU"/>
          <w14:ligatures w14:val="none"/>
        </w:rPr>
        <w:t>(единиц)</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95602B" w:rsidRPr="0095602B" w14:paraId="056201CD" w14:textId="77777777" w:rsidTr="0095602B">
        <w:trPr>
          <w:trHeight w:val="403"/>
        </w:trPr>
        <w:tc>
          <w:tcPr>
            <w:tcW w:w="2302" w:type="dxa"/>
            <w:vMerge w:val="restart"/>
            <w:tcBorders>
              <w:top w:val="single" w:sz="8" w:space="0" w:color="auto"/>
              <w:left w:val="nil"/>
              <w:bottom w:val="single" w:sz="8" w:space="0" w:color="auto"/>
              <w:right w:val="nil"/>
            </w:tcBorders>
            <w:noWrap/>
            <w:vAlign w:val="bottom"/>
            <w:hideMark/>
          </w:tcPr>
          <w:p w14:paraId="260A71BB" w14:textId="77777777" w:rsidR="0095602B" w:rsidRPr="0095602B" w:rsidRDefault="0095602B" w:rsidP="0095602B">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79B9DF6F"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6ABD909F"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по районам:</w:t>
            </w:r>
          </w:p>
        </w:tc>
      </w:tr>
      <w:tr w:rsidR="0095602B" w:rsidRPr="0095602B" w14:paraId="58F0BE9F" w14:textId="77777777" w:rsidTr="0095602B">
        <w:trPr>
          <w:trHeight w:val="466"/>
        </w:trPr>
        <w:tc>
          <w:tcPr>
            <w:tcW w:w="0" w:type="auto"/>
            <w:vMerge/>
            <w:tcBorders>
              <w:top w:val="single" w:sz="8" w:space="0" w:color="auto"/>
              <w:left w:val="nil"/>
              <w:bottom w:val="single" w:sz="8" w:space="0" w:color="auto"/>
              <w:right w:val="nil"/>
            </w:tcBorders>
            <w:vAlign w:val="center"/>
            <w:hideMark/>
          </w:tcPr>
          <w:p w14:paraId="1BEBC761" w14:textId="77777777" w:rsidR="0095602B" w:rsidRPr="0095602B" w:rsidRDefault="0095602B" w:rsidP="0095602B">
            <w:pPr>
              <w:spacing w:after="0" w:line="256" w:lineRule="auto"/>
              <w:rPr>
                <w:rFonts w:ascii="Times New Roman" w:eastAsia="Times New Roman" w:hAnsi="Times New Roman" w:cs="Times New Roman"/>
                <w:color w:val="000000"/>
                <w:kern w:val="0"/>
                <w:sz w:val="24"/>
                <w:szCs w:val="24"/>
                <w:lang w:eastAsia="ru-RU"/>
                <w14:ligatures w14:val="none"/>
              </w:rPr>
            </w:pPr>
          </w:p>
        </w:tc>
        <w:tc>
          <w:tcPr>
            <w:tcW w:w="0" w:type="auto"/>
            <w:vMerge/>
            <w:tcBorders>
              <w:top w:val="single" w:sz="8" w:space="0" w:color="auto"/>
              <w:left w:val="nil"/>
              <w:bottom w:val="single" w:sz="8" w:space="0" w:color="auto"/>
              <w:right w:val="nil"/>
            </w:tcBorders>
            <w:vAlign w:val="center"/>
            <w:hideMark/>
          </w:tcPr>
          <w:p w14:paraId="3F4C86AA"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noWrap/>
            <w:vAlign w:val="bottom"/>
            <w:hideMark/>
          </w:tcPr>
          <w:p w14:paraId="75D70AF6"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55CC6C16"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1E5B776A"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3600D4CE" w14:textId="77777777" w:rsidR="0095602B" w:rsidRPr="0095602B" w:rsidRDefault="0095602B" w:rsidP="0095602B">
            <w:pPr>
              <w:spacing w:after="0" w:line="256"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Свердловский</w:t>
            </w:r>
          </w:p>
        </w:tc>
      </w:tr>
      <w:tr w:rsidR="0095602B" w:rsidRPr="0095602B" w14:paraId="1B009A9A" w14:textId="77777777" w:rsidTr="0095602B">
        <w:trPr>
          <w:trHeight w:val="403"/>
        </w:trPr>
        <w:tc>
          <w:tcPr>
            <w:tcW w:w="2302" w:type="dxa"/>
            <w:tcBorders>
              <w:top w:val="single" w:sz="8" w:space="0" w:color="auto"/>
              <w:left w:val="nil"/>
              <w:bottom w:val="nil"/>
              <w:right w:val="nil"/>
            </w:tcBorders>
            <w:noWrap/>
            <w:vAlign w:val="bottom"/>
            <w:hideMark/>
          </w:tcPr>
          <w:p w14:paraId="26CDC729" w14:textId="77777777" w:rsidR="0095602B" w:rsidRPr="0095602B" w:rsidRDefault="0095602B" w:rsidP="0095602B">
            <w:pPr>
              <w:spacing w:after="0" w:line="256"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noWrap/>
            <w:vAlign w:val="bottom"/>
            <w:hideMark/>
          </w:tcPr>
          <w:p w14:paraId="3F5E2ADD" w14:textId="77777777" w:rsidR="0095602B" w:rsidRPr="0095602B" w:rsidRDefault="0095602B" w:rsidP="0095602B">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100 601</w:t>
            </w:r>
          </w:p>
        </w:tc>
        <w:tc>
          <w:tcPr>
            <w:tcW w:w="1376" w:type="dxa"/>
            <w:tcBorders>
              <w:top w:val="single" w:sz="8" w:space="0" w:color="auto"/>
              <w:left w:val="nil"/>
              <w:bottom w:val="nil"/>
              <w:right w:val="nil"/>
            </w:tcBorders>
            <w:noWrap/>
            <w:vAlign w:val="bottom"/>
            <w:hideMark/>
          </w:tcPr>
          <w:p w14:paraId="1A9F3841" w14:textId="77777777" w:rsidR="0095602B" w:rsidRPr="0095602B" w:rsidRDefault="0095602B" w:rsidP="0095602B">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24 355</w:t>
            </w:r>
          </w:p>
        </w:tc>
        <w:tc>
          <w:tcPr>
            <w:tcW w:w="1569" w:type="dxa"/>
            <w:tcBorders>
              <w:top w:val="single" w:sz="8" w:space="0" w:color="auto"/>
              <w:left w:val="nil"/>
              <w:bottom w:val="nil"/>
              <w:right w:val="nil"/>
            </w:tcBorders>
            <w:vAlign w:val="bottom"/>
            <w:hideMark/>
          </w:tcPr>
          <w:p w14:paraId="693DD287" w14:textId="77777777" w:rsidR="0095602B" w:rsidRPr="0095602B" w:rsidRDefault="0095602B" w:rsidP="0095602B">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23 278</w:t>
            </w:r>
          </w:p>
        </w:tc>
        <w:tc>
          <w:tcPr>
            <w:tcW w:w="1566" w:type="dxa"/>
            <w:tcBorders>
              <w:top w:val="single" w:sz="8" w:space="0" w:color="auto"/>
              <w:left w:val="nil"/>
              <w:bottom w:val="nil"/>
              <w:right w:val="nil"/>
            </w:tcBorders>
            <w:noWrap/>
            <w:vAlign w:val="bottom"/>
            <w:hideMark/>
          </w:tcPr>
          <w:p w14:paraId="03C278BC" w14:textId="77777777" w:rsidR="0095602B" w:rsidRPr="0095602B" w:rsidRDefault="0095602B" w:rsidP="0095602B">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31 407</w:t>
            </w:r>
          </w:p>
        </w:tc>
        <w:tc>
          <w:tcPr>
            <w:tcW w:w="1525" w:type="dxa"/>
            <w:tcBorders>
              <w:top w:val="single" w:sz="8" w:space="0" w:color="auto"/>
              <w:left w:val="nil"/>
              <w:bottom w:val="nil"/>
              <w:right w:val="nil"/>
            </w:tcBorders>
            <w:noWrap/>
            <w:vAlign w:val="bottom"/>
            <w:hideMark/>
          </w:tcPr>
          <w:p w14:paraId="569E8928" w14:textId="77777777" w:rsidR="0095602B" w:rsidRPr="0095602B" w:rsidRDefault="0095602B" w:rsidP="0095602B">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21 561</w:t>
            </w:r>
          </w:p>
        </w:tc>
      </w:tr>
      <w:tr w:rsidR="0095602B" w:rsidRPr="0095602B" w14:paraId="15F345FB" w14:textId="77777777" w:rsidTr="0095602B">
        <w:trPr>
          <w:trHeight w:val="403"/>
        </w:trPr>
        <w:tc>
          <w:tcPr>
            <w:tcW w:w="2302" w:type="dxa"/>
            <w:tcBorders>
              <w:top w:val="nil"/>
              <w:left w:val="nil"/>
              <w:bottom w:val="nil"/>
              <w:right w:val="nil"/>
            </w:tcBorders>
            <w:noWrap/>
            <w:vAlign w:val="bottom"/>
            <w:hideMark/>
          </w:tcPr>
          <w:p w14:paraId="0137BBF9" w14:textId="77777777" w:rsidR="0095602B" w:rsidRPr="0095602B" w:rsidRDefault="0095602B" w:rsidP="0095602B">
            <w:pPr>
              <w:spacing w:after="0" w:line="256" w:lineRule="auto"/>
              <w:rPr>
                <w:rFonts w:ascii="Times New Roman" w:eastAsia="Times New Roman" w:hAnsi="Times New Roman" w:cs="Times New Roman"/>
                <w:i/>
                <w:iCs/>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i/>
                <w:iCs/>
                <w:kern w:val="0"/>
                <w:sz w:val="20"/>
                <w:szCs w:val="20"/>
                <w:lang w:val="ky-KG" w:eastAsia="ru-RU"/>
                <w14:ligatures w14:val="none"/>
              </w:rPr>
              <w:t>и</w:t>
            </w:r>
            <w:r w:rsidRPr="0095602B">
              <w:rPr>
                <w:rFonts w:ascii="Times New Roman" w:eastAsia="Times New Roman" w:hAnsi="Times New Roman" w:cs="Times New Roman"/>
                <w:i/>
                <w:iCs/>
                <w:kern w:val="0"/>
                <w:sz w:val="20"/>
                <w:szCs w:val="20"/>
                <w:lang w:eastAsia="ru-RU"/>
                <w14:ligatures w14:val="none"/>
              </w:rPr>
              <w:t>з них:</w:t>
            </w:r>
          </w:p>
          <w:p w14:paraId="5232F182"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noWrap/>
            <w:vAlign w:val="bottom"/>
            <w:hideMark/>
          </w:tcPr>
          <w:p w14:paraId="0767EEF5" w14:textId="77777777" w:rsidR="0095602B" w:rsidRPr="0095602B" w:rsidRDefault="0095602B" w:rsidP="0095602B">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2</w:t>
            </w:r>
            <w:r w:rsidRPr="0095602B">
              <w:rPr>
                <w:rFonts w:ascii="Times New Roman" w:eastAsia="Times New Roman" w:hAnsi="Times New Roman" w:cs="Times New Roman"/>
                <w:kern w:val="0"/>
                <w:sz w:val="20"/>
                <w:szCs w:val="20"/>
                <w:lang w:val="ky-KG" w:eastAsia="ru-RU"/>
                <w14:ligatures w14:val="none"/>
              </w:rPr>
              <w:t>1 190</w:t>
            </w:r>
          </w:p>
        </w:tc>
        <w:tc>
          <w:tcPr>
            <w:tcW w:w="1376" w:type="dxa"/>
            <w:tcBorders>
              <w:top w:val="nil"/>
              <w:left w:val="nil"/>
              <w:bottom w:val="nil"/>
              <w:right w:val="nil"/>
            </w:tcBorders>
            <w:noWrap/>
            <w:vAlign w:val="bottom"/>
            <w:hideMark/>
          </w:tcPr>
          <w:p w14:paraId="3946ED11" w14:textId="77777777" w:rsidR="0095602B" w:rsidRPr="0095602B" w:rsidRDefault="0095602B" w:rsidP="0095602B">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5 256</w:t>
            </w:r>
          </w:p>
        </w:tc>
        <w:tc>
          <w:tcPr>
            <w:tcW w:w="1569" w:type="dxa"/>
            <w:tcBorders>
              <w:top w:val="nil"/>
              <w:left w:val="nil"/>
              <w:bottom w:val="nil"/>
              <w:right w:val="nil"/>
            </w:tcBorders>
            <w:vAlign w:val="bottom"/>
            <w:hideMark/>
          </w:tcPr>
          <w:p w14:paraId="71018AA0" w14:textId="77777777" w:rsidR="0095602B" w:rsidRPr="0095602B" w:rsidRDefault="0095602B" w:rsidP="0095602B">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5 092</w:t>
            </w:r>
          </w:p>
        </w:tc>
        <w:tc>
          <w:tcPr>
            <w:tcW w:w="1566" w:type="dxa"/>
            <w:tcBorders>
              <w:top w:val="nil"/>
              <w:left w:val="nil"/>
              <w:bottom w:val="nil"/>
              <w:right w:val="nil"/>
            </w:tcBorders>
            <w:noWrap/>
            <w:vAlign w:val="bottom"/>
            <w:hideMark/>
          </w:tcPr>
          <w:p w14:paraId="63301A14" w14:textId="77777777" w:rsidR="0095602B" w:rsidRPr="0095602B" w:rsidRDefault="0095602B" w:rsidP="0095602B">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6 727</w:t>
            </w:r>
          </w:p>
        </w:tc>
        <w:tc>
          <w:tcPr>
            <w:tcW w:w="1525" w:type="dxa"/>
            <w:tcBorders>
              <w:top w:val="nil"/>
              <w:left w:val="nil"/>
              <w:bottom w:val="nil"/>
              <w:right w:val="nil"/>
            </w:tcBorders>
            <w:noWrap/>
            <w:vAlign w:val="bottom"/>
            <w:hideMark/>
          </w:tcPr>
          <w:p w14:paraId="47655824" w14:textId="77777777" w:rsidR="0095602B" w:rsidRPr="0095602B" w:rsidRDefault="0095602B" w:rsidP="0095602B">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4</w:t>
            </w:r>
            <w:r w:rsidRPr="0095602B">
              <w:rPr>
                <w:rFonts w:ascii="Times New Roman" w:eastAsia="Times New Roman" w:hAnsi="Times New Roman" w:cs="Times New Roman"/>
                <w:kern w:val="0"/>
                <w:sz w:val="20"/>
                <w:szCs w:val="20"/>
                <w:lang w:val="ky-KG" w:eastAsia="ru-RU"/>
                <w14:ligatures w14:val="none"/>
              </w:rPr>
              <w:t xml:space="preserve"> 115</w:t>
            </w:r>
          </w:p>
        </w:tc>
      </w:tr>
      <w:tr w:rsidR="0095602B" w:rsidRPr="0095602B" w14:paraId="58B4892E" w14:textId="77777777" w:rsidTr="0095602B">
        <w:trPr>
          <w:trHeight w:val="403"/>
        </w:trPr>
        <w:tc>
          <w:tcPr>
            <w:tcW w:w="2302" w:type="dxa"/>
            <w:tcBorders>
              <w:top w:val="nil"/>
              <w:left w:val="nil"/>
              <w:bottom w:val="nil"/>
              <w:right w:val="nil"/>
            </w:tcBorders>
            <w:noWrap/>
            <w:vAlign w:val="bottom"/>
            <w:hideMark/>
          </w:tcPr>
          <w:p w14:paraId="30D06D0D"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 xml:space="preserve">в процентах от всего   </w:t>
            </w:r>
          </w:p>
          <w:p w14:paraId="46F44E69"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числа  </w:t>
            </w:r>
          </w:p>
          <w:p w14:paraId="2570DEF3" w14:textId="77777777" w:rsidR="0095602B" w:rsidRPr="0095602B" w:rsidRDefault="0095602B" w:rsidP="0095602B">
            <w:pPr>
              <w:spacing w:after="0" w:line="256"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noWrap/>
            <w:vAlign w:val="bottom"/>
            <w:hideMark/>
          </w:tcPr>
          <w:p w14:paraId="7625CAB8" w14:textId="77777777" w:rsidR="0095602B" w:rsidRPr="0095602B" w:rsidRDefault="0095602B" w:rsidP="0095602B">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21,1</w:t>
            </w:r>
          </w:p>
        </w:tc>
        <w:tc>
          <w:tcPr>
            <w:tcW w:w="1376" w:type="dxa"/>
            <w:tcBorders>
              <w:top w:val="nil"/>
              <w:left w:val="nil"/>
              <w:bottom w:val="nil"/>
              <w:right w:val="nil"/>
            </w:tcBorders>
            <w:noWrap/>
            <w:vAlign w:val="bottom"/>
            <w:hideMark/>
          </w:tcPr>
          <w:p w14:paraId="22DEE8C3" w14:textId="77777777" w:rsidR="0095602B" w:rsidRPr="0095602B" w:rsidRDefault="0095602B" w:rsidP="0095602B">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21,6</w:t>
            </w:r>
          </w:p>
        </w:tc>
        <w:tc>
          <w:tcPr>
            <w:tcW w:w="1569" w:type="dxa"/>
            <w:tcBorders>
              <w:top w:val="nil"/>
              <w:left w:val="nil"/>
              <w:bottom w:val="nil"/>
              <w:right w:val="nil"/>
            </w:tcBorders>
            <w:vAlign w:val="bottom"/>
            <w:hideMark/>
          </w:tcPr>
          <w:p w14:paraId="5C943450" w14:textId="77777777" w:rsidR="0095602B" w:rsidRPr="0095602B" w:rsidRDefault="0095602B" w:rsidP="0095602B">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21,9</w:t>
            </w:r>
          </w:p>
        </w:tc>
        <w:tc>
          <w:tcPr>
            <w:tcW w:w="1566" w:type="dxa"/>
            <w:tcBorders>
              <w:top w:val="nil"/>
              <w:left w:val="nil"/>
              <w:bottom w:val="nil"/>
              <w:right w:val="nil"/>
            </w:tcBorders>
            <w:noWrap/>
            <w:vAlign w:val="bottom"/>
            <w:hideMark/>
          </w:tcPr>
          <w:p w14:paraId="3CA7D919" w14:textId="77777777" w:rsidR="0095602B" w:rsidRPr="0095602B" w:rsidRDefault="0095602B" w:rsidP="0095602B">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21,4</w:t>
            </w:r>
          </w:p>
        </w:tc>
        <w:tc>
          <w:tcPr>
            <w:tcW w:w="1525" w:type="dxa"/>
            <w:tcBorders>
              <w:top w:val="nil"/>
              <w:left w:val="nil"/>
              <w:bottom w:val="nil"/>
              <w:right w:val="nil"/>
            </w:tcBorders>
            <w:noWrap/>
            <w:vAlign w:val="bottom"/>
            <w:hideMark/>
          </w:tcPr>
          <w:p w14:paraId="0E406D7A" w14:textId="77777777" w:rsidR="0095602B" w:rsidRPr="0095602B" w:rsidRDefault="0095602B" w:rsidP="0095602B">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19,1</w:t>
            </w:r>
          </w:p>
        </w:tc>
      </w:tr>
      <w:tr w:rsidR="0095602B" w:rsidRPr="0095602B" w14:paraId="7A2DA30E" w14:textId="77777777" w:rsidTr="0095602B">
        <w:trPr>
          <w:trHeight w:val="156"/>
        </w:trPr>
        <w:tc>
          <w:tcPr>
            <w:tcW w:w="2302" w:type="dxa"/>
            <w:tcBorders>
              <w:top w:val="nil"/>
              <w:left w:val="nil"/>
              <w:bottom w:val="single" w:sz="8" w:space="0" w:color="auto"/>
              <w:right w:val="nil"/>
            </w:tcBorders>
            <w:noWrap/>
            <w:vAlign w:val="bottom"/>
          </w:tcPr>
          <w:p w14:paraId="20FF9BD4" w14:textId="77777777" w:rsidR="0095602B" w:rsidRPr="0095602B" w:rsidRDefault="0095602B" w:rsidP="0095602B">
            <w:pPr>
              <w:spacing w:after="0" w:line="256" w:lineRule="auto"/>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0909DFFF"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noWrap/>
            <w:vAlign w:val="bottom"/>
          </w:tcPr>
          <w:p w14:paraId="5AE2F428"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vAlign w:val="bottom"/>
          </w:tcPr>
          <w:p w14:paraId="4FBD770D"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328D035E"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noWrap/>
            <w:vAlign w:val="bottom"/>
          </w:tcPr>
          <w:p w14:paraId="66C6F839" w14:textId="77777777" w:rsidR="0095602B" w:rsidRPr="0095602B" w:rsidRDefault="0095602B" w:rsidP="0095602B">
            <w:pPr>
              <w:spacing w:after="0" w:line="256" w:lineRule="auto"/>
              <w:jc w:val="right"/>
              <w:rPr>
                <w:rFonts w:ascii="Times New Roman" w:eastAsia="Times New Roman" w:hAnsi="Times New Roman" w:cs="Times New Roman"/>
                <w:kern w:val="0"/>
                <w:sz w:val="10"/>
                <w:szCs w:val="10"/>
                <w:lang w:eastAsia="ru-RU"/>
                <w14:ligatures w14:val="none"/>
              </w:rPr>
            </w:pPr>
          </w:p>
        </w:tc>
      </w:tr>
    </w:tbl>
    <w:p w14:paraId="43D5560F" w14:textId="77777777" w:rsidR="0095602B" w:rsidRPr="0095602B" w:rsidRDefault="0095602B" w:rsidP="0095602B">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152DB02B" w14:textId="382563C5" w:rsidR="0095602B" w:rsidRPr="0095602B" w:rsidRDefault="0095602B" w:rsidP="0095602B">
      <w:pPr>
        <w:tabs>
          <w:tab w:val="left" w:pos="142"/>
        </w:tabs>
        <w:spacing w:after="0" w:line="240" w:lineRule="auto"/>
        <w:ind w:right="283"/>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ab/>
      </w:r>
      <w:r>
        <w:rPr>
          <w:rFonts w:ascii="Times New Roman" w:eastAsia="Times New Roman" w:hAnsi="Times New Roman" w:cs="Times New Roman"/>
          <w:b/>
          <w:kern w:val="0"/>
          <w:sz w:val="24"/>
          <w:szCs w:val="24"/>
          <w:lang w:val="ky-KG" w:eastAsia="ru-RU"/>
          <w14:ligatures w14:val="none"/>
        </w:rPr>
        <w:tab/>
      </w:r>
      <w:r w:rsidRPr="0095602B">
        <w:rPr>
          <w:rFonts w:ascii="Times New Roman" w:eastAsia="Times New Roman" w:hAnsi="Times New Roman" w:cs="Times New Roman"/>
          <w:b/>
          <w:kern w:val="0"/>
          <w:sz w:val="24"/>
          <w:szCs w:val="24"/>
          <w:lang w:eastAsia="ru-RU"/>
          <w14:ligatures w14:val="none"/>
        </w:rPr>
        <w:t>Промышленность.</w:t>
      </w:r>
      <w:r w:rsidRPr="0095602B">
        <w:rPr>
          <w:rFonts w:ascii="Times New Roman" w:eastAsia="Times New Roman" w:hAnsi="Times New Roman" w:cs="Times New Roman"/>
          <w:kern w:val="0"/>
          <w:sz w:val="24"/>
          <w:szCs w:val="24"/>
          <w:lang w:eastAsia="ru-RU"/>
          <w14:ligatures w14:val="none"/>
        </w:rPr>
        <w:t xml:space="preserve"> В январе-апреле 2025г. промышленными предприятиями города произведено продукции на сумму 42668,1 млн. сомов, индекс физического объема к январю-апрелю 2024 г. составил 115,4 процента. В</w:t>
      </w:r>
      <w:r w:rsidRPr="0095602B">
        <w:rPr>
          <w:rFonts w:ascii="Times New Roman" w:eastAsia="Times New Roman" w:hAnsi="Times New Roman" w:cs="Times New Roman"/>
          <w:spacing w:val="-4"/>
          <w:kern w:val="0"/>
          <w:sz w:val="24"/>
          <w:szCs w:val="24"/>
          <w:lang w:eastAsia="ru-RU"/>
          <w14:ligatures w14:val="none"/>
        </w:rPr>
        <w:t xml:space="preserve"> апреле</w:t>
      </w:r>
      <w:r w:rsidRPr="0095602B">
        <w:rPr>
          <w:rFonts w:ascii="Times New Roman" w:eastAsia="Times New Roman" w:hAnsi="Times New Roman" w:cs="Times New Roman"/>
          <w:kern w:val="0"/>
          <w:sz w:val="24"/>
          <w:szCs w:val="24"/>
          <w:lang w:eastAsia="ru-RU"/>
          <w14:ligatures w14:val="none"/>
        </w:rPr>
        <w:t xml:space="preserve"> 2025г. произведено промышленной продукции на сумму 9209,1 млн. сомов, индекс физического объема к апрелю 2024 г. составил 128,2 процента.</w:t>
      </w:r>
    </w:p>
    <w:p w14:paraId="14CC2715" w14:textId="216F3971" w:rsidR="0095602B" w:rsidRDefault="0095602B" w:rsidP="0095602B">
      <w:pPr>
        <w:tabs>
          <w:tab w:val="left" w:pos="142"/>
        </w:tabs>
        <w:spacing w:after="0" w:line="276" w:lineRule="auto"/>
        <w:ind w:right="283"/>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ab/>
      </w:r>
      <w:r w:rsidRPr="0095602B">
        <w:rPr>
          <w:rFonts w:ascii="Times New Roman" w:eastAsia="Times New Roman" w:hAnsi="Times New Roman" w:cs="Times New Roman"/>
          <w:kern w:val="0"/>
          <w:sz w:val="24"/>
          <w:szCs w:val="24"/>
          <w:lang w:eastAsia="ru-RU"/>
          <w14:ligatures w14:val="none"/>
        </w:rPr>
        <w:t xml:space="preserve">Удельный вес промышленного производства г. Бишкек составляет </w:t>
      </w:r>
      <w:r w:rsidRPr="0095602B">
        <w:rPr>
          <w:rFonts w:ascii="Times New Roman" w:eastAsia="Times New Roman" w:hAnsi="Times New Roman" w:cs="Times New Roman"/>
          <w:kern w:val="0"/>
          <w:sz w:val="24"/>
          <w:szCs w:val="24"/>
          <w:lang w:val="ky-KG" w:eastAsia="ru-RU"/>
          <w14:ligatures w14:val="none"/>
        </w:rPr>
        <w:t xml:space="preserve">20,4 </w:t>
      </w:r>
      <w:r w:rsidRPr="0095602B">
        <w:rPr>
          <w:rFonts w:ascii="Times New Roman" w:eastAsia="Times New Roman" w:hAnsi="Times New Roman" w:cs="Times New Roman"/>
          <w:kern w:val="0"/>
          <w:sz w:val="24"/>
          <w:szCs w:val="24"/>
          <w:lang w:eastAsia="ru-RU"/>
          <w14:ligatures w14:val="none"/>
        </w:rPr>
        <w:t>процент от общего объема по республике.</w:t>
      </w:r>
    </w:p>
    <w:p w14:paraId="4025BE88" w14:textId="77777777" w:rsidR="0095602B" w:rsidRPr="0095602B" w:rsidRDefault="0095602B" w:rsidP="0095602B">
      <w:pPr>
        <w:tabs>
          <w:tab w:val="left" w:pos="142"/>
        </w:tabs>
        <w:spacing w:after="0" w:line="276" w:lineRule="auto"/>
        <w:ind w:right="283"/>
        <w:jc w:val="both"/>
        <w:rPr>
          <w:rFonts w:ascii="Times New Roman" w:eastAsia="Times New Roman" w:hAnsi="Times New Roman" w:cs="Times New Roman"/>
          <w:kern w:val="0"/>
          <w:sz w:val="24"/>
          <w:szCs w:val="24"/>
          <w:lang w:val="ky-KG" w:eastAsia="ru-RU"/>
          <w14:ligatures w14:val="none"/>
        </w:rPr>
      </w:pPr>
    </w:p>
    <w:p w14:paraId="770412B6" w14:textId="77777777" w:rsidR="0095602B" w:rsidRPr="0095602B" w:rsidRDefault="0095602B" w:rsidP="0095602B">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Таблица </w:t>
      </w:r>
      <w:r w:rsidRPr="0095602B">
        <w:rPr>
          <w:rFonts w:ascii="Times New Roman" w:eastAsia="Times New Roman" w:hAnsi="Times New Roman" w:cs="Times New Roman"/>
          <w:b/>
          <w:spacing w:val="-4"/>
          <w:kern w:val="0"/>
          <w:sz w:val="24"/>
          <w:szCs w:val="24"/>
          <w:lang w:val="ky-KG" w:eastAsia="ru-RU"/>
          <w14:ligatures w14:val="none"/>
        </w:rPr>
        <w:t>5</w:t>
      </w:r>
      <w:r w:rsidRPr="0095602B">
        <w:rPr>
          <w:rFonts w:ascii="Times New Roman" w:eastAsia="Times New Roman" w:hAnsi="Times New Roman" w:cs="Times New Roman"/>
          <w:b/>
          <w:spacing w:val="-4"/>
          <w:kern w:val="0"/>
          <w:sz w:val="24"/>
          <w:szCs w:val="24"/>
          <w:lang w:eastAsia="ru-RU"/>
          <w14:ligatures w14:val="none"/>
        </w:rPr>
        <w:t xml:space="preserve">: </w:t>
      </w:r>
      <w:r w:rsidRPr="0095602B">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724ED842" w14:textId="77777777" w:rsidR="0095602B" w:rsidRPr="0095602B" w:rsidRDefault="0095602B" w:rsidP="0095602B">
      <w:pPr>
        <w:tabs>
          <w:tab w:val="left" w:pos="142"/>
        </w:tabs>
        <w:spacing w:after="0" w:line="240" w:lineRule="auto"/>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val="ky-KG" w:eastAsia="ru-RU"/>
          <w14:ligatures w14:val="none"/>
        </w:rPr>
        <w:t xml:space="preserve">              </w:t>
      </w:r>
      <w:r w:rsidRPr="0095602B">
        <w:rPr>
          <w:rFonts w:ascii="Times New Roman" w:eastAsia="Times New Roman" w:hAnsi="Times New Roman" w:cs="Times New Roman"/>
          <w:b/>
          <w:bCs/>
          <w:kern w:val="0"/>
          <w:sz w:val="24"/>
          <w:szCs w:val="24"/>
          <w:lang w:eastAsia="ru-RU"/>
          <w14:ligatures w14:val="none"/>
        </w:rPr>
        <w:t>Кыргызской Республики в январе</w:t>
      </w:r>
      <w:r w:rsidRPr="0095602B">
        <w:rPr>
          <w:rFonts w:ascii="Times New Roman" w:eastAsia="Times New Roman" w:hAnsi="Times New Roman" w:cs="Times New Roman"/>
          <w:b/>
          <w:bCs/>
          <w:kern w:val="0"/>
          <w:sz w:val="24"/>
          <w:szCs w:val="24"/>
          <w:lang w:val="ky-KG" w:eastAsia="ru-RU"/>
          <w14:ligatures w14:val="none"/>
        </w:rPr>
        <w:t>-</w:t>
      </w:r>
      <w:r w:rsidRPr="0095602B">
        <w:rPr>
          <w:rFonts w:ascii="Times New Roman" w:eastAsia="Times New Roman" w:hAnsi="Times New Roman" w:cs="Times New Roman"/>
          <w:b/>
          <w:bCs/>
          <w:kern w:val="0"/>
          <w:sz w:val="24"/>
          <w:szCs w:val="24"/>
          <w:lang w:eastAsia="ru-RU"/>
          <w14:ligatures w14:val="none"/>
        </w:rPr>
        <w:t xml:space="preserve">апреле 2025 г. </w:t>
      </w:r>
    </w:p>
    <w:p w14:paraId="55CB5DD4" w14:textId="77777777" w:rsidR="0095602B" w:rsidRPr="0095602B" w:rsidRDefault="0095602B" w:rsidP="0095602B">
      <w:pPr>
        <w:tabs>
          <w:tab w:val="left" w:pos="142"/>
        </w:tabs>
        <w:spacing w:after="0" w:line="240" w:lineRule="auto"/>
        <w:rPr>
          <w:rFonts w:ascii="Times New Roman" w:eastAsia="Times New Roman" w:hAnsi="Times New Roman" w:cs="Times New Roman"/>
          <w:b/>
          <w:bCs/>
          <w:kern w:val="0"/>
          <w:sz w:val="20"/>
          <w:szCs w:val="20"/>
          <w:lang w:eastAsia="ru-RU"/>
          <w14:ligatures w14:val="none"/>
        </w:rPr>
      </w:pPr>
    </w:p>
    <w:tbl>
      <w:tblPr>
        <w:tblW w:w="9780"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3"/>
        <w:gridCol w:w="12"/>
        <w:gridCol w:w="1456"/>
        <w:gridCol w:w="1659"/>
        <w:gridCol w:w="9"/>
        <w:gridCol w:w="1421"/>
        <w:gridCol w:w="1276"/>
        <w:gridCol w:w="1134"/>
      </w:tblGrid>
      <w:tr w:rsidR="0095602B" w:rsidRPr="0095602B" w14:paraId="1DEF9916" w14:textId="77777777" w:rsidTr="0095602B">
        <w:trPr>
          <w:trHeight w:val="740"/>
        </w:trPr>
        <w:tc>
          <w:tcPr>
            <w:tcW w:w="2814" w:type="dxa"/>
            <w:vMerge w:val="restart"/>
            <w:tcBorders>
              <w:top w:val="single" w:sz="12" w:space="0" w:color="auto"/>
              <w:left w:val="nil"/>
              <w:bottom w:val="single" w:sz="12" w:space="0" w:color="auto"/>
              <w:right w:val="nil"/>
            </w:tcBorders>
            <w:noWrap/>
            <w:vAlign w:val="center"/>
          </w:tcPr>
          <w:p w14:paraId="75DB5F9C" w14:textId="77777777" w:rsidR="0095602B" w:rsidRPr="0095602B" w:rsidRDefault="0095602B" w:rsidP="0095602B">
            <w:pPr>
              <w:tabs>
                <w:tab w:val="left" w:pos="142"/>
              </w:tabs>
              <w:spacing w:after="0" w:line="252" w:lineRule="auto"/>
              <w:rPr>
                <w:rFonts w:ascii="Times New Roman" w:eastAsia="Times New Roman" w:hAnsi="Times New Roman" w:cs="Times New Roman"/>
                <w:b/>
                <w:bCs/>
                <w:kern w:val="0"/>
                <w:sz w:val="20"/>
                <w:szCs w:val="20"/>
                <w14:ligatures w14:val="none"/>
              </w:rPr>
            </w:pPr>
          </w:p>
        </w:tc>
        <w:tc>
          <w:tcPr>
            <w:tcW w:w="3127" w:type="dxa"/>
            <w:gridSpan w:val="3"/>
            <w:tcBorders>
              <w:top w:val="single" w:sz="12" w:space="0" w:color="auto"/>
              <w:left w:val="nil"/>
              <w:bottom w:val="single" w:sz="4" w:space="0" w:color="auto"/>
              <w:right w:val="nil"/>
            </w:tcBorders>
            <w:vAlign w:val="center"/>
            <w:hideMark/>
          </w:tcPr>
          <w:p w14:paraId="7BEFDC74" w14:textId="77777777" w:rsidR="0095602B" w:rsidRPr="0095602B" w:rsidRDefault="0095602B" w:rsidP="0095602B">
            <w:pPr>
              <w:tabs>
                <w:tab w:val="left" w:pos="142"/>
              </w:tabs>
              <w:spacing w:after="0" w:line="252"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706" w:type="dxa"/>
            <w:gridSpan w:val="3"/>
            <w:tcBorders>
              <w:top w:val="single" w:sz="12" w:space="0" w:color="auto"/>
              <w:left w:val="nil"/>
              <w:bottom w:val="single" w:sz="4" w:space="0" w:color="auto"/>
              <w:right w:val="nil"/>
            </w:tcBorders>
            <w:vAlign w:val="center"/>
            <w:hideMark/>
          </w:tcPr>
          <w:p w14:paraId="3BE946DA"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Индекс физического объема, %</w:t>
            </w:r>
          </w:p>
        </w:tc>
        <w:tc>
          <w:tcPr>
            <w:tcW w:w="1134" w:type="dxa"/>
            <w:vMerge w:val="restart"/>
            <w:tcBorders>
              <w:top w:val="single" w:sz="12" w:space="0" w:color="auto"/>
              <w:left w:val="nil"/>
              <w:bottom w:val="single" w:sz="12" w:space="0" w:color="auto"/>
              <w:right w:val="nil"/>
            </w:tcBorders>
            <w:vAlign w:val="center"/>
            <w:hideMark/>
          </w:tcPr>
          <w:p w14:paraId="7F4FE4A5" w14:textId="77777777" w:rsidR="0095602B" w:rsidRPr="0095602B" w:rsidRDefault="0095602B" w:rsidP="0095602B">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Удельный вес областей в общем объеме </w:t>
            </w:r>
            <w:proofErr w:type="spellStart"/>
            <w:r w:rsidRPr="0095602B">
              <w:rPr>
                <w:rFonts w:ascii="Times New Roman" w:eastAsia="Times New Roman" w:hAnsi="Times New Roman" w:cs="Times New Roman"/>
                <w:b/>
                <w:bCs/>
                <w:kern w:val="0"/>
                <w:sz w:val="20"/>
                <w:szCs w:val="20"/>
                <w14:ligatures w14:val="none"/>
              </w:rPr>
              <w:t>производ</w:t>
            </w:r>
            <w:proofErr w:type="spellEnd"/>
            <w:r w:rsidRPr="0095602B">
              <w:rPr>
                <w:rFonts w:ascii="Times New Roman" w:eastAsia="Times New Roman" w:hAnsi="Times New Roman" w:cs="Times New Roman"/>
                <w:b/>
                <w:bCs/>
                <w:kern w:val="0"/>
                <w:sz w:val="20"/>
                <w:szCs w:val="20"/>
                <w14:ligatures w14:val="none"/>
              </w:rPr>
              <w:t xml:space="preserve">          </w:t>
            </w:r>
            <w:proofErr w:type="spellStart"/>
            <w:r w:rsidRPr="0095602B">
              <w:rPr>
                <w:rFonts w:ascii="Times New Roman" w:eastAsia="Times New Roman" w:hAnsi="Times New Roman" w:cs="Times New Roman"/>
                <w:b/>
                <w:bCs/>
                <w:kern w:val="0"/>
                <w:sz w:val="20"/>
                <w:szCs w:val="20"/>
                <w14:ligatures w14:val="none"/>
              </w:rPr>
              <w:t>ства</w:t>
            </w:r>
            <w:proofErr w:type="spellEnd"/>
          </w:p>
          <w:p w14:paraId="37038AC6" w14:textId="77777777" w:rsidR="0095602B" w:rsidRPr="0095602B" w:rsidRDefault="0095602B" w:rsidP="0095602B">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в процентах</w:t>
            </w:r>
          </w:p>
        </w:tc>
      </w:tr>
      <w:tr w:rsidR="0095602B" w:rsidRPr="0095602B" w14:paraId="3ADE56A3" w14:textId="77777777" w:rsidTr="0095602B">
        <w:trPr>
          <w:trHeight w:val="1711"/>
        </w:trPr>
        <w:tc>
          <w:tcPr>
            <w:tcW w:w="2826" w:type="dxa"/>
            <w:vMerge/>
            <w:tcBorders>
              <w:top w:val="single" w:sz="12" w:space="0" w:color="auto"/>
              <w:left w:val="nil"/>
              <w:bottom w:val="single" w:sz="12" w:space="0" w:color="auto"/>
              <w:right w:val="nil"/>
            </w:tcBorders>
            <w:vAlign w:val="center"/>
            <w:hideMark/>
          </w:tcPr>
          <w:p w14:paraId="0BD09B97"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1468" w:type="dxa"/>
            <w:gridSpan w:val="2"/>
            <w:tcBorders>
              <w:top w:val="single" w:sz="4" w:space="0" w:color="auto"/>
              <w:left w:val="nil"/>
              <w:bottom w:val="single" w:sz="12" w:space="0" w:color="auto"/>
              <w:right w:val="nil"/>
            </w:tcBorders>
            <w:vAlign w:val="center"/>
            <w:hideMark/>
          </w:tcPr>
          <w:p w14:paraId="5CEDA4FA"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за отчетный месяц</w:t>
            </w:r>
          </w:p>
        </w:tc>
        <w:tc>
          <w:tcPr>
            <w:tcW w:w="1659" w:type="dxa"/>
            <w:tcBorders>
              <w:top w:val="single" w:sz="4" w:space="0" w:color="auto"/>
              <w:left w:val="nil"/>
              <w:bottom w:val="single" w:sz="12" w:space="0" w:color="auto"/>
              <w:right w:val="nil"/>
            </w:tcBorders>
            <w:vAlign w:val="center"/>
            <w:hideMark/>
          </w:tcPr>
          <w:p w14:paraId="23DF02B5"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за период с начала года</w:t>
            </w:r>
          </w:p>
        </w:tc>
        <w:tc>
          <w:tcPr>
            <w:tcW w:w="1430" w:type="dxa"/>
            <w:gridSpan w:val="2"/>
            <w:tcBorders>
              <w:top w:val="single" w:sz="4" w:space="0" w:color="auto"/>
              <w:left w:val="nil"/>
              <w:bottom w:val="single" w:sz="12" w:space="0" w:color="auto"/>
              <w:right w:val="nil"/>
            </w:tcBorders>
            <w:vAlign w:val="center"/>
            <w:hideMark/>
          </w:tcPr>
          <w:p w14:paraId="3D77A535"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отчетный месяц к </w:t>
            </w:r>
            <w:proofErr w:type="spellStart"/>
            <w:r w:rsidRPr="0095602B">
              <w:rPr>
                <w:rFonts w:ascii="Times New Roman" w:eastAsia="Times New Roman" w:hAnsi="Times New Roman" w:cs="Times New Roman"/>
                <w:b/>
                <w:bCs/>
                <w:kern w:val="0"/>
                <w:sz w:val="20"/>
                <w:szCs w:val="20"/>
                <w14:ligatures w14:val="none"/>
              </w:rPr>
              <w:t>соот-ветствующему</w:t>
            </w:r>
            <w:proofErr w:type="spellEnd"/>
            <w:r w:rsidRPr="0095602B">
              <w:rPr>
                <w:rFonts w:ascii="Times New Roman" w:eastAsia="Times New Roman" w:hAnsi="Times New Roman" w:cs="Times New Roman"/>
                <w:b/>
                <w:bCs/>
                <w:kern w:val="0"/>
                <w:sz w:val="20"/>
                <w:szCs w:val="20"/>
                <w14:ligatures w14:val="none"/>
              </w:rPr>
              <w:t xml:space="preserve"> месяцу прошлого года</w:t>
            </w:r>
          </w:p>
        </w:tc>
        <w:tc>
          <w:tcPr>
            <w:tcW w:w="1276" w:type="dxa"/>
            <w:tcBorders>
              <w:top w:val="single" w:sz="4" w:space="0" w:color="auto"/>
              <w:left w:val="nil"/>
              <w:bottom w:val="single" w:sz="12" w:space="0" w:color="auto"/>
              <w:right w:val="nil"/>
            </w:tcBorders>
            <w:vAlign w:val="center"/>
            <w:hideMark/>
          </w:tcPr>
          <w:p w14:paraId="3209B8B9" w14:textId="77777777" w:rsidR="0095602B" w:rsidRPr="0095602B" w:rsidRDefault="0095602B" w:rsidP="0095602B">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отчетный период к </w:t>
            </w:r>
            <w:proofErr w:type="spellStart"/>
            <w:r w:rsidRPr="0095602B">
              <w:rPr>
                <w:rFonts w:ascii="Times New Roman" w:eastAsia="Times New Roman" w:hAnsi="Times New Roman" w:cs="Times New Roman"/>
                <w:b/>
                <w:bCs/>
                <w:kern w:val="0"/>
                <w:sz w:val="20"/>
                <w:szCs w:val="20"/>
                <w14:ligatures w14:val="none"/>
              </w:rPr>
              <w:t>соот-ветствующему</w:t>
            </w:r>
            <w:proofErr w:type="spellEnd"/>
            <w:r w:rsidRPr="0095602B">
              <w:rPr>
                <w:rFonts w:ascii="Times New Roman" w:eastAsia="Times New Roman" w:hAnsi="Times New Roman" w:cs="Times New Roman"/>
                <w:b/>
                <w:bCs/>
                <w:kern w:val="0"/>
                <w:sz w:val="20"/>
                <w:szCs w:val="20"/>
                <w14:ligatures w14:val="none"/>
              </w:rPr>
              <w:t xml:space="preserve"> периоду прошлого года</w:t>
            </w:r>
          </w:p>
        </w:tc>
        <w:tc>
          <w:tcPr>
            <w:tcW w:w="1134" w:type="dxa"/>
            <w:vMerge/>
            <w:tcBorders>
              <w:top w:val="single" w:sz="12" w:space="0" w:color="auto"/>
              <w:left w:val="nil"/>
              <w:bottom w:val="single" w:sz="12" w:space="0" w:color="auto"/>
              <w:right w:val="nil"/>
            </w:tcBorders>
            <w:vAlign w:val="center"/>
            <w:hideMark/>
          </w:tcPr>
          <w:p w14:paraId="3A005C36"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r>
      <w:tr w:rsidR="0095602B" w:rsidRPr="0095602B" w14:paraId="233429BE" w14:textId="77777777" w:rsidTr="0095602B">
        <w:trPr>
          <w:trHeight w:val="20"/>
        </w:trPr>
        <w:tc>
          <w:tcPr>
            <w:tcW w:w="2826" w:type="dxa"/>
            <w:gridSpan w:val="2"/>
            <w:tcBorders>
              <w:top w:val="single" w:sz="12" w:space="0" w:color="auto"/>
              <w:left w:val="nil"/>
              <w:bottom w:val="nil"/>
              <w:right w:val="nil"/>
            </w:tcBorders>
            <w:noWrap/>
            <w:hideMark/>
          </w:tcPr>
          <w:p w14:paraId="7EAE8EF1" w14:textId="77777777" w:rsidR="0095602B" w:rsidRPr="0095602B" w:rsidRDefault="0095602B" w:rsidP="0095602B">
            <w:pPr>
              <w:tabs>
                <w:tab w:val="left" w:pos="142"/>
              </w:tabs>
              <w:spacing w:after="0" w:line="240" w:lineRule="atLeast"/>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Кыргызская Республика</w:t>
            </w:r>
          </w:p>
        </w:tc>
        <w:tc>
          <w:tcPr>
            <w:tcW w:w="1456" w:type="dxa"/>
            <w:tcBorders>
              <w:top w:val="nil"/>
              <w:left w:val="nil"/>
              <w:bottom w:val="nil"/>
              <w:right w:val="nil"/>
            </w:tcBorders>
            <w:noWrap/>
            <w:vAlign w:val="bottom"/>
            <w:hideMark/>
          </w:tcPr>
          <w:p w14:paraId="09AEAAB1"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 xml:space="preserve"> 49 126 634,7</w:t>
            </w:r>
          </w:p>
        </w:tc>
        <w:tc>
          <w:tcPr>
            <w:tcW w:w="1668" w:type="dxa"/>
            <w:gridSpan w:val="2"/>
            <w:tcBorders>
              <w:top w:val="nil"/>
              <w:left w:val="nil"/>
              <w:bottom w:val="nil"/>
              <w:right w:val="nil"/>
            </w:tcBorders>
            <w:noWrap/>
            <w:vAlign w:val="bottom"/>
            <w:hideMark/>
          </w:tcPr>
          <w:p w14:paraId="0CD6F496"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209 121 740,8</w:t>
            </w:r>
          </w:p>
        </w:tc>
        <w:tc>
          <w:tcPr>
            <w:tcW w:w="1421" w:type="dxa"/>
            <w:tcBorders>
              <w:top w:val="nil"/>
              <w:left w:val="nil"/>
              <w:bottom w:val="nil"/>
              <w:right w:val="nil"/>
            </w:tcBorders>
            <w:noWrap/>
            <w:vAlign w:val="bottom"/>
            <w:hideMark/>
          </w:tcPr>
          <w:p w14:paraId="2D71DF62"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109,8</w:t>
            </w:r>
          </w:p>
        </w:tc>
        <w:tc>
          <w:tcPr>
            <w:tcW w:w="1276" w:type="dxa"/>
            <w:tcBorders>
              <w:top w:val="nil"/>
              <w:left w:val="nil"/>
              <w:bottom w:val="nil"/>
              <w:right w:val="nil"/>
            </w:tcBorders>
            <w:noWrap/>
            <w:vAlign w:val="bottom"/>
            <w:hideMark/>
          </w:tcPr>
          <w:p w14:paraId="0493719F"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lang w:eastAsia="ru-RU"/>
                <w14:ligatures w14:val="none"/>
              </w:rPr>
            </w:pPr>
            <w:r w:rsidRPr="0095602B">
              <w:rPr>
                <w:rFonts w:ascii="Times New Roman" w:eastAsia="Times New Roman" w:hAnsi="Times New Roman" w:cs="Times New Roman"/>
                <w:b/>
                <w:bCs/>
                <w:kern w:val="0"/>
                <w:sz w:val="18"/>
                <w:szCs w:val="18"/>
                <w:lang w:eastAsia="ru-RU"/>
                <w14:ligatures w14:val="none"/>
              </w:rPr>
              <w:t>114,5</w:t>
            </w:r>
          </w:p>
        </w:tc>
        <w:tc>
          <w:tcPr>
            <w:tcW w:w="1134" w:type="dxa"/>
            <w:tcBorders>
              <w:top w:val="nil"/>
              <w:left w:val="nil"/>
              <w:bottom w:val="nil"/>
              <w:right w:val="nil"/>
            </w:tcBorders>
            <w:vAlign w:val="bottom"/>
            <w:hideMark/>
          </w:tcPr>
          <w:p w14:paraId="277A8B06" w14:textId="77777777" w:rsidR="0095602B" w:rsidRPr="0095602B" w:rsidRDefault="0095602B" w:rsidP="0095602B">
            <w:pPr>
              <w:spacing w:after="0" w:line="254" w:lineRule="auto"/>
              <w:rPr>
                <w:rFonts w:ascii="Times New Roman" w:eastAsia="Times New Roman" w:hAnsi="Times New Roman" w:cs="Times New Roman"/>
                <w:b/>
                <w:bCs/>
                <w:kern w:val="0"/>
                <w:sz w:val="18"/>
                <w:szCs w:val="18"/>
                <w:lang w:val="ky-KG"/>
                <w14:ligatures w14:val="none"/>
              </w:rPr>
            </w:pPr>
            <w:r w:rsidRPr="0095602B">
              <w:rPr>
                <w:rFonts w:ascii="Times New Roman" w:eastAsia="Times New Roman" w:hAnsi="Times New Roman" w:cs="Times New Roman"/>
                <w:b/>
                <w:bCs/>
                <w:kern w:val="0"/>
                <w:sz w:val="18"/>
                <w:szCs w:val="18"/>
                <w:lang w:val="ky-KG"/>
                <w14:ligatures w14:val="none"/>
              </w:rPr>
              <w:t xml:space="preserve">   100</w:t>
            </w:r>
          </w:p>
        </w:tc>
      </w:tr>
      <w:tr w:rsidR="0095602B" w:rsidRPr="0095602B" w14:paraId="66C80DA7" w14:textId="77777777" w:rsidTr="0095602B">
        <w:trPr>
          <w:trHeight w:val="20"/>
        </w:trPr>
        <w:tc>
          <w:tcPr>
            <w:tcW w:w="2826" w:type="dxa"/>
            <w:gridSpan w:val="2"/>
            <w:tcBorders>
              <w:top w:val="nil"/>
              <w:left w:val="nil"/>
              <w:bottom w:val="nil"/>
              <w:right w:val="nil"/>
            </w:tcBorders>
            <w:noWrap/>
            <w:hideMark/>
          </w:tcPr>
          <w:p w14:paraId="23321938"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Баткенская область</w:t>
            </w:r>
          </w:p>
        </w:tc>
        <w:tc>
          <w:tcPr>
            <w:tcW w:w="1456" w:type="dxa"/>
            <w:tcBorders>
              <w:top w:val="nil"/>
              <w:left w:val="nil"/>
              <w:bottom w:val="nil"/>
              <w:right w:val="nil"/>
            </w:tcBorders>
            <w:noWrap/>
            <w:vAlign w:val="bottom"/>
            <w:hideMark/>
          </w:tcPr>
          <w:p w14:paraId="53FE3FDA" w14:textId="77777777" w:rsidR="0095602B" w:rsidRPr="0095602B" w:rsidRDefault="0095602B" w:rsidP="0095602B">
            <w:pPr>
              <w:spacing w:after="0" w:line="254" w:lineRule="auto"/>
              <w:ind w:right="-250"/>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730 795,8</w:t>
            </w:r>
          </w:p>
        </w:tc>
        <w:tc>
          <w:tcPr>
            <w:tcW w:w="1668" w:type="dxa"/>
            <w:gridSpan w:val="2"/>
            <w:tcBorders>
              <w:top w:val="nil"/>
              <w:left w:val="nil"/>
              <w:bottom w:val="nil"/>
              <w:right w:val="nil"/>
            </w:tcBorders>
            <w:noWrap/>
            <w:vAlign w:val="bottom"/>
            <w:hideMark/>
          </w:tcPr>
          <w:p w14:paraId="5BE4651C"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2 946 179,8</w:t>
            </w:r>
          </w:p>
        </w:tc>
        <w:tc>
          <w:tcPr>
            <w:tcW w:w="1421" w:type="dxa"/>
            <w:tcBorders>
              <w:top w:val="nil"/>
              <w:left w:val="nil"/>
              <w:bottom w:val="nil"/>
              <w:right w:val="nil"/>
            </w:tcBorders>
            <w:noWrap/>
            <w:vAlign w:val="bottom"/>
            <w:hideMark/>
          </w:tcPr>
          <w:p w14:paraId="6407D7FC" w14:textId="77777777" w:rsidR="0095602B" w:rsidRPr="0095602B" w:rsidRDefault="0095602B" w:rsidP="0095602B">
            <w:pPr>
              <w:spacing w:after="0" w:line="254" w:lineRule="auto"/>
              <w:ind w:right="101"/>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95,1</w:t>
            </w:r>
          </w:p>
        </w:tc>
        <w:tc>
          <w:tcPr>
            <w:tcW w:w="1276" w:type="dxa"/>
            <w:tcBorders>
              <w:top w:val="nil"/>
              <w:left w:val="nil"/>
              <w:bottom w:val="nil"/>
              <w:right w:val="nil"/>
            </w:tcBorders>
            <w:noWrap/>
            <w:vAlign w:val="bottom"/>
            <w:hideMark/>
          </w:tcPr>
          <w:p w14:paraId="1BF5BF3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112,8</w:t>
            </w:r>
          </w:p>
        </w:tc>
        <w:tc>
          <w:tcPr>
            <w:tcW w:w="1134" w:type="dxa"/>
            <w:tcBorders>
              <w:top w:val="nil"/>
              <w:left w:val="nil"/>
              <w:bottom w:val="nil"/>
              <w:right w:val="nil"/>
            </w:tcBorders>
            <w:hideMark/>
          </w:tcPr>
          <w:p w14:paraId="3DB513DE"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1,4</w:t>
            </w:r>
          </w:p>
        </w:tc>
      </w:tr>
      <w:tr w:rsidR="0095602B" w:rsidRPr="0095602B" w14:paraId="3B39B426" w14:textId="77777777" w:rsidTr="0095602B">
        <w:trPr>
          <w:trHeight w:val="20"/>
        </w:trPr>
        <w:tc>
          <w:tcPr>
            <w:tcW w:w="2826" w:type="dxa"/>
            <w:gridSpan w:val="2"/>
            <w:tcBorders>
              <w:top w:val="nil"/>
              <w:left w:val="nil"/>
              <w:bottom w:val="nil"/>
              <w:right w:val="nil"/>
            </w:tcBorders>
            <w:noWrap/>
            <w:hideMark/>
          </w:tcPr>
          <w:p w14:paraId="23C0AFFD"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Джалал-Абадская область</w:t>
            </w:r>
          </w:p>
        </w:tc>
        <w:tc>
          <w:tcPr>
            <w:tcW w:w="1456" w:type="dxa"/>
            <w:tcBorders>
              <w:top w:val="nil"/>
              <w:left w:val="nil"/>
              <w:bottom w:val="nil"/>
              <w:right w:val="nil"/>
            </w:tcBorders>
            <w:noWrap/>
            <w:vAlign w:val="bottom"/>
            <w:hideMark/>
          </w:tcPr>
          <w:p w14:paraId="322C3B1A"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4 896 132,1</w:t>
            </w:r>
          </w:p>
        </w:tc>
        <w:tc>
          <w:tcPr>
            <w:tcW w:w="1668" w:type="dxa"/>
            <w:gridSpan w:val="2"/>
            <w:tcBorders>
              <w:top w:val="nil"/>
              <w:left w:val="nil"/>
              <w:bottom w:val="nil"/>
              <w:right w:val="nil"/>
            </w:tcBorders>
            <w:noWrap/>
            <w:vAlign w:val="bottom"/>
            <w:hideMark/>
          </w:tcPr>
          <w:p w14:paraId="65E42524"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16 644 882,3</w:t>
            </w:r>
          </w:p>
        </w:tc>
        <w:tc>
          <w:tcPr>
            <w:tcW w:w="1421" w:type="dxa"/>
            <w:tcBorders>
              <w:top w:val="nil"/>
              <w:left w:val="nil"/>
              <w:bottom w:val="nil"/>
              <w:right w:val="nil"/>
            </w:tcBorders>
            <w:vAlign w:val="bottom"/>
            <w:hideMark/>
          </w:tcPr>
          <w:p w14:paraId="7C71C7F7"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118,3</w:t>
            </w:r>
          </w:p>
        </w:tc>
        <w:tc>
          <w:tcPr>
            <w:tcW w:w="1276" w:type="dxa"/>
            <w:tcBorders>
              <w:top w:val="nil"/>
              <w:left w:val="nil"/>
              <w:bottom w:val="nil"/>
              <w:right w:val="nil"/>
            </w:tcBorders>
            <w:vAlign w:val="bottom"/>
            <w:hideMark/>
          </w:tcPr>
          <w:p w14:paraId="3411528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104,1</w:t>
            </w:r>
          </w:p>
        </w:tc>
        <w:tc>
          <w:tcPr>
            <w:tcW w:w="1134" w:type="dxa"/>
            <w:tcBorders>
              <w:top w:val="nil"/>
              <w:left w:val="nil"/>
              <w:bottom w:val="nil"/>
              <w:right w:val="nil"/>
            </w:tcBorders>
            <w:hideMark/>
          </w:tcPr>
          <w:p w14:paraId="1797F25E"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8,0</w:t>
            </w:r>
          </w:p>
        </w:tc>
      </w:tr>
      <w:tr w:rsidR="0095602B" w:rsidRPr="0095602B" w14:paraId="018803FF" w14:textId="77777777" w:rsidTr="0095602B">
        <w:trPr>
          <w:trHeight w:val="20"/>
        </w:trPr>
        <w:tc>
          <w:tcPr>
            <w:tcW w:w="2826" w:type="dxa"/>
            <w:gridSpan w:val="2"/>
            <w:tcBorders>
              <w:top w:val="nil"/>
              <w:left w:val="nil"/>
              <w:bottom w:val="nil"/>
              <w:right w:val="nil"/>
            </w:tcBorders>
            <w:noWrap/>
            <w:hideMark/>
          </w:tcPr>
          <w:p w14:paraId="2FC0F1E5"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Иссык-Кульская область</w:t>
            </w:r>
          </w:p>
        </w:tc>
        <w:tc>
          <w:tcPr>
            <w:tcW w:w="1456" w:type="dxa"/>
            <w:tcBorders>
              <w:top w:val="nil"/>
              <w:left w:val="nil"/>
              <w:bottom w:val="nil"/>
              <w:right w:val="nil"/>
            </w:tcBorders>
            <w:noWrap/>
            <w:vAlign w:val="bottom"/>
            <w:hideMark/>
          </w:tcPr>
          <w:p w14:paraId="180C9ABC"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4 094 216,9</w:t>
            </w:r>
          </w:p>
        </w:tc>
        <w:tc>
          <w:tcPr>
            <w:tcW w:w="1668" w:type="dxa"/>
            <w:gridSpan w:val="2"/>
            <w:tcBorders>
              <w:top w:val="nil"/>
              <w:left w:val="nil"/>
              <w:bottom w:val="nil"/>
              <w:right w:val="nil"/>
            </w:tcBorders>
            <w:noWrap/>
            <w:vAlign w:val="bottom"/>
            <w:hideMark/>
          </w:tcPr>
          <w:p w14:paraId="3698EF2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25 685 028,0</w:t>
            </w:r>
          </w:p>
        </w:tc>
        <w:tc>
          <w:tcPr>
            <w:tcW w:w="1421" w:type="dxa"/>
            <w:tcBorders>
              <w:top w:val="nil"/>
              <w:left w:val="nil"/>
              <w:bottom w:val="nil"/>
              <w:right w:val="nil"/>
            </w:tcBorders>
            <w:noWrap/>
            <w:vAlign w:val="bottom"/>
            <w:hideMark/>
          </w:tcPr>
          <w:p w14:paraId="241B37E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74,3</w:t>
            </w:r>
          </w:p>
        </w:tc>
        <w:tc>
          <w:tcPr>
            <w:tcW w:w="1276" w:type="dxa"/>
            <w:tcBorders>
              <w:top w:val="nil"/>
              <w:left w:val="nil"/>
              <w:bottom w:val="nil"/>
              <w:right w:val="nil"/>
            </w:tcBorders>
            <w:noWrap/>
            <w:vAlign w:val="bottom"/>
            <w:hideMark/>
          </w:tcPr>
          <w:p w14:paraId="433C947A"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100,5</w:t>
            </w:r>
          </w:p>
        </w:tc>
        <w:tc>
          <w:tcPr>
            <w:tcW w:w="1134" w:type="dxa"/>
            <w:tcBorders>
              <w:top w:val="nil"/>
              <w:left w:val="nil"/>
              <w:bottom w:val="nil"/>
              <w:right w:val="nil"/>
            </w:tcBorders>
            <w:hideMark/>
          </w:tcPr>
          <w:p w14:paraId="0618D3F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12,3</w:t>
            </w:r>
          </w:p>
        </w:tc>
      </w:tr>
      <w:tr w:rsidR="0095602B" w:rsidRPr="0095602B" w14:paraId="171C92AB" w14:textId="77777777" w:rsidTr="0095602B">
        <w:trPr>
          <w:trHeight w:val="20"/>
        </w:trPr>
        <w:tc>
          <w:tcPr>
            <w:tcW w:w="2826" w:type="dxa"/>
            <w:gridSpan w:val="2"/>
            <w:tcBorders>
              <w:top w:val="nil"/>
              <w:left w:val="nil"/>
              <w:bottom w:val="nil"/>
              <w:right w:val="nil"/>
            </w:tcBorders>
            <w:noWrap/>
            <w:hideMark/>
          </w:tcPr>
          <w:p w14:paraId="5A0E04A2"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Нарынская область</w:t>
            </w:r>
          </w:p>
        </w:tc>
        <w:tc>
          <w:tcPr>
            <w:tcW w:w="1456" w:type="dxa"/>
            <w:tcBorders>
              <w:top w:val="nil"/>
              <w:left w:val="nil"/>
              <w:bottom w:val="nil"/>
              <w:right w:val="nil"/>
            </w:tcBorders>
            <w:noWrap/>
            <w:vAlign w:val="bottom"/>
            <w:hideMark/>
          </w:tcPr>
          <w:p w14:paraId="66D4A121"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879 391,3</w:t>
            </w:r>
          </w:p>
        </w:tc>
        <w:tc>
          <w:tcPr>
            <w:tcW w:w="1668" w:type="dxa"/>
            <w:gridSpan w:val="2"/>
            <w:tcBorders>
              <w:top w:val="nil"/>
              <w:left w:val="nil"/>
              <w:bottom w:val="nil"/>
              <w:right w:val="nil"/>
            </w:tcBorders>
            <w:noWrap/>
            <w:vAlign w:val="bottom"/>
            <w:hideMark/>
          </w:tcPr>
          <w:p w14:paraId="063651F9"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4 111 473,2</w:t>
            </w:r>
          </w:p>
        </w:tc>
        <w:tc>
          <w:tcPr>
            <w:tcW w:w="1421" w:type="dxa"/>
            <w:tcBorders>
              <w:top w:val="nil"/>
              <w:left w:val="nil"/>
              <w:bottom w:val="nil"/>
              <w:right w:val="nil"/>
            </w:tcBorders>
            <w:vAlign w:val="bottom"/>
            <w:hideMark/>
          </w:tcPr>
          <w:p w14:paraId="6CF36EE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196,0</w:t>
            </w:r>
          </w:p>
        </w:tc>
        <w:tc>
          <w:tcPr>
            <w:tcW w:w="1276" w:type="dxa"/>
            <w:tcBorders>
              <w:top w:val="nil"/>
              <w:left w:val="nil"/>
              <w:bottom w:val="nil"/>
              <w:right w:val="nil"/>
            </w:tcBorders>
            <w:vAlign w:val="bottom"/>
            <w:hideMark/>
          </w:tcPr>
          <w:p w14:paraId="51F2B5F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203,2</w:t>
            </w:r>
          </w:p>
        </w:tc>
        <w:tc>
          <w:tcPr>
            <w:tcW w:w="1134" w:type="dxa"/>
            <w:tcBorders>
              <w:top w:val="nil"/>
              <w:left w:val="nil"/>
              <w:bottom w:val="nil"/>
              <w:right w:val="nil"/>
            </w:tcBorders>
            <w:hideMark/>
          </w:tcPr>
          <w:p w14:paraId="673C808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2,0</w:t>
            </w:r>
          </w:p>
        </w:tc>
      </w:tr>
      <w:tr w:rsidR="0095602B" w:rsidRPr="0095602B" w14:paraId="7D89FC7E" w14:textId="77777777" w:rsidTr="0095602B">
        <w:trPr>
          <w:trHeight w:val="20"/>
        </w:trPr>
        <w:tc>
          <w:tcPr>
            <w:tcW w:w="2826" w:type="dxa"/>
            <w:gridSpan w:val="2"/>
            <w:tcBorders>
              <w:top w:val="nil"/>
              <w:left w:val="nil"/>
              <w:bottom w:val="nil"/>
              <w:right w:val="nil"/>
            </w:tcBorders>
            <w:noWrap/>
            <w:hideMark/>
          </w:tcPr>
          <w:p w14:paraId="3E335DBF"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Ошская область</w:t>
            </w:r>
          </w:p>
        </w:tc>
        <w:tc>
          <w:tcPr>
            <w:tcW w:w="1456" w:type="dxa"/>
            <w:tcBorders>
              <w:top w:val="nil"/>
              <w:left w:val="nil"/>
              <w:bottom w:val="nil"/>
              <w:right w:val="nil"/>
            </w:tcBorders>
            <w:noWrap/>
            <w:vAlign w:val="bottom"/>
            <w:hideMark/>
          </w:tcPr>
          <w:p w14:paraId="53A047FF"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1 503 674,5</w:t>
            </w:r>
          </w:p>
        </w:tc>
        <w:tc>
          <w:tcPr>
            <w:tcW w:w="1668" w:type="dxa"/>
            <w:gridSpan w:val="2"/>
            <w:tcBorders>
              <w:top w:val="nil"/>
              <w:left w:val="nil"/>
              <w:bottom w:val="nil"/>
              <w:right w:val="nil"/>
            </w:tcBorders>
            <w:noWrap/>
            <w:vAlign w:val="bottom"/>
            <w:hideMark/>
          </w:tcPr>
          <w:p w14:paraId="46F6D2C9"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4 722 158,0</w:t>
            </w:r>
          </w:p>
        </w:tc>
        <w:tc>
          <w:tcPr>
            <w:tcW w:w="1421" w:type="dxa"/>
            <w:tcBorders>
              <w:top w:val="nil"/>
              <w:left w:val="nil"/>
              <w:bottom w:val="nil"/>
              <w:right w:val="nil"/>
            </w:tcBorders>
            <w:noWrap/>
            <w:vAlign w:val="bottom"/>
            <w:hideMark/>
          </w:tcPr>
          <w:p w14:paraId="060137FF"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109,1</w:t>
            </w:r>
          </w:p>
        </w:tc>
        <w:tc>
          <w:tcPr>
            <w:tcW w:w="1276" w:type="dxa"/>
            <w:tcBorders>
              <w:top w:val="nil"/>
              <w:left w:val="nil"/>
              <w:bottom w:val="nil"/>
              <w:right w:val="nil"/>
            </w:tcBorders>
            <w:noWrap/>
            <w:vAlign w:val="bottom"/>
            <w:hideMark/>
          </w:tcPr>
          <w:p w14:paraId="77CDF658"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114,5</w:t>
            </w:r>
          </w:p>
        </w:tc>
        <w:tc>
          <w:tcPr>
            <w:tcW w:w="1134" w:type="dxa"/>
            <w:tcBorders>
              <w:top w:val="nil"/>
              <w:left w:val="nil"/>
              <w:bottom w:val="nil"/>
              <w:right w:val="nil"/>
            </w:tcBorders>
            <w:hideMark/>
          </w:tcPr>
          <w:p w14:paraId="33707D77"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2,2</w:t>
            </w:r>
          </w:p>
        </w:tc>
      </w:tr>
      <w:tr w:rsidR="0095602B" w:rsidRPr="0095602B" w14:paraId="58F5A6FE" w14:textId="77777777" w:rsidTr="0095602B">
        <w:trPr>
          <w:trHeight w:val="20"/>
        </w:trPr>
        <w:tc>
          <w:tcPr>
            <w:tcW w:w="2826" w:type="dxa"/>
            <w:gridSpan w:val="2"/>
            <w:tcBorders>
              <w:top w:val="nil"/>
              <w:left w:val="nil"/>
              <w:bottom w:val="nil"/>
              <w:right w:val="nil"/>
            </w:tcBorders>
            <w:noWrap/>
            <w:hideMark/>
          </w:tcPr>
          <w:p w14:paraId="31A86BCE"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Таласская область</w:t>
            </w:r>
          </w:p>
        </w:tc>
        <w:tc>
          <w:tcPr>
            <w:tcW w:w="1456" w:type="dxa"/>
            <w:tcBorders>
              <w:top w:val="nil"/>
              <w:left w:val="nil"/>
              <w:bottom w:val="nil"/>
              <w:right w:val="nil"/>
            </w:tcBorders>
            <w:noWrap/>
            <w:vAlign w:val="bottom"/>
            <w:hideMark/>
          </w:tcPr>
          <w:p w14:paraId="253C856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4 003 667,1</w:t>
            </w:r>
          </w:p>
        </w:tc>
        <w:tc>
          <w:tcPr>
            <w:tcW w:w="1668" w:type="dxa"/>
            <w:gridSpan w:val="2"/>
            <w:tcBorders>
              <w:top w:val="nil"/>
              <w:left w:val="nil"/>
              <w:bottom w:val="nil"/>
              <w:right w:val="nil"/>
            </w:tcBorders>
            <w:noWrap/>
            <w:vAlign w:val="bottom"/>
            <w:hideMark/>
          </w:tcPr>
          <w:p w14:paraId="1DD63914"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14 575 583,1</w:t>
            </w:r>
          </w:p>
        </w:tc>
        <w:tc>
          <w:tcPr>
            <w:tcW w:w="1421" w:type="dxa"/>
            <w:tcBorders>
              <w:top w:val="nil"/>
              <w:left w:val="nil"/>
              <w:bottom w:val="nil"/>
              <w:right w:val="nil"/>
            </w:tcBorders>
            <w:vAlign w:val="bottom"/>
            <w:hideMark/>
          </w:tcPr>
          <w:p w14:paraId="3E586F62"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106,0</w:t>
            </w:r>
          </w:p>
        </w:tc>
        <w:tc>
          <w:tcPr>
            <w:tcW w:w="1276" w:type="dxa"/>
            <w:tcBorders>
              <w:top w:val="nil"/>
              <w:left w:val="nil"/>
              <w:bottom w:val="nil"/>
              <w:right w:val="nil"/>
            </w:tcBorders>
            <w:vAlign w:val="bottom"/>
            <w:hideMark/>
          </w:tcPr>
          <w:p w14:paraId="61B5E881"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108,4</w:t>
            </w:r>
          </w:p>
        </w:tc>
        <w:tc>
          <w:tcPr>
            <w:tcW w:w="1134" w:type="dxa"/>
            <w:tcBorders>
              <w:top w:val="nil"/>
              <w:left w:val="nil"/>
              <w:bottom w:val="nil"/>
              <w:right w:val="nil"/>
            </w:tcBorders>
            <w:hideMark/>
          </w:tcPr>
          <w:p w14:paraId="1AA577E7"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7,0</w:t>
            </w:r>
          </w:p>
        </w:tc>
      </w:tr>
      <w:tr w:rsidR="0095602B" w:rsidRPr="0095602B" w14:paraId="3F345C0C" w14:textId="77777777" w:rsidTr="0095602B">
        <w:trPr>
          <w:trHeight w:val="20"/>
        </w:trPr>
        <w:tc>
          <w:tcPr>
            <w:tcW w:w="2826" w:type="dxa"/>
            <w:gridSpan w:val="2"/>
            <w:tcBorders>
              <w:top w:val="nil"/>
              <w:left w:val="nil"/>
              <w:bottom w:val="nil"/>
              <w:right w:val="nil"/>
            </w:tcBorders>
            <w:noWrap/>
            <w:hideMark/>
          </w:tcPr>
          <w:p w14:paraId="63144273"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Чуйская область</w:t>
            </w:r>
          </w:p>
        </w:tc>
        <w:tc>
          <w:tcPr>
            <w:tcW w:w="1456" w:type="dxa"/>
            <w:tcBorders>
              <w:top w:val="nil"/>
              <w:left w:val="nil"/>
              <w:bottom w:val="nil"/>
              <w:right w:val="nil"/>
            </w:tcBorders>
            <w:noWrap/>
            <w:vAlign w:val="bottom"/>
            <w:hideMark/>
          </w:tcPr>
          <w:p w14:paraId="1B46305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22 941 998,2</w:t>
            </w:r>
          </w:p>
        </w:tc>
        <w:tc>
          <w:tcPr>
            <w:tcW w:w="1668" w:type="dxa"/>
            <w:gridSpan w:val="2"/>
            <w:tcBorders>
              <w:top w:val="nil"/>
              <w:left w:val="nil"/>
              <w:bottom w:val="nil"/>
              <w:right w:val="nil"/>
            </w:tcBorders>
            <w:noWrap/>
            <w:vAlign w:val="bottom"/>
            <w:hideMark/>
          </w:tcPr>
          <w:p w14:paraId="6EBA198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93 471 623,0</w:t>
            </w:r>
          </w:p>
        </w:tc>
        <w:tc>
          <w:tcPr>
            <w:tcW w:w="1421" w:type="dxa"/>
            <w:tcBorders>
              <w:top w:val="nil"/>
              <w:left w:val="nil"/>
              <w:bottom w:val="nil"/>
              <w:right w:val="nil"/>
            </w:tcBorders>
            <w:vAlign w:val="bottom"/>
            <w:hideMark/>
          </w:tcPr>
          <w:p w14:paraId="74733825"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107,7</w:t>
            </w:r>
          </w:p>
        </w:tc>
        <w:tc>
          <w:tcPr>
            <w:tcW w:w="1276" w:type="dxa"/>
            <w:tcBorders>
              <w:top w:val="nil"/>
              <w:left w:val="nil"/>
              <w:bottom w:val="nil"/>
              <w:right w:val="nil"/>
            </w:tcBorders>
            <w:vAlign w:val="bottom"/>
            <w:hideMark/>
          </w:tcPr>
          <w:p w14:paraId="033DE273"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116,2</w:t>
            </w:r>
          </w:p>
        </w:tc>
        <w:tc>
          <w:tcPr>
            <w:tcW w:w="1134" w:type="dxa"/>
            <w:tcBorders>
              <w:top w:val="nil"/>
              <w:left w:val="nil"/>
              <w:bottom w:val="nil"/>
              <w:right w:val="nil"/>
            </w:tcBorders>
            <w:hideMark/>
          </w:tcPr>
          <w:p w14:paraId="782504C1"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44,7</w:t>
            </w:r>
          </w:p>
        </w:tc>
      </w:tr>
      <w:tr w:rsidR="0095602B" w:rsidRPr="0095602B" w14:paraId="32EEC202" w14:textId="77777777" w:rsidTr="0095602B">
        <w:trPr>
          <w:trHeight w:val="20"/>
        </w:trPr>
        <w:tc>
          <w:tcPr>
            <w:tcW w:w="2826" w:type="dxa"/>
            <w:gridSpan w:val="2"/>
            <w:tcBorders>
              <w:top w:val="nil"/>
              <w:left w:val="nil"/>
              <w:bottom w:val="nil"/>
              <w:right w:val="nil"/>
            </w:tcBorders>
            <w:noWrap/>
            <w:hideMark/>
          </w:tcPr>
          <w:p w14:paraId="56BC138C" w14:textId="77777777" w:rsidR="0095602B" w:rsidRPr="0095602B" w:rsidRDefault="0095602B" w:rsidP="0095602B">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95602B">
              <w:rPr>
                <w:rFonts w:ascii="Times New Roman" w:eastAsia="Times New Roman" w:hAnsi="Times New Roman" w:cs="Times New Roman"/>
                <w:b/>
                <w:bCs/>
                <w:kern w:val="0"/>
                <w:sz w:val="18"/>
                <w:szCs w:val="18"/>
                <w14:ligatures w14:val="none"/>
              </w:rPr>
              <w:t>Город Бишкек</w:t>
            </w:r>
          </w:p>
        </w:tc>
        <w:tc>
          <w:tcPr>
            <w:tcW w:w="1456" w:type="dxa"/>
            <w:tcBorders>
              <w:top w:val="nil"/>
              <w:left w:val="nil"/>
              <w:bottom w:val="nil"/>
              <w:right w:val="nil"/>
            </w:tcBorders>
            <w:noWrap/>
            <w:vAlign w:val="bottom"/>
            <w:hideMark/>
          </w:tcPr>
          <w:p w14:paraId="0846BDE0"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 xml:space="preserve">    9 209 110,5</w:t>
            </w:r>
          </w:p>
        </w:tc>
        <w:tc>
          <w:tcPr>
            <w:tcW w:w="1668" w:type="dxa"/>
            <w:gridSpan w:val="2"/>
            <w:tcBorders>
              <w:top w:val="nil"/>
              <w:left w:val="nil"/>
              <w:bottom w:val="nil"/>
              <w:right w:val="nil"/>
            </w:tcBorders>
            <w:noWrap/>
            <w:vAlign w:val="bottom"/>
            <w:hideMark/>
          </w:tcPr>
          <w:p w14:paraId="1CEEEFF4"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 xml:space="preserve">   42 668 093,5</w:t>
            </w:r>
          </w:p>
        </w:tc>
        <w:tc>
          <w:tcPr>
            <w:tcW w:w="1421" w:type="dxa"/>
            <w:tcBorders>
              <w:top w:val="nil"/>
              <w:left w:val="nil"/>
              <w:bottom w:val="nil"/>
              <w:right w:val="nil"/>
            </w:tcBorders>
            <w:vAlign w:val="bottom"/>
            <w:hideMark/>
          </w:tcPr>
          <w:p w14:paraId="15781240"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128,2</w:t>
            </w:r>
          </w:p>
        </w:tc>
        <w:tc>
          <w:tcPr>
            <w:tcW w:w="1276" w:type="dxa"/>
            <w:tcBorders>
              <w:top w:val="nil"/>
              <w:left w:val="nil"/>
              <w:bottom w:val="nil"/>
              <w:right w:val="nil"/>
            </w:tcBorders>
            <w:vAlign w:val="bottom"/>
            <w:hideMark/>
          </w:tcPr>
          <w:p w14:paraId="3A60D3FA"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115,4</w:t>
            </w:r>
          </w:p>
        </w:tc>
        <w:tc>
          <w:tcPr>
            <w:tcW w:w="1134" w:type="dxa"/>
            <w:tcBorders>
              <w:top w:val="nil"/>
              <w:left w:val="nil"/>
              <w:bottom w:val="nil"/>
              <w:right w:val="nil"/>
            </w:tcBorders>
            <w:hideMark/>
          </w:tcPr>
          <w:p w14:paraId="2FB0F689" w14:textId="77777777" w:rsidR="0095602B" w:rsidRPr="0095602B" w:rsidRDefault="0095602B" w:rsidP="0095602B">
            <w:pPr>
              <w:spacing w:after="0" w:line="240" w:lineRule="auto"/>
              <w:jc w:val="center"/>
              <w:rPr>
                <w:rFonts w:ascii="Times New Roman" w:eastAsia="Times New Roman" w:hAnsi="Times New Roman" w:cs="Times New Roman"/>
                <w:b/>
                <w:bCs/>
                <w:kern w:val="0"/>
                <w:sz w:val="18"/>
                <w:szCs w:val="18"/>
                <w14:ligatures w14:val="none"/>
              </w:rPr>
            </w:pPr>
            <w:r w:rsidRPr="0095602B">
              <w:rPr>
                <w:rFonts w:ascii="Times New Roman" w:eastAsia="Times New Roman" w:hAnsi="Times New Roman" w:cs="Times New Roman"/>
                <w:b/>
                <w:bCs/>
                <w:kern w:val="0"/>
                <w:sz w:val="18"/>
                <w:szCs w:val="18"/>
                <w14:ligatures w14:val="none"/>
              </w:rPr>
              <w:t>20,4</w:t>
            </w:r>
          </w:p>
        </w:tc>
      </w:tr>
      <w:tr w:rsidR="0095602B" w:rsidRPr="0095602B" w14:paraId="625752D3" w14:textId="77777777" w:rsidTr="0095602B">
        <w:trPr>
          <w:trHeight w:val="20"/>
        </w:trPr>
        <w:tc>
          <w:tcPr>
            <w:tcW w:w="2826" w:type="dxa"/>
            <w:gridSpan w:val="2"/>
            <w:tcBorders>
              <w:top w:val="nil"/>
              <w:left w:val="nil"/>
              <w:bottom w:val="single" w:sz="12" w:space="0" w:color="auto"/>
              <w:right w:val="nil"/>
            </w:tcBorders>
            <w:noWrap/>
            <w:hideMark/>
          </w:tcPr>
          <w:p w14:paraId="0C959135" w14:textId="77777777" w:rsidR="0095602B" w:rsidRPr="0095602B" w:rsidRDefault="0095602B" w:rsidP="0095602B">
            <w:pPr>
              <w:tabs>
                <w:tab w:val="left" w:pos="142"/>
              </w:tabs>
              <w:spacing w:after="0" w:line="240" w:lineRule="atLeas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Город Ош</w:t>
            </w:r>
          </w:p>
        </w:tc>
        <w:tc>
          <w:tcPr>
            <w:tcW w:w="1456" w:type="dxa"/>
            <w:tcBorders>
              <w:top w:val="nil"/>
              <w:left w:val="nil"/>
              <w:bottom w:val="single" w:sz="12" w:space="0" w:color="auto"/>
              <w:right w:val="nil"/>
            </w:tcBorders>
            <w:noWrap/>
            <w:vAlign w:val="bottom"/>
            <w:hideMark/>
          </w:tcPr>
          <w:p w14:paraId="60F066DC"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867 648,3</w:t>
            </w:r>
          </w:p>
        </w:tc>
        <w:tc>
          <w:tcPr>
            <w:tcW w:w="1668" w:type="dxa"/>
            <w:gridSpan w:val="2"/>
            <w:tcBorders>
              <w:top w:val="nil"/>
              <w:left w:val="nil"/>
              <w:bottom w:val="single" w:sz="12" w:space="0" w:color="auto"/>
              <w:right w:val="nil"/>
            </w:tcBorders>
            <w:noWrap/>
            <w:vAlign w:val="bottom"/>
            <w:hideMark/>
          </w:tcPr>
          <w:p w14:paraId="01A6E024"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4 296 719,9</w:t>
            </w:r>
          </w:p>
        </w:tc>
        <w:tc>
          <w:tcPr>
            <w:tcW w:w="1421" w:type="dxa"/>
            <w:tcBorders>
              <w:top w:val="nil"/>
              <w:left w:val="nil"/>
              <w:bottom w:val="single" w:sz="12" w:space="0" w:color="auto"/>
              <w:right w:val="nil"/>
            </w:tcBorders>
            <w:vAlign w:val="bottom"/>
            <w:hideMark/>
          </w:tcPr>
          <w:p w14:paraId="79F16CDD"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111,6</w:t>
            </w:r>
          </w:p>
        </w:tc>
        <w:tc>
          <w:tcPr>
            <w:tcW w:w="1276" w:type="dxa"/>
            <w:tcBorders>
              <w:top w:val="nil"/>
              <w:left w:val="nil"/>
              <w:bottom w:val="single" w:sz="12" w:space="0" w:color="auto"/>
              <w:right w:val="nil"/>
            </w:tcBorders>
            <w:vAlign w:val="bottom"/>
            <w:hideMark/>
          </w:tcPr>
          <w:p w14:paraId="3DEA456F"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130,8</w:t>
            </w:r>
          </w:p>
        </w:tc>
        <w:tc>
          <w:tcPr>
            <w:tcW w:w="1134" w:type="dxa"/>
            <w:tcBorders>
              <w:top w:val="nil"/>
              <w:left w:val="nil"/>
              <w:bottom w:val="single" w:sz="12" w:space="0" w:color="auto"/>
              <w:right w:val="nil"/>
            </w:tcBorders>
            <w:hideMark/>
          </w:tcPr>
          <w:p w14:paraId="5F768EF6" w14:textId="77777777" w:rsidR="0095602B" w:rsidRPr="0095602B" w:rsidRDefault="0095602B" w:rsidP="0095602B">
            <w:pPr>
              <w:spacing w:after="0" w:line="240" w:lineRule="auto"/>
              <w:jc w:val="center"/>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 xml:space="preserve">   2,0</w:t>
            </w:r>
          </w:p>
        </w:tc>
      </w:tr>
    </w:tbl>
    <w:p w14:paraId="4B11523A" w14:textId="77777777" w:rsidR="0095602B" w:rsidRPr="0095602B" w:rsidRDefault="0095602B" w:rsidP="0095602B">
      <w:pPr>
        <w:spacing w:after="0" w:line="240" w:lineRule="auto"/>
        <w:rPr>
          <w:rFonts w:ascii="Times New Roman" w:eastAsia="Times New Roman" w:hAnsi="Times New Roman" w:cs="Times New Roman"/>
          <w:kern w:val="0"/>
          <w:sz w:val="28"/>
          <w:szCs w:val="20"/>
          <w:lang w:eastAsia="ru-RU"/>
          <w14:ligatures w14:val="none"/>
        </w:rPr>
      </w:pPr>
    </w:p>
    <w:p w14:paraId="728C5249"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42A9BAEA"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4F4965A"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36DDA6E6"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2ED771C"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746E0FA"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0E83753"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004C589" w14:textId="77777777" w:rsid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538E8628" w14:textId="77777777" w:rsidR="0095602B" w:rsidRP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C3DA4D9" w14:textId="77777777" w:rsidR="0095602B" w:rsidRPr="0095602B" w:rsidRDefault="0095602B" w:rsidP="0095602B">
      <w:pPr>
        <w:tabs>
          <w:tab w:val="left" w:pos="142"/>
          <w:tab w:val="left" w:pos="9639"/>
        </w:tabs>
        <w:spacing w:after="0" w:line="240" w:lineRule="auto"/>
        <w:jc w:val="both"/>
        <w:rPr>
          <w:rFonts w:ascii="Times New Roman" w:eastAsia="Times New Roman" w:hAnsi="Times New Roman" w:cs="Times New Roman"/>
          <w:b/>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lastRenderedPageBreak/>
        <w:t xml:space="preserve">Таблица </w:t>
      </w:r>
      <w:r w:rsidRPr="0095602B">
        <w:rPr>
          <w:rFonts w:ascii="Times New Roman" w:eastAsia="Times New Roman" w:hAnsi="Times New Roman" w:cs="Times New Roman"/>
          <w:b/>
          <w:kern w:val="0"/>
          <w:sz w:val="24"/>
          <w:szCs w:val="24"/>
          <w:lang w:val="ky-KG" w:eastAsia="ru-RU"/>
          <w14:ligatures w14:val="none"/>
        </w:rPr>
        <w:t>6</w:t>
      </w:r>
      <w:r w:rsidRPr="0095602B">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33E9C2B8" w14:textId="230C92BB" w:rsidR="0095602B" w:rsidRPr="0095602B" w:rsidRDefault="0095602B" w:rsidP="0095602B">
      <w:pPr>
        <w:tabs>
          <w:tab w:val="left" w:pos="142"/>
        </w:tabs>
        <w:spacing w:after="0" w:line="240"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 xml:space="preserve">деятельности в январе-апреле </w:t>
      </w:r>
    </w:p>
    <w:p w14:paraId="29DFD4ED" w14:textId="77777777" w:rsidR="0095602B" w:rsidRPr="0095602B" w:rsidRDefault="0095602B" w:rsidP="0095602B">
      <w:pPr>
        <w:tabs>
          <w:tab w:val="left" w:pos="142"/>
        </w:tabs>
        <w:spacing w:after="0" w:line="240" w:lineRule="auto"/>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108" w:tblpY="94"/>
        <w:tblW w:w="9885" w:type="dxa"/>
        <w:tblLayout w:type="fixed"/>
        <w:tblLook w:val="00A0" w:firstRow="1" w:lastRow="0" w:firstColumn="1" w:lastColumn="0" w:noHBand="0" w:noVBand="0"/>
      </w:tblPr>
      <w:tblGrid>
        <w:gridCol w:w="3008"/>
        <w:gridCol w:w="1095"/>
        <w:gridCol w:w="1138"/>
        <w:gridCol w:w="1052"/>
        <w:gridCol w:w="1097"/>
        <w:gridCol w:w="1256"/>
        <w:gridCol w:w="1097"/>
        <w:gridCol w:w="142"/>
      </w:tblGrid>
      <w:tr w:rsidR="0095602B" w:rsidRPr="0095602B" w14:paraId="4255F810" w14:textId="77777777" w:rsidTr="0095602B">
        <w:trPr>
          <w:trHeight w:val="410"/>
        </w:trPr>
        <w:tc>
          <w:tcPr>
            <w:tcW w:w="3010" w:type="dxa"/>
            <w:tcBorders>
              <w:top w:val="single" w:sz="12" w:space="0" w:color="auto"/>
              <w:left w:val="nil"/>
              <w:bottom w:val="single" w:sz="8" w:space="0" w:color="auto"/>
              <w:right w:val="nil"/>
            </w:tcBorders>
            <w:noWrap/>
            <w:vAlign w:val="center"/>
          </w:tcPr>
          <w:p w14:paraId="0AF857E6"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p>
        </w:tc>
        <w:tc>
          <w:tcPr>
            <w:tcW w:w="4384" w:type="dxa"/>
            <w:gridSpan w:val="4"/>
            <w:tcBorders>
              <w:top w:val="single" w:sz="12" w:space="0" w:color="auto"/>
              <w:left w:val="nil"/>
              <w:bottom w:val="single" w:sz="8" w:space="0" w:color="auto"/>
              <w:right w:val="nil"/>
            </w:tcBorders>
            <w:noWrap/>
            <w:vAlign w:val="center"/>
            <w:hideMark/>
          </w:tcPr>
          <w:p w14:paraId="7450D73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Фактически произведено в действующих</w:t>
            </w:r>
          </w:p>
          <w:p w14:paraId="5C5C34F6"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hideMark/>
          </w:tcPr>
          <w:p w14:paraId="5868AA31"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kern w:val="0"/>
                <w:sz w:val="20"/>
                <w:szCs w:val="20"/>
                <w14:ligatures w14:val="none"/>
              </w:rPr>
            </w:pPr>
            <w:r w:rsidRPr="0095602B">
              <w:rPr>
                <w:rFonts w:ascii="Times New Roman" w:eastAsia="Times New Roman" w:hAnsi="Times New Roman" w:cs="Times New Roman"/>
                <w:b/>
                <w:kern w:val="0"/>
                <w:sz w:val="20"/>
                <w:szCs w:val="20"/>
                <w14:ligatures w14:val="none"/>
              </w:rPr>
              <w:t>Индекс физического объема в процентах</w:t>
            </w:r>
          </w:p>
        </w:tc>
      </w:tr>
      <w:tr w:rsidR="0095602B" w:rsidRPr="0095602B" w14:paraId="0B18D65D" w14:textId="77777777" w:rsidTr="0095602B">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hideMark/>
          </w:tcPr>
          <w:p w14:paraId="771A449E"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2024</w:t>
            </w:r>
          </w:p>
        </w:tc>
        <w:tc>
          <w:tcPr>
            <w:tcW w:w="2149" w:type="dxa"/>
            <w:gridSpan w:val="2"/>
            <w:tcBorders>
              <w:top w:val="single" w:sz="8" w:space="0" w:color="auto"/>
              <w:left w:val="nil"/>
              <w:bottom w:val="single" w:sz="4" w:space="0" w:color="auto"/>
              <w:right w:val="nil"/>
            </w:tcBorders>
            <w:vAlign w:val="bottom"/>
            <w:hideMark/>
          </w:tcPr>
          <w:p w14:paraId="45C7543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2025</w:t>
            </w:r>
          </w:p>
        </w:tc>
        <w:tc>
          <w:tcPr>
            <w:tcW w:w="2495" w:type="dxa"/>
            <w:gridSpan w:val="3"/>
            <w:tcBorders>
              <w:top w:val="single" w:sz="8" w:space="0" w:color="auto"/>
              <w:left w:val="nil"/>
              <w:bottom w:val="single" w:sz="4" w:space="0" w:color="auto"/>
              <w:right w:val="nil"/>
            </w:tcBorders>
            <w:hideMark/>
          </w:tcPr>
          <w:p w14:paraId="0AF599C5"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2025</w:t>
            </w:r>
          </w:p>
        </w:tc>
      </w:tr>
      <w:tr w:rsidR="0095602B" w:rsidRPr="0095602B" w14:paraId="5D9844E6" w14:textId="77777777" w:rsidTr="0095602B">
        <w:trPr>
          <w:trHeight w:val="361"/>
        </w:trPr>
        <w:tc>
          <w:tcPr>
            <w:tcW w:w="3010" w:type="dxa"/>
            <w:tcBorders>
              <w:top w:val="nil"/>
              <w:left w:val="nil"/>
              <w:bottom w:val="single" w:sz="4" w:space="0" w:color="auto"/>
              <w:right w:val="nil"/>
            </w:tcBorders>
            <w:noWrap/>
            <w:vAlign w:val="center"/>
          </w:tcPr>
          <w:p w14:paraId="52E45F5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p>
        </w:tc>
        <w:tc>
          <w:tcPr>
            <w:tcW w:w="1096" w:type="dxa"/>
            <w:tcBorders>
              <w:top w:val="single" w:sz="4" w:space="0" w:color="auto"/>
              <w:left w:val="nil"/>
              <w:bottom w:val="single" w:sz="4" w:space="0" w:color="auto"/>
              <w:right w:val="nil"/>
            </w:tcBorders>
            <w:noWrap/>
            <w:vAlign w:val="center"/>
            <w:hideMark/>
          </w:tcPr>
          <w:p w14:paraId="1E295C60"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139" w:type="dxa"/>
            <w:tcBorders>
              <w:top w:val="single" w:sz="4" w:space="0" w:color="auto"/>
              <w:left w:val="nil"/>
              <w:bottom w:val="single" w:sz="4" w:space="0" w:color="auto"/>
              <w:right w:val="nil"/>
            </w:tcBorders>
            <w:vAlign w:val="bottom"/>
            <w:hideMark/>
          </w:tcPr>
          <w:p w14:paraId="33C9A053"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052" w:type="dxa"/>
            <w:tcBorders>
              <w:top w:val="single" w:sz="4" w:space="0" w:color="auto"/>
              <w:left w:val="nil"/>
              <w:bottom w:val="single" w:sz="4" w:space="0" w:color="auto"/>
              <w:right w:val="nil"/>
            </w:tcBorders>
            <w:vAlign w:val="center"/>
            <w:hideMark/>
          </w:tcPr>
          <w:p w14:paraId="591854A3"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097" w:type="dxa"/>
            <w:tcBorders>
              <w:top w:val="single" w:sz="4" w:space="0" w:color="auto"/>
              <w:left w:val="nil"/>
              <w:bottom w:val="single" w:sz="4" w:space="0" w:color="auto"/>
              <w:right w:val="nil"/>
            </w:tcBorders>
            <w:vAlign w:val="bottom"/>
            <w:hideMark/>
          </w:tcPr>
          <w:p w14:paraId="1573CBCE"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256" w:type="dxa"/>
            <w:tcBorders>
              <w:top w:val="single" w:sz="4" w:space="0" w:color="auto"/>
              <w:left w:val="nil"/>
              <w:bottom w:val="single" w:sz="4" w:space="0" w:color="auto"/>
              <w:right w:val="nil"/>
            </w:tcBorders>
            <w:vAlign w:val="center"/>
            <w:hideMark/>
          </w:tcPr>
          <w:p w14:paraId="165E6878"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239" w:type="dxa"/>
            <w:gridSpan w:val="2"/>
            <w:tcBorders>
              <w:top w:val="single" w:sz="4" w:space="0" w:color="auto"/>
              <w:left w:val="nil"/>
              <w:bottom w:val="single" w:sz="4" w:space="0" w:color="auto"/>
              <w:right w:val="nil"/>
            </w:tcBorders>
            <w:vAlign w:val="bottom"/>
            <w:hideMark/>
          </w:tcPr>
          <w:p w14:paraId="3EDA73C6" w14:textId="77777777" w:rsidR="0095602B" w:rsidRPr="0095602B" w:rsidRDefault="0095602B" w:rsidP="0095602B">
            <w:pPr>
              <w:tabs>
                <w:tab w:val="left" w:pos="142"/>
              </w:tabs>
              <w:spacing w:after="0" w:line="254" w:lineRule="auto"/>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 xml:space="preserve">январь - </w:t>
            </w:r>
            <w:proofErr w:type="spellStart"/>
            <w:r w:rsidRPr="0095602B">
              <w:rPr>
                <w:rFonts w:ascii="Times New Roman" w:eastAsia="Times New Roman" w:hAnsi="Times New Roman" w:cs="Times New Roman"/>
                <w:b/>
                <w:bCs/>
                <w:kern w:val="0"/>
                <w:sz w:val="20"/>
                <w:szCs w:val="20"/>
                <w14:ligatures w14:val="none"/>
              </w:rPr>
              <w:t>апрел</w:t>
            </w:r>
            <w:proofErr w:type="spellEnd"/>
            <w:r w:rsidRPr="0095602B">
              <w:rPr>
                <w:rFonts w:ascii="Times New Roman" w:eastAsia="Times New Roman" w:hAnsi="Times New Roman" w:cs="Times New Roman"/>
                <w:b/>
                <w:bCs/>
                <w:kern w:val="0"/>
                <w:sz w:val="20"/>
                <w:szCs w:val="20"/>
                <w:lang w:val="ky-KG"/>
                <w14:ligatures w14:val="none"/>
              </w:rPr>
              <w:t>ь</w:t>
            </w:r>
          </w:p>
        </w:tc>
      </w:tr>
      <w:tr w:rsidR="0095602B" w:rsidRPr="0095602B" w14:paraId="58FC039F" w14:textId="77777777" w:rsidTr="0095602B">
        <w:trPr>
          <w:gridAfter w:val="1"/>
          <w:wAfter w:w="142" w:type="dxa"/>
          <w:trHeight w:val="200"/>
        </w:trPr>
        <w:tc>
          <w:tcPr>
            <w:tcW w:w="3010" w:type="dxa"/>
            <w:tcBorders>
              <w:top w:val="single" w:sz="4" w:space="0" w:color="auto"/>
              <w:left w:val="nil"/>
              <w:bottom w:val="nil"/>
              <w:right w:val="nil"/>
            </w:tcBorders>
            <w:noWrap/>
            <w:vAlign w:val="bottom"/>
            <w:hideMark/>
          </w:tcPr>
          <w:p w14:paraId="359820D2" w14:textId="77777777" w:rsidR="0095602B" w:rsidRPr="0095602B" w:rsidRDefault="0095602B" w:rsidP="0095602B">
            <w:pPr>
              <w:tabs>
                <w:tab w:val="left" w:pos="142"/>
              </w:tabs>
              <w:spacing w:after="0" w:line="254"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Всего</w:t>
            </w:r>
          </w:p>
        </w:tc>
        <w:tc>
          <w:tcPr>
            <w:tcW w:w="1096" w:type="dxa"/>
            <w:noWrap/>
            <w:vAlign w:val="center"/>
            <w:hideMark/>
          </w:tcPr>
          <w:p w14:paraId="282FD608"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6541,4</w:t>
            </w:r>
          </w:p>
        </w:tc>
        <w:tc>
          <w:tcPr>
            <w:tcW w:w="1139" w:type="dxa"/>
            <w:vAlign w:val="center"/>
            <w:hideMark/>
          </w:tcPr>
          <w:p w14:paraId="4E32BE28"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28712,</w:t>
            </w:r>
            <w:r w:rsidRPr="0095602B">
              <w:rPr>
                <w:rFonts w:ascii="Times New Roman" w:eastAsia="Times New Roman" w:hAnsi="Times New Roman" w:cs="Times New Roman"/>
                <w:b/>
                <w:bCs/>
                <w:kern w:val="0"/>
                <w:sz w:val="20"/>
                <w:szCs w:val="20"/>
                <w:lang w:val="ky-KG"/>
                <w14:ligatures w14:val="none"/>
              </w:rPr>
              <w:t>3</w:t>
            </w:r>
          </w:p>
        </w:tc>
        <w:tc>
          <w:tcPr>
            <w:tcW w:w="1052" w:type="dxa"/>
            <w:vAlign w:val="center"/>
            <w:hideMark/>
          </w:tcPr>
          <w:p w14:paraId="0BB5E8CA"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9209,1</w:t>
            </w:r>
          </w:p>
        </w:tc>
        <w:tc>
          <w:tcPr>
            <w:tcW w:w="1097" w:type="dxa"/>
            <w:vAlign w:val="center"/>
            <w:hideMark/>
          </w:tcPr>
          <w:p w14:paraId="5CB04235"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42668,1</w:t>
            </w:r>
          </w:p>
        </w:tc>
        <w:tc>
          <w:tcPr>
            <w:tcW w:w="1256" w:type="dxa"/>
            <w:tcBorders>
              <w:top w:val="single" w:sz="8" w:space="0" w:color="auto"/>
              <w:left w:val="nil"/>
              <w:bottom w:val="nil"/>
              <w:right w:val="nil"/>
            </w:tcBorders>
            <w:vAlign w:val="center"/>
            <w:hideMark/>
          </w:tcPr>
          <w:p w14:paraId="70E8C743" w14:textId="77777777" w:rsidR="0095602B" w:rsidRPr="0095602B" w:rsidRDefault="0095602B" w:rsidP="0095602B">
            <w:pPr>
              <w:tabs>
                <w:tab w:val="left" w:pos="142"/>
              </w:tabs>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128,2</w:t>
            </w:r>
          </w:p>
        </w:tc>
        <w:tc>
          <w:tcPr>
            <w:tcW w:w="1097" w:type="dxa"/>
            <w:tcBorders>
              <w:top w:val="single" w:sz="8" w:space="0" w:color="auto"/>
              <w:left w:val="nil"/>
              <w:bottom w:val="nil"/>
              <w:right w:val="nil"/>
            </w:tcBorders>
            <w:vAlign w:val="center"/>
            <w:hideMark/>
          </w:tcPr>
          <w:p w14:paraId="2D3157A4" w14:textId="77777777" w:rsidR="0095602B" w:rsidRPr="0095602B" w:rsidRDefault="0095602B" w:rsidP="0095602B">
            <w:pPr>
              <w:tabs>
                <w:tab w:val="left" w:pos="142"/>
              </w:tabs>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115,4</w:t>
            </w:r>
          </w:p>
        </w:tc>
      </w:tr>
      <w:tr w:rsidR="0095602B" w:rsidRPr="0095602B" w14:paraId="569FE4A8" w14:textId="77777777" w:rsidTr="0095602B">
        <w:trPr>
          <w:gridAfter w:val="1"/>
          <w:wAfter w:w="142" w:type="dxa"/>
          <w:trHeight w:val="250"/>
        </w:trPr>
        <w:tc>
          <w:tcPr>
            <w:tcW w:w="3010" w:type="dxa"/>
            <w:noWrap/>
            <w:vAlign w:val="bottom"/>
            <w:hideMark/>
          </w:tcPr>
          <w:p w14:paraId="5723CAD2"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lang w:val="en-US"/>
                <w14:ligatures w14:val="none"/>
              </w:rPr>
            </w:pPr>
            <w:r w:rsidRPr="0095602B">
              <w:rPr>
                <w:rFonts w:ascii="Times New Roman" w:eastAsia="Times New Roman" w:hAnsi="Times New Roman" w:cs="Times New Roman"/>
                <w:kern w:val="0"/>
                <w:sz w:val="20"/>
                <w:szCs w:val="20"/>
                <w14:ligatures w14:val="none"/>
              </w:rPr>
              <w:t>Добыча полезных ископаемых</w:t>
            </w:r>
          </w:p>
        </w:tc>
        <w:tc>
          <w:tcPr>
            <w:tcW w:w="1096" w:type="dxa"/>
            <w:noWrap/>
            <w:vAlign w:val="bottom"/>
            <w:hideMark/>
          </w:tcPr>
          <w:p w14:paraId="1328AEE3"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14:ligatures w14:val="none"/>
              </w:rPr>
              <w:t>3,4</w:t>
            </w:r>
          </w:p>
        </w:tc>
        <w:tc>
          <w:tcPr>
            <w:tcW w:w="1139" w:type="dxa"/>
            <w:vAlign w:val="bottom"/>
            <w:hideMark/>
          </w:tcPr>
          <w:p w14:paraId="1AC9F0B7"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8,7</w:t>
            </w:r>
          </w:p>
        </w:tc>
        <w:tc>
          <w:tcPr>
            <w:tcW w:w="1052" w:type="dxa"/>
            <w:vAlign w:val="bottom"/>
            <w:hideMark/>
          </w:tcPr>
          <w:p w14:paraId="50246370"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6,8</w:t>
            </w:r>
          </w:p>
        </w:tc>
        <w:tc>
          <w:tcPr>
            <w:tcW w:w="1097" w:type="dxa"/>
            <w:vAlign w:val="bottom"/>
            <w:hideMark/>
          </w:tcPr>
          <w:p w14:paraId="1F079A0E" w14:textId="77777777" w:rsidR="0095602B" w:rsidRPr="0095602B" w:rsidRDefault="0095602B" w:rsidP="0095602B">
            <w:pPr>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16,2</w:t>
            </w:r>
          </w:p>
        </w:tc>
        <w:tc>
          <w:tcPr>
            <w:tcW w:w="1256" w:type="dxa"/>
            <w:vAlign w:val="bottom"/>
            <w:hideMark/>
          </w:tcPr>
          <w:p w14:paraId="01ADC0D0"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157,7</w:t>
            </w:r>
          </w:p>
        </w:tc>
        <w:tc>
          <w:tcPr>
            <w:tcW w:w="1097" w:type="dxa"/>
            <w:vAlign w:val="bottom"/>
            <w:hideMark/>
          </w:tcPr>
          <w:p w14:paraId="01CAA81C"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148,1</w:t>
            </w:r>
          </w:p>
        </w:tc>
      </w:tr>
      <w:tr w:rsidR="0095602B" w:rsidRPr="0095602B" w14:paraId="765512A3" w14:textId="77777777" w:rsidTr="0095602B">
        <w:trPr>
          <w:gridAfter w:val="1"/>
          <w:wAfter w:w="142" w:type="dxa"/>
          <w:trHeight w:val="215"/>
        </w:trPr>
        <w:tc>
          <w:tcPr>
            <w:tcW w:w="3010" w:type="dxa"/>
            <w:noWrap/>
            <w:vAlign w:val="bottom"/>
            <w:hideMark/>
          </w:tcPr>
          <w:p w14:paraId="4F13F17E"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Обрабатывающие производства</w:t>
            </w:r>
          </w:p>
        </w:tc>
        <w:tc>
          <w:tcPr>
            <w:tcW w:w="1096" w:type="dxa"/>
            <w:noWrap/>
            <w:vAlign w:val="bottom"/>
            <w:hideMark/>
          </w:tcPr>
          <w:p w14:paraId="4B24599F"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4855,7</w:t>
            </w:r>
          </w:p>
        </w:tc>
        <w:tc>
          <w:tcPr>
            <w:tcW w:w="1139" w:type="dxa"/>
            <w:vAlign w:val="bottom"/>
            <w:hideMark/>
          </w:tcPr>
          <w:p w14:paraId="4C8F0359"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18348,4</w:t>
            </w:r>
          </w:p>
        </w:tc>
        <w:tc>
          <w:tcPr>
            <w:tcW w:w="1052" w:type="dxa"/>
            <w:vAlign w:val="bottom"/>
            <w:hideMark/>
          </w:tcPr>
          <w:p w14:paraId="25805E53"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6578,2</w:t>
            </w:r>
          </w:p>
        </w:tc>
        <w:tc>
          <w:tcPr>
            <w:tcW w:w="1097" w:type="dxa"/>
            <w:vAlign w:val="bottom"/>
            <w:hideMark/>
          </w:tcPr>
          <w:p w14:paraId="48AF6CB2" w14:textId="77777777" w:rsidR="0095602B" w:rsidRPr="0095602B" w:rsidRDefault="0095602B" w:rsidP="0095602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23798,7</w:t>
            </w:r>
          </w:p>
        </w:tc>
        <w:tc>
          <w:tcPr>
            <w:tcW w:w="1256" w:type="dxa"/>
            <w:vAlign w:val="bottom"/>
            <w:hideMark/>
          </w:tcPr>
          <w:p w14:paraId="0CE9BAA4"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129,6</w:t>
            </w:r>
          </w:p>
        </w:tc>
        <w:tc>
          <w:tcPr>
            <w:tcW w:w="1097" w:type="dxa"/>
            <w:vAlign w:val="bottom"/>
            <w:hideMark/>
          </w:tcPr>
          <w:p w14:paraId="7DA9CE1C"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114,1</w:t>
            </w:r>
          </w:p>
        </w:tc>
      </w:tr>
      <w:tr w:rsidR="0095602B" w:rsidRPr="0095602B" w14:paraId="26C1C342" w14:textId="77777777" w:rsidTr="0095602B">
        <w:trPr>
          <w:gridAfter w:val="1"/>
          <w:wAfter w:w="142" w:type="dxa"/>
          <w:trHeight w:val="68"/>
        </w:trPr>
        <w:tc>
          <w:tcPr>
            <w:tcW w:w="3010" w:type="dxa"/>
            <w:noWrap/>
            <w:vAlign w:val="bottom"/>
            <w:hideMark/>
          </w:tcPr>
          <w:p w14:paraId="38B8EAD4" w14:textId="77777777" w:rsidR="0095602B" w:rsidRPr="0095602B" w:rsidRDefault="0095602B" w:rsidP="0095602B">
            <w:pPr>
              <w:tabs>
                <w:tab w:val="left" w:pos="142"/>
              </w:tabs>
              <w:spacing w:after="0" w:line="254" w:lineRule="auto"/>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1096" w:type="dxa"/>
            <w:noWrap/>
            <w:vAlign w:val="bottom"/>
            <w:hideMark/>
          </w:tcPr>
          <w:p w14:paraId="2915AB59"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1439,5</w:t>
            </w:r>
          </w:p>
        </w:tc>
        <w:tc>
          <w:tcPr>
            <w:tcW w:w="1139" w:type="dxa"/>
            <w:vAlign w:val="bottom"/>
            <w:hideMark/>
          </w:tcPr>
          <w:p w14:paraId="3F5B3120"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lang w:val="ky-KG"/>
                <w14:ligatures w14:val="none"/>
              </w:rPr>
            </w:pPr>
            <w:r w:rsidRPr="0095602B">
              <w:rPr>
                <w:rFonts w:ascii="Times New Roman" w:eastAsia="Times New Roman" w:hAnsi="Times New Roman" w:cs="Times New Roman"/>
                <w:bCs/>
                <w:kern w:val="0"/>
                <w:sz w:val="18"/>
                <w:szCs w:val="18"/>
                <w14:ligatures w14:val="none"/>
              </w:rPr>
              <w:t>9402,0</w:t>
            </w:r>
          </w:p>
        </w:tc>
        <w:tc>
          <w:tcPr>
            <w:tcW w:w="1052" w:type="dxa"/>
            <w:vAlign w:val="bottom"/>
            <w:hideMark/>
          </w:tcPr>
          <w:p w14:paraId="28787085"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2345,1</w:t>
            </w:r>
          </w:p>
        </w:tc>
        <w:tc>
          <w:tcPr>
            <w:tcW w:w="1097" w:type="dxa"/>
            <w:vAlign w:val="bottom"/>
            <w:hideMark/>
          </w:tcPr>
          <w:p w14:paraId="2F815444"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17730,5</w:t>
            </w:r>
          </w:p>
        </w:tc>
        <w:tc>
          <w:tcPr>
            <w:tcW w:w="1256" w:type="dxa"/>
            <w:vAlign w:val="bottom"/>
            <w:hideMark/>
          </w:tcPr>
          <w:p w14:paraId="0F8A8627"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114,1</w:t>
            </w:r>
          </w:p>
        </w:tc>
        <w:tc>
          <w:tcPr>
            <w:tcW w:w="1097" w:type="dxa"/>
            <w:vAlign w:val="bottom"/>
            <w:hideMark/>
          </w:tcPr>
          <w:p w14:paraId="50494AA7"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121,8</w:t>
            </w:r>
          </w:p>
        </w:tc>
      </w:tr>
      <w:tr w:rsidR="0095602B" w:rsidRPr="0095602B" w14:paraId="1D51E1DC" w14:textId="77777777" w:rsidTr="0095602B">
        <w:trPr>
          <w:gridAfter w:val="1"/>
          <w:wAfter w:w="142" w:type="dxa"/>
          <w:trHeight w:val="756"/>
        </w:trPr>
        <w:tc>
          <w:tcPr>
            <w:tcW w:w="3010" w:type="dxa"/>
            <w:noWrap/>
            <w:vAlign w:val="bottom"/>
            <w:hideMark/>
          </w:tcPr>
          <w:p w14:paraId="726C859A"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Водоснабжение, очистка,</w:t>
            </w:r>
          </w:p>
          <w:p w14:paraId="484E61DA"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обработка отходов и получение</w:t>
            </w:r>
          </w:p>
          <w:p w14:paraId="020CBA3F" w14:textId="77777777" w:rsidR="0095602B" w:rsidRPr="0095602B" w:rsidRDefault="0095602B" w:rsidP="0095602B">
            <w:pPr>
              <w:tabs>
                <w:tab w:val="left" w:pos="142"/>
              </w:tabs>
              <w:spacing w:after="0" w:line="254" w:lineRule="auto"/>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вторичного сырья</w:t>
            </w:r>
          </w:p>
        </w:tc>
        <w:tc>
          <w:tcPr>
            <w:tcW w:w="1096" w:type="dxa"/>
            <w:noWrap/>
            <w:vAlign w:val="bottom"/>
            <w:hideMark/>
          </w:tcPr>
          <w:p w14:paraId="3D51B264"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lang w:val="ky-KG"/>
                <w14:ligatures w14:val="none"/>
              </w:rPr>
            </w:pPr>
            <w:r w:rsidRPr="0095602B">
              <w:rPr>
                <w:rFonts w:ascii="Times New Roman" w:eastAsia="Times New Roman" w:hAnsi="Times New Roman" w:cs="Times New Roman"/>
                <w:bCs/>
                <w:kern w:val="0"/>
                <w:sz w:val="18"/>
                <w:szCs w:val="18"/>
                <w14:ligatures w14:val="none"/>
              </w:rPr>
              <w:t>242,</w:t>
            </w:r>
            <w:r w:rsidRPr="0095602B">
              <w:rPr>
                <w:rFonts w:ascii="Times New Roman" w:eastAsia="Times New Roman" w:hAnsi="Times New Roman" w:cs="Times New Roman"/>
                <w:bCs/>
                <w:kern w:val="0"/>
                <w:sz w:val="18"/>
                <w:szCs w:val="18"/>
                <w:lang w:val="ky-KG"/>
                <w14:ligatures w14:val="none"/>
              </w:rPr>
              <w:t>8</w:t>
            </w:r>
          </w:p>
        </w:tc>
        <w:tc>
          <w:tcPr>
            <w:tcW w:w="1139" w:type="dxa"/>
            <w:vAlign w:val="bottom"/>
            <w:hideMark/>
          </w:tcPr>
          <w:p w14:paraId="02358651"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953,2</w:t>
            </w:r>
          </w:p>
        </w:tc>
        <w:tc>
          <w:tcPr>
            <w:tcW w:w="1052" w:type="dxa"/>
            <w:vAlign w:val="bottom"/>
            <w:hideMark/>
          </w:tcPr>
          <w:p w14:paraId="5A6E8FB1"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279,0</w:t>
            </w:r>
          </w:p>
        </w:tc>
        <w:tc>
          <w:tcPr>
            <w:tcW w:w="1097" w:type="dxa"/>
            <w:vAlign w:val="bottom"/>
            <w:hideMark/>
          </w:tcPr>
          <w:p w14:paraId="5E8B50F8"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1122,7</w:t>
            </w:r>
          </w:p>
        </w:tc>
        <w:tc>
          <w:tcPr>
            <w:tcW w:w="1256" w:type="dxa"/>
            <w:vAlign w:val="bottom"/>
            <w:hideMark/>
          </w:tcPr>
          <w:p w14:paraId="21AE1881"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119,9</w:t>
            </w:r>
          </w:p>
        </w:tc>
        <w:tc>
          <w:tcPr>
            <w:tcW w:w="1097" w:type="dxa"/>
            <w:vAlign w:val="bottom"/>
            <w:hideMark/>
          </w:tcPr>
          <w:p w14:paraId="2EEEE19C" w14:textId="77777777" w:rsidR="0095602B" w:rsidRPr="0095602B" w:rsidRDefault="0095602B" w:rsidP="0095602B">
            <w:pPr>
              <w:tabs>
                <w:tab w:val="left" w:pos="142"/>
              </w:tabs>
              <w:spacing w:after="0" w:line="254" w:lineRule="auto"/>
              <w:jc w:val="right"/>
              <w:rPr>
                <w:rFonts w:ascii="Times New Roman" w:eastAsia="Times New Roman" w:hAnsi="Times New Roman" w:cs="Times New Roman"/>
                <w:bCs/>
                <w:kern w:val="0"/>
                <w:sz w:val="18"/>
                <w:szCs w:val="18"/>
                <w14:ligatures w14:val="none"/>
              </w:rPr>
            </w:pPr>
            <w:r w:rsidRPr="0095602B">
              <w:rPr>
                <w:rFonts w:ascii="Times New Roman" w:eastAsia="Times New Roman" w:hAnsi="Times New Roman" w:cs="Times New Roman"/>
                <w:bCs/>
                <w:kern w:val="0"/>
                <w:sz w:val="18"/>
                <w:szCs w:val="18"/>
                <w14:ligatures w14:val="none"/>
              </w:rPr>
              <w:t>120,6</w:t>
            </w:r>
          </w:p>
        </w:tc>
      </w:tr>
      <w:tr w:rsidR="0095602B" w:rsidRPr="0095602B" w14:paraId="70198A3C" w14:textId="77777777" w:rsidTr="0095602B">
        <w:trPr>
          <w:trHeight w:val="68"/>
        </w:trPr>
        <w:tc>
          <w:tcPr>
            <w:tcW w:w="3010" w:type="dxa"/>
            <w:tcBorders>
              <w:top w:val="nil"/>
              <w:left w:val="nil"/>
              <w:bottom w:val="single" w:sz="12" w:space="0" w:color="auto"/>
              <w:right w:val="nil"/>
            </w:tcBorders>
            <w:noWrap/>
            <w:vAlign w:val="bottom"/>
          </w:tcPr>
          <w:p w14:paraId="695273A2" w14:textId="77777777" w:rsidR="0095602B" w:rsidRPr="0095602B" w:rsidRDefault="0095602B" w:rsidP="0095602B">
            <w:pPr>
              <w:tabs>
                <w:tab w:val="left" w:pos="142"/>
              </w:tabs>
              <w:spacing w:after="0" w:line="254" w:lineRule="auto"/>
              <w:contextualSpacing/>
              <w:rPr>
                <w:rFonts w:ascii="Times New Roman" w:eastAsia="Times New Roman" w:hAnsi="Times New Roman" w:cs="Times New Roman"/>
                <w:bCs/>
                <w:kern w:val="0"/>
                <w:sz w:val="20"/>
                <w:szCs w:val="20"/>
                <w14:ligatures w14:val="none"/>
              </w:rPr>
            </w:pPr>
          </w:p>
        </w:tc>
        <w:tc>
          <w:tcPr>
            <w:tcW w:w="1096" w:type="dxa"/>
            <w:tcBorders>
              <w:top w:val="nil"/>
              <w:left w:val="nil"/>
              <w:bottom w:val="single" w:sz="12" w:space="0" w:color="auto"/>
              <w:right w:val="nil"/>
            </w:tcBorders>
            <w:noWrap/>
            <w:vAlign w:val="bottom"/>
          </w:tcPr>
          <w:p w14:paraId="1B2B0F55"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single" w:sz="12" w:space="0" w:color="auto"/>
              <w:right w:val="nil"/>
            </w:tcBorders>
            <w:vAlign w:val="bottom"/>
          </w:tcPr>
          <w:p w14:paraId="5DF7DE8F"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052" w:type="dxa"/>
            <w:tcBorders>
              <w:top w:val="nil"/>
              <w:left w:val="nil"/>
              <w:bottom w:val="single" w:sz="12" w:space="0" w:color="auto"/>
              <w:right w:val="nil"/>
            </w:tcBorders>
            <w:vAlign w:val="bottom"/>
          </w:tcPr>
          <w:p w14:paraId="0921F403"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097" w:type="dxa"/>
            <w:tcBorders>
              <w:top w:val="nil"/>
              <w:left w:val="nil"/>
              <w:bottom w:val="single" w:sz="12" w:space="0" w:color="auto"/>
              <w:right w:val="nil"/>
            </w:tcBorders>
            <w:vAlign w:val="bottom"/>
          </w:tcPr>
          <w:p w14:paraId="769AC551"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256" w:type="dxa"/>
            <w:tcBorders>
              <w:top w:val="nil"/>
              <w:left w:val="nil"/>
              <w:bottom w:val="single" w:sz="12" w:space="0" w:color="auto"/>
              <w:right w:val="nil"/>
            </w:tcBorders>
          </w:tcPr>
          <w:p w14:paraId="2A90B767"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c>
          <w:tcPr>
            <w:tcW w:w="1239" w:type="dxa"/>
            <w:gridSpan w:val="2"/>
            <w:tcBorders>
              <w:top w:val="nil"/>
              <w:left w:val="nil"/>
              <w:bottom w:val="single" w:sz="12" w:space="0" w:color="auto"/>
              <w:right w:val="nil"/>
            </w:tcBorders>
          </w:tcPr>
          <w:p w14:paraId="0CD8B161" w14:textId="77777777" w:rsidR="0095602B" w:rsidRPr="0095602B" w:rsidRDefault="0095602B" w:rsidP="0095602B">
            <w:pPr>
              <w:tabs>
                <w:tab w:val="left" w:pos="142"/>
              </w:tabs>
              <w:spacing w:after="0" w:line="254" w:lineRule="auto"/>
              <w:ind w:right="352"/>
              <w:contextualSpacing/>
              <w:jc w:val="right"/>
              <w:rPr>
                <w:rFonts w:ascii="Times New Roman" w:eastAsia="Times New Roman" w:hAnsi="Times New Roman" w:cs="Times New Roman"/>
                <w:bCs/>
                <w:kern w:val="0"/>
                <w:sz w:val="20"/>
                <w:szCs w:val="20"/>
                <w14:ligatures w14:val="none"/>
              </w:rPr>
            </w:pPr>
          </w:p>
        </w:tc>
      </w:tr>
    </w:tbl>
    <w:p w14:paraId="0B03ADDF" w14:textId="6BAF1EDA" w:rsidR="0095602B" w:rsidRPr="0095602B" w:rsidRDefault="0095602B" w:rsidP="0095602B">
      <w:pPr>
        <w:tabs>
          <w:tab w:val="left" w:pos="142"/>
        </w:tabs>
        <w:spacing w:after="0" w:line="276"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ab/>
      </w:r>
      <w:r w:rsidRPr="0095602B">
        <w:rPr>
          <w:rFonts w:ascii="Times New Roman" w:eastAsia="Times New Roman" w:hAnsi="Times New Roman" w:cs="Times New Roman"/>
          <w:kern w:val="0"/>
          <w:sz w:val="24"/>
          <w:szCs w:val="24"/>
          <w:lang w:eastAsia="ru-RU"/>
          <w14:ligatures w14:val="none"/>
        </w:rPr>
        <w:t>В январе-апреле 2025 г. в общем объеме промышленного производства доля</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обрабатывающих производств </w:t>
      </w:r>
      <w:r w:rsidRPr="0095602B">
        <w:rPr>
          <w:rFonts w:ascii="Times New Roman" w:eastAsia="Times New Roman" w:hAnsi="Times New Roman" w:cs="Times New Roman"/>
          <w:kern w:val="0"/>
          <w:sz w:val="24"/>
          <w:szCs w:val="24"/>
          <w:lang w:val="en-US" w:eastAsia="ru-RU"/>
          <w14:ligatures w14:val="none"/>
        </w:rPr>
        <w:t>c</w:t>
      </w:r>
      <w:r w:rsidRPr="0095602B">
        <w:rPr>
          <w:rFonts w:ascii="Times New Roman" w:eastAsia="Times New Roman" w:hAnsi="Times New Roman" w:cs="Times New Roman"/>
          <w:kern w:val="0"/>
          <w:sz w:val="24"/>
          <w:szCs w:val="24"/>
          <w:lang w:eastAsia="ru-RU"/>
          <w14:ligatures w14:val="none"/>
        </w:rPr>
        <w:t xml:space="preserve">оставил – </w:t>
      </w:r>
      <w:r w:rsidRPr="0095602B">
        <w:rPr>
          <w:rFonts w:ascii="Times New Roman" w:eastAsia="Times New Roman" w:hAnsi="Times New Roman" w:cs="Times New Roman"/>
          <w:kern w:val="0"/>
          <w:sz w:val="24"/>
          <w:szCs w:val="24"/>
          <w:lang w:val="ky-KG" w:eastAsia="ru-RU"/>
          <w14:ligatures w14:val="none"/>
        </w:rPr>
        <w:t>55,7</w:t>
      </w:r>
      <w:r w:rsidRPr="0095602B">
        <w:rPr>
          <w:rFonts w:ascii="Times New Roman" w:eastAsia="Times New Roman" w:hAnsi="Times New Roman" w:cs="Times New Roman"/>
          <w:kern w:val="0"/>
          <w:sz w:val="24"/>
          <w:szCs w:val="24"/>
          <w:lang w:eastAsia="ru-RU"/>
          <w14:ligatures w14:val="none"/>
        </w:rPr>
        <w:t xml:space="preserve">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обеспечения (снабжения) электроэнергией, газом, паром – 41,6 процента, водоснабжения, очистки, обработки отходов и получения вторичного сырья – </w:t>
      </w:r>
      <w:r w:rsidRPr="0095602B">
        <w:rPr>
          <w:rFonts w:ascii="Times New Roman" w:eastAsia="Times New Roman" w:hAnsi="Times New Roman" w:cs="Times New Roman"/>
          <w:kern w:val="0"/>
          <w:sz w:val="24"/>
          <w:szCs w:val="24"/>
          <w:lang w:val="ky-KG" w:eastAsia="ru-RU"/>
          <w14:ligatures w14:val="none"/>
        </w:rPr>
        <w:t>2,6</w:t>
      </w:r>
      <w:r w:rsidRPr="0095602B">
        <w:rPr>
          <w:rFonts w:ascii="Times New Roman" w:eastAsia="Times New Roman" w:hAnsi="Times New Roman" w:cs="Times New Roman"/>
          <w:kern w:val="0"/>
          <w:sz w:val="24"/>
          <w:szCs w:val="24"/>
          <w:lang w:eastAsia="ru-RU"/>
          <w14:ligatures w14:val="none"/>
        </w:rPr>
        <w:t xml:space="preserve"> процента. </w:t>
      </w:r>
    </w:p>
    <w:p w14:paraId="2731F577"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отмечается в добыче полезных ископаемых (в 1,5 раза), в производстве пищевых продуктов (включая напитки), табачных изделий (на 25,5 процента), в текстильном производстве; производстве одежды и обуви, кожи и прочих кожаных изделий (</w:t>
      </w:r>
      <w:r w:rsidRPr="0095602B">
        <w:rPr>
          <w:rFonts w:ascii="Times New Roman" w:eastAsia="Times New Roman" w:hAnsi="Times New Roman" w:cs="Times New Roman"/>
          <w:kern w:val="0"/>
          <w:sz w:val="24"/>
          <w:szCs w:val="24"/>
          <w:lang w:val="ky-KG" w:eastAsia="ru-RU"/>
          <w14:ligatures w14:val="none"/>
        </w:rPr>
        <w:t>на 24,4 процента</w:t>
      </w:r>
      <w:r w:rsidRPr="0095602B">
        <w:rPr>
          <w:rFonts w:ascii="Times New Roman" w:eastAsia="Times New Roman" w:hAnsi="Times New Roman" w:cs="Times New Roman"/>
          <w:kern w:val="0"/>
          <w:sz w:val="24"/>
          <w:szCs w:val="24"/>
          <w:lang w:eastAsia="ru-RU"/>
          <w14:ligatures w14:val="none"/>
        </w:rPr>
        <w:t>), основных металлов и готовых металлических изделий, кроме машин и оборудования и резиновых и пластмассовых изделий, прочих неметаллических минеральных  продуктов (</w:t>
      </w:r>
      <w:r w:rsidRPr="0095602B">
        <w:rPr>
          <w:rFonts w:ascii="Times New Roman" w:eastAsia="Times New Roman" w:hAnsi="Times New Roman" w:cs="Times New Roman"/>
          <w:kern w:val="0"/>
          <w:sz w:val="24"/>
          <w:szCs w:val="24"/>
          <w:lang w:val="ky-KG" w:eastAsia="ru-RU"/>
          <w14:ligatures w14:val="none"/>
        </w:rPr>
        <w:t>на 16,4 процента</w:t>
      </w:r>
      <w:r w:rsidRPr="0095602B">
        <w:rPr>
          <w:rFonts w:ascii="Times New Roman" w:eastAsia="Times New Roman" w:hAnsi="Times New Roman" w:cs="Times New Roman"/>
          <w:kern w:val="0"/>
          <w:sz w:val="24"/>
          <w:szCs w:val="24"/>
          <w:lang w:eastAsia="ru-RU"/>
          <w14:ligatures w14:val="none"/>
        </w:rPr>
        <w:t>),</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обеспечении (снабжении) электроэнергией, газом, паром и кондиционированным воздухом (на </w:t>
      </w:r>
      <w:r w:rsidRPr="0095602B">
        <w:rPr>
          <w:rFonts w:ascii="Times New Roman" w:eastAsia="Times New Roman" w:hAnsi="Times New Roman" w:cs="Times New Roman"/>
          <w:kern w:val="0"/>
          <w:sz w:val="24"/>
          <w:szCs w:val="24"/>
          <w:lang w:val="ky-KG" w:eastAsia="ru-RU"/>
          <w14:ligatures w14:val="none"/>
        </w:rPr>
        <w:t>21,8</w:t>
      </w:r>
      <w:r w:rsidRPr="0095602B">
        <w:rPr>
          <w:rFonts w:ascii="Times New Roman" w:eastAsia="Times New Roman" w:hAnsi="Times New Roman" w:cs="Times New Roman"/>
          <w:kern w:val="0"/>
          <w:sz w:val="24"/>
          <w:szCs w:val="24"/>
          <w:lang w:eastAsia="ru-RU"/>
          <w14:ligatures w14:val="none"/>
        </w:rPr>
        <w:t xml:space="preserve"> процента) и водоснабжении, очистке, обработке отходов и получении вторичного сырья (на </w:t>
      </w:r>
      <w:r w:rsidRPr="0095602B">
        <w:rPr>
          <w:rFonts w:ascii="Times New Roman" w:eastAsia="Times New Roman" w:hAnsi="Times New Roman" w:cs="Times New Roman"/>
          <w:kern w:val="0"/>
          <w:sz w:val="24"/>
          <w:szCs w:val="24"/>
          <w:lang w:val="ky-KG" w:eastAsia="ru-RU"/>
          <w14:ligatures w14:val="none"/>
        </w:rPr>
        <w:t>20,6</w:t>
      </w:r>
      <w:r w:rsidRPr="0095602B">
        <w:rPr>
          <w:rFonts w:ascii="Times New Roman" w:eastAsia="Times New Roman" w:hAnsi="Times New Roman" w:cs="Times New Roman"/>
          <w:kern w:val="0"/>
          <w:sz w:val="24"/>
          <w:szCs w:val="24"/>
          <w:lang w:eastAsia="ru-RU"/>
          <w14:ligatures w14:val="none"/>
        </w:rPr>
        <w:t xml:space="preserve"> процента).</w:t>
      </w:r>
    </w:p>
    <w:p w14:paraId="42A2AB93"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Наряду с этим, наблюдается снижение объемов </w:t>
      </w:r>
      <w:r w:rsidRPr="0095602B">
        <w:rPr>
          <w:rFonts w:ascii="Times New Roman" w:eastAsia="Times New Roman" w:hAnsi="Times New Roman" w:cs="Times New Roman"/>
          <w:kern w:val="0"/>
          <w:sz w:val="24"/>
          <w:szCs w:val="24"/>
          <w:lang w:val="ky-KG" w:eastAsia="ru-RU"/>
          <w14:ligatures w14:val="none"/>
        </w:rPr>
        <w:t xml:space="preserve">в производстве </w:t>
      </w:r>
      <w:r w:rsidRPr="0095602B">
        <w:rPr>
          <w:rFonts w:ascii="Times New Roman" w:eastAsia="Times New Roman" w:hAnsi="Times New Roman" w:cs="Times New Roman"/>
          <w:kern w:val="0"/>
          <w:sz w:val="24"/>
          <w:szCs w:val="24"/>
          <w:lang w:eastAsia="ru-RU"/>
          <w14:ligatures w14:val="none"/>
        </w:rPr>
        <w:t xml:space="preserve">компьютеров, электронного и оптического оборудования (на </w:t>
      </w:r>
      <w:r w:rsidRPr="0095602B">
        <w:rPr>
          <w:rFonts w:ascii="Times New Roman" w:eastAsia="Times New Roman" w:hAnsi="Times New Roman" w:cs="Times New Roman"/>
          <w:kern w:val="0"/>
          <w:sz w:val="24"/>
          <w:szCs w:val="24"/>
          <w:lang w:val="ky-KG" w:eastAsia="ru-RU"/>
          <w14:ligatures w14:val="none"/>
        </w:rPr>
        <w:t xml:space="preserve">75,1 </w:t>
      </w:r>
      <w:r w:rsidRPr="0095602B">
        <w:rPr>
          <w:rFonts w:ascii="Times New Roman" w:eastAsia="Times New Roman" w:hAnsi="Times New Roman" w:cs="Times New Roman"/>
          <w:kern w:val="0"/>
          <w:sz w:val="24"/>
          <w:szCs w:val="24"/>
          <w:lang w:eastAsia="ru-RU"/>
          <w14:ligatures w14:val="none"/>
        </w:rPr>
        <w:t xml:space="preserve">процента), прочих производствах, ремонте и установке машин и оборудования (на </w:t>
      </w:r>
      <w:r w:rsidRPr="0095602B">
        <w:rPr>
          <w:rFonts w:ascii="Times New Roman" w:eastAsia="Times New Roman" w:hAnsi="Times New Roman" w:cs="Times New Roman"/>
          <w:kern w:val="0"/>
          <w:sz w:val="24"/>
          <w:szCs w:val="24"/>
          <w:lang w:val="ky-KG" w:eastAsia="ru-RU"/>
          <w14:ligatures w14:val="none"/>
        </w:rPr>
        <w:t>41,8</w:t>
      </w:r>
      <w:r w:rsidRPr="0095602B">
        <w:rPr>
          <w:rFonts w:ascii="Times New Roman" w:eastAsia="Times New Roman" w:hAnsi="Times New Roman" w:cs="Times New Roman"/>
          <w:kern w:val="0"/>
          <w:sz w:val="24"/>
          <w:szCs w:val="24"/>
          <w:lang w:eastAsia="ru-RU"/>
          <w14:ligatures w14:val="none"/>
        </w:rPr>
        <w:t xml:space="preserve"> процента), электрического оборудования (на </w:t>
      </w:r>
      <w:r w:rsidRPr="0095602B">
        <w:rPr>
          <w:rFonts w:ascii="Times New Roman" w:eastAsia="Times New Roman" w:hAnsi="Times New Roman" w:cs="Times New Roman"/>
          <w:kern w:val="0"/>
          <w:sz w:val="24"/>
          <w:szCs w:val="24"/>
          <w:lang w:val="ky-KG" w:eastAsia="ru-RU"/>
          <w14:ligatures w14:val="none"/>
        </w:rPr>
        <w:t>25,9</w:t>
      </w:r>
      <w:r w:rsidRPr="0095602B">
        <w:rPr>
          <w:rFonts w:ascii="Times New Roman" w:eastAsia="Times New Roman" w:hAnsi="Times New Roman" w:cs="Times New Roman"/>
          <w:kern w:val="0"/>
          <w:sz w:val="24"/>
          <w:szCs w:val="24"/>
          <w:lang w:eastAsia="ru-RU"/>
          <w14:ligatures w14:val="none"/>
        </w:rPr>
        <w:t xml:space="preserve"> процента), машин и оборудования, не включенных в другие группировки (на </w:t>
      </w:r>
      <w:r w:rsidRPr="0095602B">
        <w:rPr>
          <w:rFonts w:ascii="Times New Roman" w:eastAsia="Times New Roman" w:hAnsi="Times New Roman" w:cs="Times New Roman"/>
          <w:kern w:val="0"/>
          <w:sz w:val="24"/>
          <w:szCs w:val="24"/>
          <w:lang w:val="ky-KG" w:eastAsia="ru-RU"/>
          <w14:ligatures w14:val="none"/>
        </w:rPr>
        <w:t>19,4</w:t>
      </w:r>
      <w:r w:rsidRPr="0095602B">
        <w:rPr>
          <w:rFonts w:ascii="Times New Roman" w:eastAsia="Times New Roman" w:hAnsi="Times New Roman" w:cs="Times New Roman"/>
          <w:kern w:val="0"/>
          <w:sz w:val="24"/>
          <w:szCs w:val="24"/>
          <w:lang w:eastAsia="ru-RU"/>
          <w14:ligatures w14:val="none"/>
        </w:rPr>
        <w:t xml:space="preserve"> процента), химической продукции (на </w:t>
      </w:r>
      <w:r w:rsidRPr="0095602B">
        <w:rPr>
          <w:rFonts w:ascii="Times New Roman" w:eastAsia="Times New Roman" w:hAnsi="Times New Roman" w:cs="Times New Roman"/>
          <w:kern w:val="0"/>
          <w:sz w:val="24"/>
          <w:szCs w:val="24"/>
          <w:lang w:val="ky-KG" w:eastAsia="ru-RU"/>
          <w14:ligatures w14:val="none"/>
        </w:rPr>
        <w:t>15,3</w:t>
      </w:r>
      <w:r w:rsidRPr="0095602B">
        <w:rPr>
          <w:rFonts w:ascii="Times New Roman" w:eastAsia="Times New Roman" w:hAnsi="Times New Roman" w:cs="Times New Roman"/>
          <w:kern w:val="0"/>
          <w:sz w:val="24"/>
          <w:szCs w:val="24"/>
          <w:lang w:eastAsia="ru-RU"/>
          <w14:ligatures w14:val="none"/>
        </w:rPr>
        <w:t xml:space="preserve"> процента), </w:t>
      </w:r>
      <w:r w:rsidRPr="0095602B">
        <w:rPr>
          <w:rFonts w:ascii="Times New Roman" w:eastAsia="Times New Roman" w:hAnsi="Times New Roman" w:cs="Times New Roman"/>
          <w:kern w:val="0"/>
          <w:sz w:val="24"/>
          <w:szCs w:val="24"/>
          <w:lang w:val="ky-KG" w:eastAsia="ru-RU"/>
          <w14:ligatures w14:val="none"/>
        </w:rPr>
        <w:t xml:space="preserve">транспортных средств (на 11,1 процента) </w:t>
      </w:r>
      <w:r w:rsidRPr="0095602B">
        <w:rPr>
          <w:rFonts w:ascii="Times New Roman" w:eastAsia="Times New Roman" w:hAnsi="Times New Roman" w:cs="Times New Roman"/>
          <w:kern w:val="0"/>
          <w:sz w:val="24"/>
          <w:szCs w:val="24"/>
          <w:lang w:eastAsia="ru-RU"/>
          <w14:ligatures w14:val="none"/>
        </w:rPr>
        <w:t xml:space="preserve">и фармацевтической продукции (на </w:t>
      </w:r>
      <w:r w:rsidRPr="0095602B">
        <w:rPr>
          <w:rFonts w:ascii="Times New Roman" w:eastAsia="Times New Roman" w:hAnsi="Times New Roman" w:cs="Times New Roman"/>
          <w:kern w:val="0"/>
          <w:sz w:val="24"/>
          <w:szCs w:val="24"/>
          <w:lang w:val="ky-KG" w:eastAsia="ru-RU"/>
          <w14:ligatures w14:val="none"/>
        </w:rPr>
        <w:t xml:space="preserve">7,7 </w:t>
      </w:r>
      <w:r w:rsidRPr="0095602B">
        <w:rPr>
          <w:rFonts w:ascii="Times New Roman" w:eastAsia="Times New Roman" w:hAnsi="Times New Roman" w:cs="Times New Roman"/>
          <w:kern w:val="0"/>
          <w:sz w:val="24"/>
          <w:szCs w:val="24"/>
          <w:lang w:eastAsia="ru-RU"/>
          <w14:ligatures w14:val="none"/>
        </w:rPr>
        <w:t>процента)</w:t>
      </w:r>
      <w:r w:rsidRPr="0095602B">
        <w:rPr>
          <w:rFonts w:ascii="Times New Roman" w:eastAsia="Times New Roman" w:hAnsi="Times New Roman" w:cs="Times New Roman"/>
          <w:kern w:val="0"/>
          <w:sz w:val="24"/>
          <w:szCs w:val="24"/>
          <w:lang w:val="ky-KG" w:eastAsia="ru-RU"/>
          <w14:ligatures w14:val="none"/>
        </w:rPr>
        <w:t>.</w:t>
      </w:r>
      <w:r w:rsidRPr="0095602B">
        <w:rPr>
          <w:rFonts w:ascii="Times New Roman" w:eastAsia="Times New Roman" w:hAnsi="Times New Roman" w:cs="Times New Roman"/>
          <w:kern w:val="0"/>
          <w:sz w:val="24"/>
          <w:szCs w:val="24"/>
          <w:lang w:eastAsia="ru-RU"/>
          <w14:ligatures w14:val="none"/>
        </w:rPr>
        <w:t xml:space="preserve">      </w:t>
      </w:r>
    </w:p>
    <w:p w14:paraId="759CFBF8" w14:textId="77777777" w:rsidR="0095602B" w:rsidRPr="0095602B" w:rsidRDefault="0095602B" w:rsidP="0095602B">
      <w:pPr>
        <w:spacing w:after="0" w:line="240" w:lineRule="auto"/>
        <w:ind w:right="141"/>
        <w:contextualSpacing/>
        <w:rPr>
          <w:rFonts w:ascii="Times New Roman" w:eastAsia="Times New Roman" w:hAnsi="Times New Roman" w:cs="Times New Roman"/>
          <w:b/>
          <w:kern w:val="0"/>
          <w:sz w:val="24"/>
          <w:szCs w:val="24"/>
          <w:lang w:eastAsia="ru-RU"/>
          <w14:ligatures w14:val="none"/>
        </w:rPr>
      </w:pPr>
    </w:p>
    <w:p w14:paraId="3E4945A2" w14:textId="77777777" w:rsidR="0095602B" w:rsidRDefault="0095602B" w:rsidP="0095602B">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95602B">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 xml:space="preserve">по видам </w:t>
      </w:r>
      <w:r>
        <w:rPr>
          <w:rFonts w:ascii="Times New Roman" w:eastAsia="Times New Roman" w:hAnsi="Times New Roman" w:cs="Times New Roman"/>
          <w:b/>
          <w:kern w:val="0"/>
          <w:sz w:val="24"/>
          <w:szCs w:val="24"/>
          <w:lang w:val="ky-KG" w:eastAsia="ru-RU"/>
          <w14:ligatures w14:val="none"/>
        </w:rPr>
        <w:t xml:space="preserve"> </w:t>
      </w:r>
    </w:p>
    <w:p w14:paraId="227B4392" w14:textId="3F004AAC" w:rsidR="0095602B" w:rsidRPr="0095602B" w:rsidRDefault="0095602B" w:rsidP="0095602B">
      <w:pPr>
        <w:spacing w:after="0" w:line="240" w:lineRule="auto"/>
        <w:contextualSpacing/>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экономической деятельности в январе-апреле</w:t>
      </w:r>
    </w:p>
    <w:p w14:paraId="6DDBEFDC" w14:textId="77777777" w:rsidR="0095602B" w:rsidRPr="0095602B" w:rsidRDefault="0095602B" w:rsidP="0095602B">
      <w:pPr>
        <w:spacing w:after="0" w:line="240" w:lineRule="auto"/>
        <w:contextualSpacing/>
        <w:jc w:val="center"/>
        <w:rPr>
          <w:rFonts w:ascii="Times New Roman" w:eastAsia="Times New Roman" w:hAnsi="Times New Roman" w:cs="Times New Roman"/>
          <w:i/>
          <w:kern w:val="0"/>
          <w:sz w:val="20"/>
          <w:szCs w:val="20"/>
          <w:lang w:eastAsia="ru-RU"/>
          <w14:ligatures w14:val="none"/>
        </w:rPr>
      </w:pPr>
      <w:r w:rsidRPr="0095602B">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298DB120" w14:textId="77777777" w:rsidR="0095602B" w:rsidRPr="0095602B" w:rsidRDefault="0095602B" w:rsidP="0095602B">
      <w:pPr>
        <w:spacing w:after="0" w:line="240" w:lineRule="auto"/>
        <w:contextualSpacing/>
        <w:rPr>
          <w:rFonts w:ascii="Times New Roman" w:eastAsia="Times New Roman" w:hAnsi="Times New Roman" w:cs="Times New Roman"/>
          <w:i/>
          <w:color w:val="FF0000"/>
          <w:kern w:val="0"/>
          <w:sz w:val="20"/>
          <w:szCs w:val="20"/>
          <w:lang w:eastAsia="ru-RU"/>
          <w14:ligatures w14:val="none"/>
        </w:rPr>
      </w:pPr>
    </w:p>
    <w:tbl>
      <w:tblPr>
        <w:tblW w:w="9555" w:type="dxa"/>
        <w:tblInd w:w="108" w:type="dxa"/>
        <w:tblLayout w:type="fixed"/>
        <w:tblLook w:val="0020" w:firstRow="1" w:lastRow="0" w:firstColumn="0" w:lastColumn="0" w:noHBand="0" w:noVBand="0"/>
      </w:tblPr>
      <w:tblGrid>
        <w:gridCol w:w="1105"/>
        <w:gridCol w:w="1243"/>
        <w:gridCol w:w="1244"/>
        <w:gridCol w:w="978"/>
        <w:gridCol w:w="266"/>
        <w:gridCol w:w="1244"/>
        <w:gridCol w:w="13"/>
        <w:gridCol w:w="1108"/>
        <w:gridCol w:w="1107"/>
        <w:gridCol w:w="1247"/>
      </w:tblGrid>
      <w:tr w:rsidR="0095602B" w:rsidRPr="0095602B" w14:paraId="11CD16C9" w14:textId="77777777" w:rsidTr="0095602B">
        <w:trPr>
          <w:cantSplit/>
          <w:trHeight w:val="273"/>
          <w:tblHeader/>
        </w:trPr>
        <w:tc>
          <w:tcPr>
            <w:tcW w:w="4570" w:type="dxa"/>
            <w:gridSpan w:val="4"/>
            <w:tcBorders>
              <w:top w:val="single" w:sz="12" w:space="0" w:color="auto"/>
              <w:left w:val="nil"/>
              <w:bottom w:val="nil"/>
              <w:right w:val="nil"/>
            </w:tcBorders>
            <w:noWrap/>
            <w:vAlign w:val="center"/>
          </w:tcPr>
          <w:p w14:paraId="3BD0E92C"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631" w:type="dxa"/>
            <w:gridSpan w:val="4"/>
            <w:tcBorders>
              <w:top w:val="single" w:sz="12" w:space="0" w:color="auto"/>
              <w:left w:val="nil"/>
              <w:bottom w:val="single" w:sz="4" w:space="0" w:color="auto"/>
              <w:right w:val="nil"/>
            </w:tcBorders>
            <w:noWrap/>
            <w:vAlign w:val="bottom"/>
            <w:hideMark/>
          </w:tcPr>
          <w:p w14:paraId="588E20F0"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2024</w:t>
            </w:r>
            <w:r w:rsidRPr="0095602B">
              <w:rPr>
                <w:rFonts w:ascii="Times New Roman" w:eastAsia="Times New Roman" w:hAnsi="Times New Roman" w:cs="Times New Roman"/>
                <w:b/>
                <w:bCs/>
                <w:kern w:val="0"/>
                <w:sz w:val="20"/>
                <w:szCs w:val="20"/>
                <w:lang w:val="en-US"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 xml:space="preserve">                     </w:t>
            </w:r>
          </w:p>
        </w:tc>
        <w:tc>
          <w:tcPr>
            <w:tcW w:w="2354" w:type="dxa"/>
            <w:gridSpan w:val="2"/>
            <w:tcBorders>
              <w:top w:val="single" w:sz="12" w:space="0" w:color="auto"/>
              <w:left w:val="nil"/>
              <w:bottom w:val="single" w:sz="4" w:space="0" w:color="auto"/>
              <w:right w:val="nil"/>
            </w:tcBorders>
            <w:vAlign w:val="bottom"/>
            <w:hideMark/>
          </w:tcPr>
          <w:p w14:paraId="5F927CDD"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2025</w:t>
            </w:r>
          </w:p>
        </w:tc>
      </w:tr>
      <w:tr w:rsidR="0095602B" w:rsidRPr="0095602B" w14:paraId="580155D4" w14:textId="77777777" w:rsidTr="0095602B">
        <w:trPr>
          <w:cantSplit/>
          <w:trHeight w:val="420"/>
          <w:tblHeader/>
        </w:trPr>
        <w:tc>
          <w:tcPr>
            <w:tcW w:w="4570" w:type="dxa"/>
            <w:gridSpan w:val="4"/>
            <w:tcBorders>
              <w:top w:val="nil"/>
              <w:left w:val="nil"/>
              <w:bottom w:val="single" w:sz="12" w:space="0" w:color="auto"/>
              <w:right w:val="nil"/>
            </w:tcBorders>
            <w:noWrap/>
            <w:vAlign w:val="center"/>
          </w:tcPr>
          <w:p w14:paraId="03EFD119"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523" w:type="dxa"/>
            <w:gridSpan w:val="3"/>
            <w:tcBorders>
              <w:top w:val="single" w:sz="4" w:space="0" w:color="auto"/>
              <w:left w:val="nil"/>
              <w:bottom w:val="single" w:sz="12" w:space="0" w:color="auto"/>
              <w:right w:val="nil"/>
            </w:tcBorders>
            <w:noWrap/>
            <w:vAlign w:val="center"/>
            <w:hideMark/>
          </w:tcPr>
          <w:p w14:paraId="223568C7"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апрель  </w:t>
            </w:r>
          </w:p>
        </w:tc>
        <w:tc>
          <w:tcPr>
            <w:tcW w:w="1108" w:type="dxa"/>
            <w:tcBorders>
              <w:top w:val="single" w:sz="4" w:space="0" w:color="auto"/>
              <w:left w:val="nil"/>
              <w:bottom w:val="single" w:sz="12" w:space="0" w:color="auto"/>
              <w:right w:val="nil"/>
            </w:tcBorders>
            <w:vAlign w:val="center"/>
            <w:hideMark/>
          </w:tcPr>
          <w:p w14:paraId="760152B6"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 - апрель</w:t>
            </w:r>
          </w:p>
        </w:tc>
        <w:tc>
          <w:tcPr>
            <w:tcW w:w="1107" w:type="dxa"/>
            <w:tcBorders>
              <w:top w:val="single" w:sz="4" w:space="0" w:color="auto"/>
              <w:left w:val="nil"/>
              <w:bottom w:val="single" w:sz="12" w:space="0" w:color="auto"/>
              <w:right w:val="nil"/>
            </w:tcBorders>
            <w:vAlign w:val="center"/>
            <w:hideMark/>
          </w:tcPr>
          <w:p w14:paraId="2BCF07B4"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апрель  </w:t>
            </w:r>
          </w:p>
        </w:tc>
        <w:tc>
          <w:tcPr>
            <w:tcW w:w="1247" w:type="dxa"/>
            <w:tcBorders>
              <w:top w:val="single" w:sz="4" w:space="0" w:color="auto"/>
              <w:left w:val="nil"/>
              <w:bottom w:val="single" w:sz="12" w:space="0" w:color="auto"/>
              <w:right w:val="nil"/>
            </w:tcBorders>
            <w:vAlign w:val="center"/>
            <w:hideMark/>
          </w:tcPr>
          <w:p w14:paraId="40675A55"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 - апрель</w:t>
            </w:r>
          </w:p>
        </w:tc>
      </w:tr>
      <w:tr w:rsidR="0095602B" w:rsidRPr="0095602B" w14:paraId="59CFFD3E" w14:textId="77777777" w:rsidTr="0095602B">
        <w:trPr>
          <w:cantSplit/>
          <w:trHeight w:val="301"/>
        </w:trPr>
        <w:tc>
          <w:tcPr>
            <w:tcW w:w="4570" w:type="dxa"/>
            <w:gridSpan w:val="4"/>
            <w:tcBorders>
              <w:top w:val="single" w:sz="12" w:space="0" w:color="auto"/>
              <w:left w:val="nil"/>
              <w:bottom w:val="nil"/>
              <w:right w:val="nil"/>
            </w:tcBorders>
            <w:noWrap/>
            <w:vAlign w:val="bottom"/>
            <w:hideMark/>
          </w:tcPr>
          <w:p w14:paraId="464695E2"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523" w:type="dxa"/>
            <w:gridSpan w:val="3"/>
            <w:tcBorders>
              <w:top w:val="single" w:sz="4" w:space="0" w:color="auto"/>
              <w:left w:val="nil"/>
              <w:bottom w:val="nil"/>
              <w:right w:val="nil"/>
            </w:tcBorders>
            <w:noWrap/>
            <w:vAlign w:val="bottom"/>
            <w:hideMark/>
          </w:tcPr>
          <w:p w14:paraId="1CF0E036" w14:textId="77777777" w:rsidR="0095602B" w:rsidRPr="0095602B" w:rsidRDefault="0095602B" w:rsidP="0095602B">
            <w:pPr>
              <w:tabs>
                <w:tab w:val="left" w:pos="0"/>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91,7</w:t>
            </w:r>
          </w:p>
        </w:tc>
        <w:tc>
          <w:tcPr>
            <w:tcW w:w="1108" w:type="dxa"/>
            <w:tcBorders>
              <w:top w:val="single" w:sz="4" w:space="0" w:color="auto"/>
              <w:left w:val="nil"/>
              <w:bottom w:val="nil"/>
              <w:right w:val="nil"/>
            </w:tcBorders>
            <w:vAlign w:val="bottom"/>
            <w:hideMark/>
          </w:tcPr>
          <w:p w14:paraId="5FD63AAD" w14:textId="77777777" w:rsidR="0095602B" w:rsidRPr="0095602B" w:rsidRDefault="0095602B" w:rsidP="0095602B">
            <w:pPr>
              <w:tabs>
                <w:tab w:val="left" w:pos="39"/>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112,1</w:t>
            </w:r>
          </w:p>
        </w:tc>
        <w:tc>
          <w:tcPr>
            <w:tcW w:w="1107" w:type="dxa"/>
            <w:tcBorders>
              <w:top w:val="single" w:sz="4" w:space="0" w:color="auto"/>
              <w:left w:val="nil"/>
              <w:bottom w:val="nil"/>
              <w:right w:val="nil"/>
            </w:tcBorders>
            <w:vAlign w:val="bottom"/>
            <w:hideMark/>
          </w:tcPr>
          <w:p w14:paraId="3895EE7E"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128,2</w:t>
            </w:r>
          </w:p>
        </w:tc>
        <w:tc>
          <w:tcPr>
            <w:tcW w:w="1247" w:type="dxa"/>
            <w:tcBorders>
              <w:top w:val="single" w:sz="4" w:space="0" w:color="auto"/>
              <w:left w:val="nil"/>
              <w:bottom w:val="nil"/>
              <w:right w:val="nil"/>
            </w:tcBorders>
            <w:vAlign w:val="bottom"/>
            <w:hideMark/>
          </w:tcPr>
          <w:p w14:paraId="6AEB23F9" w14:textId="77777777" w:rsidR="0095602B" w:rsidRPr="0095602B" w:rsidRDefault="0095602B" w:rsidP="0095602B">
            <w:pPr>
              <w:tabs>
                <w:tab w:val="left" w:pos="3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115,4</w:t>
            </w:r>
          </w:p>
        </w:tc>
      </w:tr>
      <w:tr w:rsidR="0095602B" w:rsidRPr="0095602B" w14:paraId="49E5C248" w14:textId="77777777" w:rsidTr="0095602B">
        <w:trPr>
          <w:cantSplit/>
          <w:trHeight w:val="321"/>
        </w:trPr>
        <w:tc>
          <w:tcPr>
            <w:tcW w:w="4570" w:type="dxa"/>
            <w:gridSpan w:val="4"/>
            <w:noWrap/>
            <w:vAlign w:val="bottom"/>
            <w:hideMark/>
          </w:tcPr>
          <w:p w14:paraId="1B33220C"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 xml:space="preserve"> </w:t>
            </w:r>
            <w:r w:rsidRPr="0095602B">
              <w:rPr>
                <w:rFonts w:ascii="Times New Roman" w:eastAsia="Times New Roman" w:hAnsi="Times New Roman" w:cs="Times New Roman"/>
                <w:b/>
                <w:kern w:val="0"/>
                <w:sz w:val="20"/>
                <w:szCs w:val="20"/>
                <w:lang w:eastAsia="ru-RU"/>
                <w14:ligatures w14:val="none"/>
              </w:rPr>
              <w:t>Добыча полезных ископаемых</w:t>
            </w:r>
          </w:p>
        </w:tc>
        <w:tc>
          <w:tcPr>
            <w:tcW w:w="1523" w:type="dxa"/>
            <w:gridSpan w:val="3"/>
            <w:noWrap/>
            <w:vAlign w:val="center"/>
            <w:hideMark/>
          </w:tcPr>
          <w:p w14:paraId="13ADD6C4" w14:textId="77777777" w:rsidR="0095602B" w:rsidRPr="0095602B" w:rsidRDefault="0095602B" w:rsidP="0095602B">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43,3</w:t>
            </w:r>
          </w:p>
        </w:tc>
        <w:tc>
          <w:tcPr>
            <w:tcW w:w="1108" w:type="dxa"/>
            <w:vAlign w:val="center"/>
            <w:hideMark/>
          </w:tcPr>
          <w:p w14:paraId="0F14DDB8"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40,3</w:t>
            </w:r>
          </w:p>
        </w:tc>
        <w:tc>
          <w:tcPr>
            <w:tcW w:w="1107" w:type="dxa"/>
            <w:vAlign w:val="center"/>
            <w:hideMark/>
          </w:tcPr>
          <w:p w14:paraId="2E8A9E62" w14:textId="77777777" w:rsidR="0095602B" w:rsidRPr="0095602B" w:rsidRDefault="0095602B" w:rsidP="0095602B">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157,7</w:t>
            </w:r>
          </w:p>
        </w:tc>
        <w:tc>
          <w:tcPr>
            <w:tcW w:w="1247" w:type="dxa"/>
            <w:vAlign w:val="center"/>
            <w:hideMark/>
          </w:tcPr>
          <w:p w14:paraId="16EAD478"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148,1</w:t>
            </w:r>
          </w:p>
        </w:tc>
      </w:tr>
      <w:tr w:rsidR="0095602B" w:rsidRPr="0095602B" w14:paraId="7E8E845B" w14:textId="77777777" w:rsidTr="0095602B">
        <w:trPr>
          <w:cantSplit/>
          <w:trHeight w:val="643"/>
        </w:trPr>
        <w:tc>
          <w:tcPr>
            <w:tcW w:w="4570" w:type="dxa"/>
            <w:gridSpan w:val="4"/>
            <w:noWrap/>
            <w:vAlign w:val="bottom"/>
            <w:hideMark/>
          </w:tcPr>
          <w:p w14:paraId="0E5B10F6" w14:textId="77777777" w:rsidR="0095602B" w:rsidRPr="0095602B" w:rsidRDefault="0095602B" w:rsidP="0095602B">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 xml:space="preserve"> </w:t>
            </w:r>
            <w:r w:rsidRPr="0095602B">
              <w:rPr>
                <w:rFonts w:ascii="Times New Roman" w:eastAsia="Times New Roman" w:hAnsi="Times New Roman" w:cs="Times New Roman"/>
                <w:b/>
                <w:kern w:val="0"/>
                <w:sz w:val="20"/>
                <w:szCs w:val="20"/>
                <w:lang w:eastAsia="ru-RU"/>
                <w14:ligatures w14:val="none"/>
              </w:rPr>
              <w:t>Обрабатывающие производства (обрабатывающая промышленность)</w:t>
            </w:r>
          </w:p>
        </w:tc>
        <w:tc>
          <w:tcPr>
            <w:tcW w:w="1523" w:type="dxa"/>
            <w:gridSpan w:val="3"/>
            <w:noWrap/>
            <w:vAlign w:val="bottom"/>
            <w:hideMark/>
          </w:tcPr>
          <w:p w14:paraId="56A667CF"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90,7</w:t>
            </w:r>
          </w:p>
        </w:tc>
        <w:tc>
          <w:tcPr>
            <w:tcW w:w="1108" w:type="dxa"/>
            <w:vAlign w:val="bottom"/>
            <w:hideMark/>
          </w:tcPr>
          <w:p w14:paraId="48E9641D"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112,9</w:t>
            </w:r>
          </w:p>
        </w:tc>
        <w:tc>
          <w:tcPr>
            <w:tcW w:w="1107" w:type="dxa"/>
            <w:vAlign w:val="bottom"/>
            <w:hideMark/>
          </w:tcPr>
          <w:p w14:paraId="3CB2864D"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129,6</w:t>
            </w:r>
          </w:p>
        </w:tc>
        <w:tc>
          <w:tcPr>
            <w:tcW w:w="1247" w:type="dxa"/>
            <w:vAlign w:val="bottom"/>
            <w:hideMark/>
          </w:tcPr>
          <w:p w14:paraId="27D702AE"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114,1</w:t>
            </w:r>
          </w:p>
        </w:tc>
      </w:tr>
      <w:tr w:rsidR="0095602B" w:rsidRPr="0095602B" w14:paraId="5DE30C26" w14:textId="77777777" w:rsidTr="0095602B">
        <w:trPr>
          <w:cantSplit/>
          <w:trHeight w:val="462"/>
        </w:trPr>
        <w:tc>
          <w:tcPr>
            <w:tcW w:w="4570" w:type="dxa"/>
            <w:gridSpan w:val="4"/>
            <w:noWrap/>
            <w:vAlign w:val="bottom"/>
            <w:hideMark/>
          </w:tcPr>
          <w:p w14:paraId="3C788B46"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Производство пищевых продуктов (включая </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0"/>
                <w:szCs w:val="20"/>
                <w:lang w:eastAsia="ru-RU"/>
                <w14:ligatures w14:val="none"/>
              </w:rPr>
              <w:t>напитки) и табачных изделий</w:t>
            </w:r>
          </w:p>
        </w:tc>
        <w:tc>
          <w:tcPr>
            <w:tcW w:w="1523" w:type="dxa"/>
            <w:gridSpan w:val="3"/>
            <w:noWrap/>
            <w:vAlign w:val="bottom"/>
            <w:hideMark/>
          </w:tcPr>
          <w:p w14:paraId="7783CBC7"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113,7</w:t>
            </w:r>
          </w:p>
        </w:tc>
        <w:tc>
          <w:tcPr>
            <w:tcW w:w="1108" w:type="dxa"/>
            <w:vAlign w:val="bottom"/>
            <w:hideMark/>
          </w:tcPr>
          <w:p w14:paraId="162D78D9"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125,9</w:t>
            </w:r>
          </w:p>
        </w:tc>
        <w:tc>
          <w:tcPr>
            <w:tcW w:w="1107" w:type="dxa"/>
            <w:vAlign w:val="bottom"/>
            <w:hideMark/>
          </w:tcPr>
          <w:p w14:paraId="6981D181"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146,1</w:t>
            </w:r>
          </w:p>
        </w:tc>
        <w:tc>
          <w:tcPr>
            <w:tcW w:w="1247" w:type="dxa"/>
            <w:vAlign w:val="bottom"/>
            <w:hideMark/>
          </w:tcPr>
          <w:p w14:paraId="344F364E"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125,5</w:t>
            </w:r>
          </w:p>
        </w:tc>
      </w:tr>
      <w:tr w:rsidR="0095602B" w:rsidRPr="0095602B" w14:paraId="547006FC" w14:textId="77777777" w:rsidTr="0095602B">
        <w:trPr>
          <w:cantSplit/>
          <w:trHeight w:val="472"/>
        </w:trPr>
        <w:tc>
          <w:tcPr>
            <w:tcW w:w="4570" w:type="dxa"/>
            <w:gridSpan w:val="4"/>
            <w:noWrap/>
            <w:vAlign w:val="bottom"/>
            <w:hideMark/>
          </w:tcPr>
          <w:p w14:paraId="6A560863"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Текстильное производство; производство одежды и обуви, кожи и прочих кожаных изделий</w:t>
            </w:r>
          </w:p>
        </w:tc>
        <w:tc>
          <w:tcPr>
            <w:tcW w:w="1523" w:type="dxa"/>
            <w:gridSpan w:val="3"/>
            <w:noWrap/>
            <w:vAlign w:val="bottom"/>
            <w:hideMark/>
          </w:tcPr>
          <w:p w14:paraId="018C9E1A"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146,5</w:t>
            </w:r>
          </w:p>
        </w:tc>
        <w:tc>
          <w:tcPr>
            <w:tcW w:w="1108" w:type="dxa"/>
            <w:vAlign w:val="bottom"/>
            <w:hideMark/>
          </w:tcPr>
          <w:p w14:paraId="0A9A00A6"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171,1</w:t>
            </w:r>
          </w:p>
        </w:tc>
        <w:tc>
          <w:tcPr>
            <w:tcW w:w="1107" w:type="dxa"/>
            <w:vAlign w:val="bottom"/>
            <w:hideMark/>
          </w:tcPr>
          <w:p w14:paraId="5117926F" w14:textId="77777777" w:rsidR="0095602B" w:rsidRPr="0095602B" w:rsidRDefault="0095602B" w:rsidP="0095602B">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137,9</w:t>
            </w:r>
          </w:p>
        </w:tc>
        <w:tc>
          <w:tcPr>
            <w:tcW w:w="1247" w:type="dxa"/>
            <w:vAlign w:val="bottom"/>
            <w:hideMark/>
          </w:tcPr>
          <w:p w14:paraId="10597F29" w14:textId="77777777" w:rsidR="0095602B" w:rsidRPr="0095602B" w:rsidRDefault="0095602B" w:rsidP="0095602B">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124,4</w:t>
            </w:r>
          </w:p>
        </w:tc>
      </w:tr>
      <w:tr w:rsidR="0095602B" w:rsidRPr="0095602B" w14:paraId="2731865B" w14:textId="77777777" w:rsidTr="0095602B">
        <w:trPr>
          <w:cantSplit/>
          <w:trHeight w:val="422"/>
        </w:trPr>
        <w:tc>
          <w:tcPr>
            <w:tcW w:w="4570" w:type="dxa"/>
            <w:gridSpan w:val="4"/>
            <w:noWrap/>
            <w:vAlign w:val="bottom"/>
            <w:hideMark/>
          </w:tcPr>
          <w:p w14:paraId="68C8C923"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lastRenderedPageBreak/>
              <w:t>Производство деревянных и бумажных изделий; полиграфическая деятельность</w:t>
            </w:r>
          </w:p>
        </w:tc>
        <w:tc>
          <w:tcPr>
            <w:tcW w:w="1523" w:type="dxa"/>
            <w:gridSpan w:val="3"/>
            <w:noWrap/>
            <w:vAlign w:val="bottom"/>
            <w:hideMark/>
          </w:tcPr>
          <w:p w14:paraId="79D92A83"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128,8</w:t>
            </w:r>
          </w:p>
        </w:tc>
        <w:tc>
          <w:tcPr>
            <w:tcW w:w="1108" w:type="dxa"/>
            <w:vAlign w:val="bottom"/>
            <w:hideMark/>
          </w:tcPr>
          <w:p w14:paraId="1B40EBE3"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137,5</w:t>
            </w:r>
          </w:p>
        </w:tc>
        <w:tc>
          <w:tcPr>
            <w:tcW w:w="1107" w:type="dxa"/>
            <w:vAlign w:val="bottom"/>
            <w:hideMark/>
          </w:tcPr>
          <w:p w14:paraId="24A62687"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94,8</w:t>
            </w:r>
          </w:p>
        </w:tc>
        <w:tc>
          <w:tcPr>
            <w:tcW w:w="1247" w:type="dxa"/>
            <w:vAlign w:val="bottom"/>
            <w:hideMark/>
          </w:tcPr>
          <w:p w14:paraId="1520D253"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100,2</w:t>
            </w:r>
          </w:p>
        </w:tc>
      </w:tr>
      <w:tr w:rsidR="0095602B" w:rsidRPr="0095602B" w14:paraId="121E3FF1" w14:textId="77777777" w:rsidTr="0095602B">
        <w:trPr>
          <w:cantSplit/>
          <w:trHeight w:val="422"/>
        </w:trPr>
        <w:tc>
          <w:tcPr>
            <w:tcW w:w="4570" w:type="dxa"/>
            <w:gridSpan w:val="4"/>
            <w:noWrap/>
            <w:vAlign w:val="bottom"/>
            <w:hideMark/>
          </w:tcPr>
          <w:p w14:paraId="31FC207C"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523" w:type="dxa"/>
            <w:gridSpan w:val="3"/>
            <w:noWrap/>
            <w:vAlign w:val="bottom"/>
            <w:hideMark/>
          </w:tcPr>
          <w:p w14:paraId="3076FD34"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108" w:type="dxa"/>
            <w:vAlign w:val="bottom"/>
            <w:hideMark/>
          </w:tcPr>
          <w:p w14:paraId="5FDC8AA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107" w:type="dxa"/>
            <w:vAlign w:val="bottom"/>
            <w:hideMark/>
          </w:tcPr>
          <w:p w14:paraId="2AC035E9"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247" w:type="dxa"/>
            <w:vAlign w:val="bottom"/>
            <w:hideMark/>
          </w:tcPr>
          <w:p w14:paraId="2AE0EE2F"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390BD17E" w14:textId="77777777" w:rsidTr="0095602B">
        <w:trPr>
          <w:cantSplit/>
          <w:trHeight w:val="244"/>
        </w:trPr>
        <w:tc>
          <w:tcPr>
            <w:tcW w:w="4570" w:type="dxa"/>
            <w:gridSpan w:val="4"/>
            <w:noWrap/>
            <w:vAlign w:val="bottom"/>
            <w:hideMark/>
          </w:tcPr>
          <w:p w14:paraId="2D87C33D"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523" w:type="dxa"/>
            <w:gridSpan w:val="3"/>
            <w:noWrap/>
            <w:vAlign w:val="bottom"/>
            <w:hideMark/>
          </w:tcPr>
          <w:p w14:paraId="4C59C7F6"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67,0</w:t>
            </w:r>
          </w:p>
        </w:tc>
        <w:tc>
          <w:tcPr>
            <w:tcW w:w="1108" w:type="dxa"/>
            <w:vAlign w:val="bottom"/>
            <w:hideMark/>
          </w:tcPr>
          <w:p w14:paraId="2B59092D"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67,2</w:t>
            </w:r>
          </w:p>
        </w:tc>
        <w:tc>
          <w:tcPr>
            <w:tcW w:w="1107" w:type="dxa"/>
            <w:vAlign w:val="bottom"/>
            <w:hideMark/>
          </w:tcPr>
          <w:p w14:paraId="11C1D0E7"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97,2</w:t>
            </w:r>
          </w:p>
        </w:tc>
        <w:tc>
          <w:tcPr>
            <w:tcW w:w="1247" w:type="dxa"/>
            <w:vAlign w:val="bottom"/>
            <w:hideMark/>
          </w:tcPr>
          <w:p w14:paraId="5377E151"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84,7</w:t>
            </w:r>
          </w:p>
        </w:tc>
      </w:tr>
      <w:tr w:rsidR="0095602B" w:rsidRPr="0095602B" w14:paraId="45C428C5" w14:textId="77777777" w:rsidTr="0095602B">
        <w:trPr>
          <w:cantSplit/>
          <w:trHeight w:val="264"/>
        </w:trPr>
        <w:tc>
          <w:tcPr>
            <w:tcW w:w="4570" w:type="dxa"/>
            <w:gridSpan w:val="4"/>
            <w:noWrap/>
            <w:vAlign w:val="bottom"/>
            <w:hideMark/>
          </w:tcPr>
          <w:p w14:paraId="1570AC49"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523" w:type="dxa"/>
            <w:gridSpan w:val="3"/>
            <w:noWrap/>
            <w:vAlign w:val="bottom"/>
            <w:hideMark/>
          </w:tcPr>
          <w:p w14:paraId="1E8E3A5F"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114,1</w:t>
            </w:r>
          </w:p>
        </w:tc>
        <w:tc>
          <w:tcPr>
            <w:tcW w:w="1108" w:type="dxa"/>
            <w:vAlign w:val="bottom"/>
            <w:hideMark/>
          </w:tcPr>
          <w:p w14:paraId="51621DC9"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122,3</w:t>
            </w:r>
          </w:p>
        </w:tc>
        <w:tc>
          <w:tcPr>
            <w:tcW w:w="1107" w:type="dxa"/>
            <w:vAlign w:val="bottom"/>
            <w:hideMark/>
          </w:tcPr>
          <w:p w14:paraId="3C1D889A"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120,8</w:t>
            </w:r>
          </w:p>
        </w:tc>
        <w:tc>
          <w:tcPr>
            <w:tcW w:w="1247" w:type="dxa"/>
            <w:vAlign w:val="bottom"/>
            <w:hideMark/>
          </w:tcPr>
          <w:p w14:paraId="540E5AF4"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95602B">
              <w:rPr>
                <w:rFonts w:ascii="Times New Roman" w:eastAsia="Times New Roman" w:hAnsi="Times New Roman" w:cs="Times New Roman"/>
                <w:kern w:val="0"/>
                <w:sz w:val="20"/>
                <w:szCs w:val="20"/>
                <w:lang w:eastAsia="ru-RU"/>
                <w14:ligatures w14:val="none"/>
              </w:rPr>
              <w:t xml:space="preserve">   92,3</w:t>
            </w:r>
          </w:p>
        </w:tc>
      </w:tr>
      <w:tr w:rsidR="0095602B" w:rsidRPr="0095602B" w14:paraId="7C4FD996" w14:textId="77777777" w:rsidTr="0095602B">
        <w:trPr>
          <w:cantSplit/>
          <w:trHeight w:val="351"/>
        </w:trPr>
        <w:tc>
          <w:tcPr>
            <w:tcW w:w="4570" w:type="dxa"/>
            <w:gridSpan w:val="4"/>
            <w:noWrap/>
            <w:vAlign w:val="bottom"/>
            <w:hideMark/>
          </w:tcPr>
          <w:p w14:paraId="115CD726"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523" w:type="dxa"/>
            <w:gridSpan w:val="3"/>
            <w:noWrap/>
            <w:vAlign w:val="bottom"/>
            <w:hideMark/>
          </w:tcPr>
          <w:p w14:paraId="31B68E85"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112,7</w:t>
            </w:r>
          </w:p>
        </w:tc>
        <w:tc>
          <w:tcPr>
            <w:tcW w:w="1108" w:type="dxa"/>
            <w:vAlign w:val="bottom"/>
            <w:hideMark/>
          </w:tcPr>
          <w:p w14:paraId="43864342"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138,1</w:t>
            </w:r>
          </w:p>
        </w:tc>
        <w:tc>
          <w:tcPr>
            <w:tcW w:w="1107" w:type="dxa"/>
            <w:vAlign w:val="bottom"/>
            <w:hideMark/>
          </w:tcPr>
          <w:p w14:paraId="10CF04A2"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130,6</w:t>
            </w:r>
          </w:p>
        </w:tc>
        <w:tc>
          <w:tcPr>
            <w:tcW w:w="1247" w:type="dxa"/>
            <w:vAlign w:val="bottom"/>
            <w:hideMark/>
          </w:tcPr>
          <w:p w14:paraId="70F1838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116,4</w:t>
            </w:r>
          </w:p>
        </w:tc>
      </w:tr>
      <w:tr w:rsidR="0095602B" w:rsidRPr="0095602B" w14:paraId="062569D0" w14:textId="77777777" w:rsidTr="0095602B">
        <w:trPr>
          <w:cantSplit/>
          <w:trHeight w:val="615"/>
        </w:trPr>
        <w:tc>
          <w:tcPr>
            <w:tcW w:w="4570" w:type="dxa"/>
            <w:gridSpan w:val="4"/>
            <w:noWrap/>
            <w:vAlign w:val="bottom"/>
            <w:hideMark/>
          </w:tcPr>
          <w:p w14:paraId="1E5B3FF6"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523" w:type="dxa"/>
            <w:gridSpan w:val="3"/>
            <w:noWrap/>
            <w:vAlign w:val="bottom"/>
            <w:hideMark/>
          </w:tcPr>
          <w:p w14:paraId="2DB18C92"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163,1</w:t>
            </w:r>
          </w:p>
        </w:tc>
        <w:tc>
          <w:tcPr>
            <w:tcW w:w="1108" w:type="dxa"/>
            <w:vAlign w:val="bottom"/>
            <w:hideMark/>
          </w:tcPr>
          <w:p w14:paraId="0F6A8C77"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98,1</w:t>
            </w:r>
          </w:p>
        </w:tc>
        <w:tc>
          <w:tcPr>
            <w:tcW w:w="1107" w:type="dxa"/>
            <w:vAlign w:val="bottom"/>
            <w:hideMark/>
          </w:tcPr>
          <w:p w14:paraId="059B7964"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123,7</w:t>
            </w:r>
          </w:p>
        </w:tc>
        <w:tc>
          <w:tcPr>
            <w:tcW w:w="1247" w:type="dxa"/>
            <w:vAlign w:val="bottom"/>
            <w:hideMark/>
          </w:tcPr>
          <w:p w14:paraId="388CA1BC"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116,4</w:t>
            </w:r>
          </w:p>
        </w:tc>
      </w:tr>
      <w:tr w:rsidR="0095602B" w:rsidRPr="0095602B" w14:paraId="43D29275" w14:textId="77777777" w:rsidTr="0095602B">
        <w:trPr>
          <w:cantSplit/>
          <w:trHeight w:val="452"/>
        </w:trPr>
        <w:tc>
          <w:tcPr>
            <w:tcW w:w="4570" w:type="dxa"/>
            <w:gridSpan w:val="4"/>
            <w:noWrap/>
            <w:vAlign w:val="bottom"/>
            <w:hideMark/>
          </w:tcPr>
          <w:p w14:paraId="64591319"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523" w:type="dxa"/>
            <w:gridSpan w:val="3"/>
            <w:noWrap/>
            <w:vAlign w:val="bottom"/>
            <w:hideMark/>
          </w:tcPr>
          <w:p w14:paraId="483E8B4F"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65,5</w:t>
            </w:r>
            <w:r w:rsidRPr="0095602B">
              <w:rPr>
                <w:rFonts w:ascii="Times New Roman" w:eastAsia="Times New Roman" w:hAnsi="Times New Roman" w:cs="Times New Roman"/>
                <w:kern w:val="0"/>
                <w:sz w:val="20"/>
                <w:szCs w:val="20"/>
                <w:lang w:val="ky-KG" w:eastAsia="ru-RU"/>
                <w14:ligatures w14:val="none"/>
              </w:rPr>
              <w:t>р</w:t>
            </w:r>
          </w:p>
        </w:tc>
        <w:tc>
          <w:tcPr>
            <w:tcW w:w="1108" w:type="dxa"/>
            <w:vAlign w:val="bottom"/>
            <w:hideMark/>
          </w:tcPr>
          <w:p w14:paraId="22733EC0"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34,4р</w:t>
            </w:r>
          </w:p>
        </w:tc>
        <w:tc>
          <w:tcPr>
            <w:tcW w:w="1107" w:type="dxa"/>
            <w:vAlign w:val="bottom"/>
            <w:hideMark/>
          </w:tcPr>
          <w:p w14:paraId="3A3B188D"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57,0</w:t>
            </w:r>
          </w:p>
        </w:tc>
        <w:tc>
          <w:tcPr>
            <w:tcW w:w="1247" w:type="dxa"/>
            <w:vAlign w:val="bottom"/>
            <w:hideMark/>
          </w:tcPr>
          <w:p w14:paraId="0829BA09"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24,9</w:t>
            </w:r>
          </w:p>
        </w:tc>
      </w:tr>
      <w:tr w:rsidR="0095602B" w:rsidRPr="0095602B" w14:paraId="50E132CA" w14:textId="77777777" w:rsidTr="0095602B">
        <w:trPr>
          <w:cantSplit/>
          <w:trHeight w:val="452"/>
        </w:trPr>
        <w:tc>
          <w:tcPr>
            <w:tcW w:w="4570" w:type="dxa"/>
            <w:gridSpan w:val="4"/>
            <w:noWrap/>
            <w:vAlign w:val="bottom"/>
          </w:tcPr>
          <w:p w14:paraId="52AE6F59" w14:textId="27D9EF09"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523" w:type="dxa"/>
            <w:gridSpan w:val="3"/>
            <w:noWrap/>
            <w:vAlign w:val="bottom"/>
          </w:tcPr>
          <w:p w14:paraId="08F2923C" w14:textId="6EB40488"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118,5</w:t>
            </w:r>
          </w:p>
        </w:tc>
        <w:tc>
          <w:tcPr>
            <w:tcW w:w="1108" w:type="dxa"/>
            <w:vAlign w:val="bottom"/>
          </w:tcPr>
          <w:p w14:paraId="5CE0C6A9" w14:textId="07B8DA7B"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91,2</w:t>
            </w:r>
          </w:p>
        </w:tc>
        <w:tc>
          <w:tcPr>
            <w:tcW w:w="1107" w:type="dxa"/>
            <w:vAlign w:val="bottom"/>
          </w:tcPr>
          <w:p w14:paraId="36322A72" w14:textId="2C0CF924"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66,9</w:t>
            </w:r>
          </w:p>
        </w:tc>
        <w:tc>
          <w:tcPr>
            <w:tcW w:w="1247" w:type="dxa"/>
            <w:vAlign w:val="bottom"/>
          </w:tcPr>
          <w:p w14:paraId="3D932437" w14:textId="08BEA9F5"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74,1</w:t>
            </w:r>
          </w:p>
        </w:tc>
      </w:tr>
      <w:tr w:rsidR="0095602B" w:rsidRPr="0095602B" w14:paraId="10E81FB8" w14:textId="77777777" w:rsidTr="0095602B">
        <w:trPr>
          <w:cantSplit/>
          <w:trHeight w:val="434"/>
        </w:trPr>
        <w:tc>
          <w:tcPr>
            <w:tcW w:w="4570" w:type="dxa"/>
            <w:gridSpan w:val="4"/>
            <w:noWrap/>
            <w:vAlign w:val="bottom"/>
            <w:hideMark/>
          </w:tcPr>
          <w:p w14:paraId="42E5839E" w14:textId="77777777" w:rsidR="0095602B" w:rsidRPr="0095602B" w:rsidRDefault="0095602B" w:rsidP="0095602B">
            <w:pPr>
              <w:spacing w:after="0" w:line="240" w:lineRule="auto"/>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523" w:type="dxa"/>
            <w:gridSpan w:val="3"/>
            <w:noWrap/>
            <w:vAlign w:val="bottom"/>
            <w:hideMark/>
          </w:tcPr>
          <w:p w14:paraId="79F7128C"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2,2р</w:t>
            </w:r>
          </w:p>
        </w:tc>
        <w:tc>
          <w:tcPr>
            <w:tcW w:w="1108" w:type="dxa"/>
            <w:vAlign w:val="bottom"/>
            <w:hideMark/>
          </w:tcPr>
          <w:p w14:paraId="168F7002"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2,0р</w:t>
            </w:r>
          </w:p>
        </w:tc>
        <w:tc>
          <w:tcPr>
            <w:tcW w:w="1107" w:type="dxa"/>
            <w:vAlign w:val="bottom"/>
            <w:hideMark/>
          </w:tcPr>
          <w:p w14:paraId="17C8CCFA"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62,8</w:t>
            </w:r>
          </w:p>
        </w:tc>
        <w:tc>
          <w:tcPr>
            <w:tcW w:w="1247" w:type="dxa"/>
            <w:vAlign w:val="bottom"/>
            <w:hideMark/>
          </w:tcPr>
          <w:p w14:paraId="0D6C5AE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80,6</w:t>
            </w:r>
          </w:p>
        </w:tc>
      </w:tr>
      <w:tr w:rsidR="0095602B" w:rsidRPr="0095602B" w14:paraId="515A277E" w14:textId="77777777" w:rsidTr="0095602B">
        <w:trPr>
          <w:cantSplit/>
          <w:trHeight w:val="288"/>
        </w:trPr>
        <w:tc>
          <w:tcPr>
            <w:tcW w:w="4570" w:type="dxa"/>
            <w:gridSpan w:val="4"/>
            <w:noWrap/>
            <w:vAlign w:val="center"/>
            <w:hideMark/>
          </w:tcPr>
          <w:p w14:paraId="34159A7B"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en-US"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bookmarkStart w:id="53" w:name="_Hlk69131069"/>
            <w:r w:rsidRPr="0095602B">
              <w:rPr>
                <w:rFonts w:ascii="Times New Roman" w:eastAsia="Times New Roman" w:hAnsi="Times New Roman" w:cs="Times New Roman"/>
                <w:kern w:val="0"/>
                <w:sz w:val="20"/>
                <w:szCs w:val="20"/>
                <w:lang w:eastAsia="ru-RU"/>
                <w14:ligatures w14:val="none"/>
              </w:rPr>
              <w:t>Производство транспортных средств</w:t>
            </w:r>
            <w:bookmarkEnd w:id="53"/>
          </w:p>
        </w:tc>
        <w:tc>
          <w:tcPr>
            <w:tcW w:w="1523" w:type="dxa"/>
            <w:gridSpan w:val="3"/>
            <w:noWrap/>
            <w:vAlign w:val="bottom"/>
            <w:hideMark/>
          </w:tcPr>
          <w:p w14:paraId="3BD422D9"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69,2</w:t>
            </w:r>
          </w:p>
        </w:tc>
        <w:tc>
          <w:tcPr>
            <w:tcW w:w="1108" w:type="dxa"/>
            <w:vAlign w:val="bottom"/>
            <w:hideMark/>
          </w:tcPr>
          <w:p w14:paraId="5449A138"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 xml:space="preserve">  94,7</w:t>
            </w:r>
          </w:p>
        </w:tc>
        <w:tc>
          <w:tcPr>
            <w:tcW w:w="1107" w:type="dxa"/>
            <w:vAlign w:val="bottom"/>
            <w:hideMark/>
          </w:tcPr>
          <w:p w14:paraId="27BAB8A3" w14:textId="77777777" w:rsidR="0095602B" w:rsidRPr="0095602B" w:rsidRDefault="0095602B" w:rsidP="0095602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88,0</w:t>
            </w:r>
          </w:p>
        </w:tc>
        <w:tc>
          <w:tcPr>
            <w:tcW w:w="1247" w:type="dxa"/>
            <w:vAlign w:val="bottom"/>
            <w:hideMark/>
          </w:tcPr>
          <w:p w14:paraId="414A1025" w14:textId="77777777" w:rsidR="0095602B" w:rsidRPr="0095602B" w:rsidRDefault="0095602B" w:rsidP="0095602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88,9</w:t>
            </w:r>
          </w:p>
        </w:tc>
      </w:tr>
      <w:tr w:rsidR="0095602B" w:rsidRPr="0095602B" w14:paraId="006A9FDC" w14:textId="77777777" w:rsidTr="0095602B">
        <w:trPr>
          <w:cantSplit/>
          <w:trHeight w:val="394"/>
        </w:trPr>
        <w:tc>
          <w:tcPr>
            <w:tcW w:w="4570" w:type="dxa"/>
            <w:gridSpan w:val="4"/>
            <w:noWrap/>
            <w:vAlign w:val="bottom"/>
            <w:hideMark/>
          </w:tcPr>
          <w:p w14:paraId="0AA9F4A1"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Прочие производства, ремонт и установка    машин          и оборудования</w:t>
            </w:r>
          </w:p>
        </w:tc>
        <w:tc>
          <w:tcPr>
            <w:tcW w:w="1523" w:type="dxa"/>
            <w:gridSpan w:val="3"/>
            <w:noWrap/>
            <w:vAlign w:val="bottom"/>
            <w:hideMark/>
          </w:tcPr>
          <w:p w14:paraId="351A6E86"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103,7</w:t>
            </w:r>
          </w:p>
        </w:tc>
        <w:tc>
          <w:tcPr>
            <w:tcW w:w="1108" w:type="dxa"/>
            <w:vAlign w:val="bottom"/>
            <w:hideMark/>
          </w:tcPr>
          <w:p w14:paraId="520EE0B2"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118,4</w:t>
            </w:r>
          </w:p>
        </w:tc>
        <w:tc>
          <w:tcPr>
            <w:tcW w:w="1107" w:type="dxa"/>
            <w:vAlign w:val="bottom"/>
            <w:hideMark/>
          </w:tcPr>
          <w:p w14:paraId="1FCEFA96"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99,6</w:t>
            </w:r>
          </w:p>
        </w:tc>
        <w:tc>
          <w:tcPr>
            <w:tcW w:w="1247" w:type="dxa"/>
            <w:vAlign w:val="bottom"/>
            <w:hideMark/>
          </w:tcPr>
          <w:p w14:paraId="627011E0"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95602B">
              <w:rPr>
                <w:rFonts w:ascii="Times New Roman" w:eastAsia="Times New Roman" w:hAnsi="Times New Roman" w:cs="Times New Roman"/>
                <w:color w:val="000000"/>
                <w:kern w:val="0"/>
                <w:sz w:val="20"/>
                <w:szCs w:val="20"/>
                <w:lang w:eastAsia="ru-RU"/>
                <w14:ligatures w14:val="none"/>
              </w:rPr>
              <w:t xml:space="preserve">  58,2</w:t>
            </w:r>
          </w:p>
        </w:tc>
      </w:tr>
      <w:tr w:rsidR="0095602B" w:rsidRPr="0095602B" w14:paraId="36285150" w14:textId="77777777" w:rsidTr="0095602B">
        <w:trPr>
          <w:cantSplit/>
          <w:trHeight w:val="500"/>
        </w:trPr>
        <w:tc>
          <w:tcPr>
            <w:tcW w:w="4570" w:type="dxa"/>
            <w:gridSpan w:val="4"/>
            <w:noWrap/>
            <w:vAlign w:val="bottom"/>
            <w:hideMark/>
          </w:tcPr>
          <w:p w14:paraId="15837A77" w14:textId="77777777" w:rsidR="0095602B" w:rsidRPr="0095602B" w:rsidRDefault="0095602B" w:rsidP="0095602B">
            <w:pPr>
              <w:spacing w:after="0" w:line="240" w:lineRule="auto"/>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523" w:type="dxa"/>
            <w:gridSpan w:val="3"/>
            <w:noWrap/>
            <w:vAlign w:val="bottom"/>
            <w:hideMark/>
          </w:tcPr>
          <w:p w14:paraId="6FFDDBE7"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93,2</w:t>
            </w:r>
          </w:p>
        </w:tc>
        <w:tc>
          <w:tcPr>
            <w:tcW w:w="1108" w:type="dxa"/>
            <w:vAlign w:val="bottom"/>
            <w:hideMark/>
          </w:tcPr>
          <w:p w14:paraId="78EA2CDB"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95602B">
              <w:rPr>
                <w:rFonts w:ascii="Times New Roman" w:eastAsia="Times New Roman" w:hAnsi="Times New Roman" w:cs="Times New Roman"/>
                <w:b/>
                <w:bCs/>
                <w:color w:val="000000"/>
                <w:kern w:val="0"/>
                <w:sz w:val="20"/>
                <w:szCs w:val="20"/>
                <w:lang w:eastAsia="ru-RU"/>
                <w14:ligatures w14:val="none"/>
              </w:rPr>
              <w:t>103,2</w:t>
            </w:r>
          </w:p>
        </w:tc>
        <w:tc>
          <w:tcPr>
            <w:tcW w:w="1107" w:type="dxa"/>
            <w:vAlign w:val="bottom"/>
            <w:hideMark/>
          </w:tcPr>
          <w:p w14:paraId="4AC7C06C"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95602B">
              <w:rPr>
                <w:rFonts w:ascii="Times New Roman" w:eastAsia="Times New Roman" w:hAnsi="Times New Roman" w:cs="Times New Roman"/>
                <w:b/>
                <w:color w:val="000000"/>
                <w:kern w:val="0"/>
                <w:sz w:val="20"/>
                <w:szCs w:val="20"/>
                <w:lang w:eastAsia="ru-RU"/>
                <w14:ligatures w14:val="none"/>
              </w:rPr>
              <w:t>114,1</w:t>
            </w:r>
          </w:p>
        </w:tc>
        <w:tc>
          <w:tcPr>
            <w:tcW w:w="1247" w:type="dxa"/>
            <w:vAlign w:val="bottom"/>
            <w:hideMark/>
          </w:tcPr>
          <w:p w14:paraId="6C2DDA9B"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95602B">
              <w:rPr>
                <w:rFonts w:ascii="Times New Roman" w:eastAsia="Times New Roman" w:hAnsi="Times New Roman" w:cs="Times New Roman"/>
                <w:b/>
                <w:bCs/>
                <w:color w:val="000000"/>
                <w:kern w:val="0"/>
                <w:sz w:val="20"/>
                <w:szCs w:val="20"/>
                <w:lang w:eastAsia="ru-RU"/>
                <w14:ligatures w14:val="none"/>
              </w:rPr>
              <w:t>121,8</w:t>
            </w:r>
          </w:p>
        </w:tc>
      </w:tr>
      <w:tr w:rsidR="0095602B" w:rsidRPr="0095602B" w14:paraId="0B9298F9" w14:textId="77777777" w:rsidTr="0095602B">
        <w:trPr>
          <w:cantSplit/>
          <w:trHeight w:val="500"/>
        </w:trPr>
        <w:tc>
          <w:tcPr>
            <w:tcW w:w="4570" w:type="dxa"/>
            <w:gridSpan w:val="4"/>
            <w:tcBorders>
              <w:top w:val="nil"/>
              <w:left w:val="nil"/>
              <w:bottom w:val="single" w:sz="12" w:space="0" w:color="auto"/>
              <w:right w:val="nil"/>
            </w:tcBorders>
            <w:noWrap/>
            <w:vAlign w:val="bottom"/>
            <w:hideMark/>
          </w:tcPr>
          <w:p w14:paraId="43C43E35" w14:textId="77777777" w:rsidR="0095602B" w:rsidRPr="0095602B" w:rsidRDefault="0095602B" w:rsidP="0095602B">
            <w:pPr>
              <w:spacing w:after="0" w:line="240" w:lineRule="auto"/>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523" w:type="dxa"/>
            <w:gridSpan w:val="3"/>
            <w:tcBorders>
              <w:top w:val="nil"/>
              <w:left w:val="nil"/>
              <w:bottom w:val="single" w:sz="12" w:space="0" w:color="auto"/>
              <w:right w:val="nil"/>
            </w:tcBorders>
            <w:noWrap/>
            <w:vAlign w:val="bottom"/>
            <w:hideMark/>
          </w:tcPr>
          <w:p w14:paraId="5A93506B"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124,1</w:t>
            </w:r>
          </w:p>
        </w:tc>
        <w:tc>
          <w:tcPr>
            <w:tcW w:w="1108" w:type="dxa"/>
            <w:tcBorders>
              <w:top w:val="nil"/>
              <w:left w:val="nil"/>
              <w:bottom w:val="single" w:sz="12" w:space="0" w:color="auto"/>
              <w:right w:val="nil"/>
            </w:tcBorders>
            <w:vAlign w:val="bottom"/>
            <w:hideMark/>
          </w:tcPr>
          <w:p w14:paraId="6080F88E"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134,4</w:t>
            </w:r>
          </w:p>
        </w:tc>
        <w:tc>
          <w:tcPr>
            <w:tcW w:w="1107" w:type="dxa"/>
            <w:tcBorders>
              <w:top w:val="nil"/>
              <w:left w:val="nil"/>
              <w:bottom w:val="single" w:sz="12" w:space="0" w:color="auto"/>
              <w:right w:val="nil"/>
            </w:tcBorders>
            <w:vAlign w:val="bottom"/>
            <w:hideMark/>
          </w:tcPr>
          <w:p w14:paraId="4ECC37B3"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119,9</w:t>
            </w:r>
          </w:p>
        </w:tc>
        <w:tc>
          <w:tcPr>
            <w:tcW w:w="1247" w:type="dxa"/>
            <w:tcBorders>
              <w:top w:val="nil"/>
              <w:left w:val="nil"/>
              <w:bottom w:val="single" w:sz="12" w:space="0" w:color="auto"/>
              <w:right w:val="nil"/>
            </w:tcBorders>
            <w:vAlign w:val="bottom"/>
            <w:hideMark/>
          </w:tcPr>
          <w:p w14:paraId="0B81BF3F" w14:textId="77777777" w:rsidR="0095602B" w:rsidRPr="0095602B" w:rsidRDefault="0095602B" w:rsidP="0095602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120,6</w:t>
            </w:r>
          </w:p>
        </w:tc>
      </w:tr>
      <w:tr w:rsidR="0095602B" w:rsidRPr="0095602B" w14:paraId="5C2E6B9D" w14:textId="77777777" w:rsidTr="0095602B">
        <w:trPr>
          <w:gridAfter w:val="4"/>
          <w:wAfter w:w="3475" w:type="dxa"/>
          <w:cantSplit/>
          <w:trHeight w:hRule="exact" w:val="110"/>
        </w:trPr>
        <w:tc>
          <w:tcPr>
            <w:tcW w:w="1105" w:type="dxa"/>
            <w:noWrap/>
            <w:vAlign w:val="bottom"/>
          </w:tcPr>
          <w:p w14:paraId="12034E12" w14:textId="77777777" w:rsidR="0095602B" w:rsidRPr="0095602B" w:rsidRDefault="0095602B" w:rsidP="0095602B">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243" w:type="dxa"/>
            <w:vAlign w:val="bottom"/>
          </w:tcPr>
          <w:p w14:paraId="23D6B234" w14:textId="77777777" w:rsidR="0095602B" w:rsidRPr="0095602B" w:rsidRDefault="0095602B" w:rsidP="0095602B">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244" w:type="dxa"/>
            <w:vAlign w:val="bottom"/>
          </w:tcPr>
          <w:p w14:paraId="7E7F2810" w14:textId="77777777" w:rsidR="0095602B" w:rsidRPr="0095602B" w:rsidRDefault="0095602B" w:rsidP="0095602B">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244" w:type="dxa"/>
            <w:gridSpan w:val="2"/>
            <w:vAlign w:val="bottom"/>
          </w:tcPr>
          <w:p w14:paraId="6F30F056" w14:textId="77777777" w:rsidR="0095602B" w:rsidRPr="0095602B" w:rsidRDefault="0095602B" w:rsidP="0095602B">
            <w:pPr>
              <w:spacing w:after="0" w:line="240" w:lineRule="auto"/>
              <w:ind w:right="141"/>
              <w:rPr>
                <w:rFonts w:ascii="Times New Roman" w:eastAsia="Times New Roman" w:hAnsi="Times New Roman" w:cs="Times New Roman"/>
                <w:b/>
                <w:kern w:val="0"/>
                <w:sz w:val="20"/>
                <w:szCs w:val="20"/>
                <w:lang w:eastAsia="ru-RU"/>
                <w14:ligatures w14:val="none"/>
              </w:rPr>
            </w:pPr>
          </w:p>
          <w:p w14:paraId="4380FD44" w14:textId="77777777" w:rsidR="0095602B" w:rsidRPr="0095602B" w:rsidRDefault="0095602B" w:rsidP="0095602B">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kern w:val="0"/>
                <w:sz w:val="24"/>
                <w:szCs w:val="24"/>
                <w:lang w:eastAsia="ru-RU"/>
                <w14:ligatures w14:val="none"/>
              </w:rPr>
              <w:t>О</w:t>
            </w:r>
          </w:p>
        </w:tc>
        <w:tc>
          <w:tcPr>
            <w:tcW w:w="1244" w:type="dxa"/>
            <w:vAlign w:val="bottom"/>
          </w:tcPr>
          <w:p w14:paraId="4680F471" w14:textId="77777777" w:rsidR="0095602B" w:rsidRPr="0095602B" w:rsidRDefault="0095602B" w:rsidP="0095602B">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43F0B5A7" w14:textId="77777777" w:rsidR="0095602B" w:rsidRDefault="0095602B" w:rsidP="0095602B">
      <w:pPr>
        <w:spacing w:after="0" w:line="276" w:lineRule="auto"/>
        <w:jc w:val="both"/>
        <w:rPr>
          <w:rFonts w:ascii="Times New Roman" w:eastAsia="Times New Roman" w:hAnsi="Times New Roman" w:cs="Times New Roman"/>
          <w:kern w:val="0"/>
          <w:sz w:val="24"/>
          <w:szCs w:val="24"/>
          <w:lang w:val="ky-KG" w:eastAsia="ru-RU"/>
          <w14:ligatures w14:val="none"/>
        </w:rPr>
      </w:pPr>
    </w:p>
    <w:p w14:paraId="7BE35AB2" w14:textId="59A25701" w:rsidR="0095602B" w:rsidRPr="0095602B" w:rsidRDefault="0095602B" w:rsidP="0095602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Объем продукции </w:t>
      </w:r>
      <w:r w:rsidRPr="0095602B">
        <w:rPr>
          <w:rFonts w:ascii="Times New Roman" w:eastAsia="Times New Roman" w:hAnsi="Times New Roman" w:cs="Times New Roman"/>
          <w:i/>
          <w:kern w:val="0"/>
          <w:sz w:val="24"/>
          <w:szCs w:val="24"/>
          <w:lang w:eastAsia="ru-RU"/>
          <w14:ligatures w14:val="none"/>
        </w:rPr>
        <w:t>обрабатывающих производств</w:t>
      </w:r>
      <w:r w:rsidRPr="0095602B">
        <w:rPr>
          <w:rFonts w:ascii="Times New Roman" w:eastAsia="Times New Roman" w:hAnsi="Times New Roman" w:cs="Times New Roman"/>
          <w:kern w:val="0"/>
          <w:sz w:val="24"/>
          <w:szCs w:val="24"/>
          <w:lang w:eastAsia="ru-RU"/>
          <w14:ligatures w14:val="none"/>
        </w:rPr>
        <w:t xml:space="preserve">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2025г. составил </w:t>
      </w:r>
      <w:r w:rsidRPr="0095602B">
        <w:rPr>
          <w:rFonts w:ascii="Times New Roman" w:eastAsia="Times New Roman" w:hAnsi="Times New Roman" w:cs="Times New Roman"/>
          <w:kern w:val="0"/>
          <w:sz w:val="24"/>
          <w:szCs w:val="24"/>
          <w:lang w:val="ky-KG" w:eastAsia="ru-RU"/>
          <w14:ligatures w14:val="none"/>
        </w:rPr>
        <w:t>23798,7</w:t>
      </w:r>
      <w:r w:rsidRPr="0095602B">
        <w:rPr>
          <w:rFonts w:ascii="Times New Roman" w:eastAsia="Times New Roman" w:hAnsi="Times New Roman" w:cs="Times New Roman"/>
          <w:kern w:val="0"/>
          <w:sz w:val="24"/>
          <w:szCs w:val="24"/>
          <w:lang w:eastAsia="ru-RU"/>
          <w14:ligatures w14:val="none"/>
        </w:rPr>
        <w:t xml:space="preserve"> млн. сомов, из него пищевых продуктов (включая напитки) и табачных изделий </w:t>
      </w:r>
      <w:r w:rsidRPr="0095602B">
        <w:rPr>
          <w:rFonts w:ascii="Times New Roman" w:eastAsia="Times New Roman" w:hAnsi="Times New Roman" w:cs="Times New Roman"/>
          <w:kern w:val="0"/>
          <w:sz w:val="24"/>
          <w:szCs w:val="24"/>
          <w:lang w:val="ky-KG" w:eastAsia="ru-RU"/>
          <w14:ligatures w14:val="none"/>
        </w:rPr>
        <w:t>12407,3</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52,1</w:t>
      </w:r>
      <w:r w:rsidRPr="0095602B">
        <w:rPr>
          <w:rFonts w:ascii="Times New Roman" w:eastAsia="Times New Roman" w:hAnsi="Times New Roman" w:cs="Times New Roman"/>
          <w:kern w:val="0"/>
          <w:sz w:val="24"/>
          <w:szCs w:val="24"/>
          <w:lang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95602B">
        <w:rPr>
          <w:rFonts w:ascii="Times New Roman" w:eastAsia="Times New Roman" w:hAnsi="Times New Roman" w:cs="Times New Roman"/>
          <w:kern w:val="0"/>
          <w:sz w:val="24"/>
          <w:szCs w:val="24"/>
          <w:lang w:val="ky-KG" w:eastAsia="ru-RU"/>
          <w14:ligatures w14:val="none"/>
        </w:rPr>
        <w:t>3652,4</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15,3</w:t>
      </w:r>
      <w:r w:rsidRPr="0095602B">
        <w:rPr>
          <w:rFonts w:ascii="Times New Roman" w:eastAsia="Times New Roman" w:hAnsi="Times New Roman" w:cs="Times New Roman"/>
          <w:kern w:val="0"/>
          <w:sz w:val="24"/>
          <w:szCs w:val="24"/>
          <w:lang w:eastAsia="ru-RU"/>
          <w14:ligatures w14:val="none"/>
        </w:rPr>
        <w:t xml:space="preserve"> процента), деревянных и бумажных изделий; полиграфической деятельности </w:t>
      </w:r>
      <w:r w:rsidRPr="0095602B">
        <w:rPr>
          <w:rFonts w:ascii="Times New Roman" w:eastAsia="Times New Roman" w:hAnsi="Times New Roman" w:cs="Times New Roman"/>
          <w:kern w:val="0"/>
          <w:sz w:val="24"/>
          <w:szCs w:val="24"/>
          <w:lang w:val="ky-KG" w:eastAsia="ru-RU"/>
          <w14:ligatures w14:val="none"/>
        </w:rPr>
        <w:t>1776,1</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7,5</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резиновых и пластмассовых изделий, прочих неметаллических минеральных  продуктов </w:t>
      </w:r>
      <w:r w:rsidRPr="0095602B">
        <w:rPr>
          <w:rFonts w:ascii="Times New Roman" w:eastAsia="Times New Roman" w:hAnsi="Times New Roman" w:cs="Times New Roman"/>
          <w:kern w:val="0"/>
          <w:sz w:val="24"/>
          <w:szCs w:val="24"/>
          <w:lang w:val="ky-KG" w:eastAsia="ru-RU"/>
          <w14:ligatures w14:val="none"/>
        </w:rPr>
        <w:t>3142,8</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13,2</w:t>
      </w:r>
      <w:r w:rsidRPr="0095602B">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w:t>
      </w:r>
      <w:r w:rsidRPr="0095602B">
        <w:rPr>
          <w:rFonts w:ascii="Times New Roman" w:eastAsia="Times New Roman" w:hAnsi="Times New Roman" w:cs="Times New Roman"/>
          <w:kern w:val="0"/>
          <w:sz w:val="24"/>
          <w:szCs w:val="24"/>
          <w:lang w:val="ky-KG" w:eastAsia="ru-RU"/>
          <w14:ligatures w14:val="none"/>
        </w:rPr>
        <w:t>1160,7</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4,9</w:t>
      </w:r>
      <w:r w:rsidRPr="0095602B">
        <w:rPr>
          <w:rFonts w:ascii="Times New Roman" w:eastAsia="Times New Roman" w:hAnsi="Times New Roman" w:cs="Times New Roman"/>
          <w:kern w:val="0"/>
          <w:sz w:val="24"/>
          <w:szCs w:val="24"/>
          <w:lang w:eastAsia="ru-RU"/>
          <w14:ligatures w14:val="none"/>
        </w:rPr>
        <w:t xml:space="preserve"> процента), транспортных средств </w:t>
      </w:r>
      <w:r w:rsidRPr="0095602B">
        <w:rPr>
          <w:rFonts w:ascii="Times New Roman" w:eastAsia="Times New Roman" w:hAnsi="Times New Roman" w:cs="Times New Roman"/>
          <w:kern w:val="0"/>
          <w:sz w:val="24"/>
          <w:szCs w:val="24"/>
          <w:lang w:val="ky-KG" w:eastAsia="ru-RU"/>
          <w14:ligatures w14:val="none"/>
        </w:rPr>
        <w:t>527,1</w:t>
      </w:r>
      <w:r w:rsidRPr="0095602B">
        <w:rPr>
          <w:rFonts w:ascii="Times New Roman" w:eastAsia="Times New Roman" w:hAnsi="Times New Roman" w:cs="Times New Roman"/>
          <w:kern w:val="0"/>
          <w:sz w:val="24"/>
          <w:szCs w:val="24"/>
          <w:lang w:eastAsia="ru-RU"/>
          <w14:ligatures w14:val="none"/>
        </w:rPr>
        <w:t xml:space="preserve"> млн. сомов (2,2 процента) и прочие производства, ремонт и установка машин и оборудования </w:t>
      </w:r>
      <w:r w:rsidRPr="0095602B">
        <w:rPr>
          <w:rFonts w:ascii="Times New Roman" w:eastAsia="Times New Roman" w:hAnsi="Times New Roman" w:cs="Times New Roman"/>
          <w:kern w:val="0"/>
          <w:sz w:val="24"/>
          <w:szCs w:val="24"/>
          <w:lang w:val="ky-KG" w:eastAsia="ru-RU"/>
          <w14:ligatures w14:val="none"/>
        </w:rPr>
        <w:t>479,7</w:t>
      </w:r>
      <w:r w:rsidRPr="0095602B">
        <w:rPr>
          <w:rFonts w:ascii="Times New Roman" w:eastAsia="Times New Roman" w:hAnsi="Times New Roman" w:cs="Times New Roman"/>
          <w:kern w:val="0"/>
          <w:sz w:val="24"/>
          <w:szCs w:val="24"/>
          <w:lang w:eastAsia="ru-RU"/>
          <w14:ligatures w14:val="none"/>
        </w:rPr>
        <w:t xml:space="preserve"> млн. сомов (</w:t>
      </w:r>
      <w:r w:rsidRPr="0095602B">
        <w:rPr>
          <w:rFonts w:ascii="Times New Roman" w:eastAsia="Times New Roman" w:hAnsi="Times New Roman" w:cs="Times New Roman"/>
          <w:kern w:val="0"/>
          <w:sz w:val="24"/>
          <w:szCs w:val="24"/>
          <w:lang w:val="ky-KG" w:eastAsia="ru-RU"/>
          <w14:ligatures w14:val="none"/>
        </w:rPr>
        <w:t>2,0</w:t>
      </w:r>
      <w:r w:rsidRPr="0095602B">
        <w:rPr>
          <w:rFonts w:ascii="Times New Roman" w:eastAsia="Times New Roman" w:hAnsi="Times New Roman" w:cs="Times New Roman"/>
          <w:kern w:val="0"/>
          <w:sz w:val="24"/>
          <w:szCs w:val="24"/>
          <w:lang w:eastAsia="ru-RU"/>
          <w14:ligatures w14:val="none"/>
        </w:rPr>
        <w:t xml:space="preserve"> процента).</w:t>
      </w:r>
    </w:p>
    <w:p w14:paraId="5C1B57BF" w14:textId="04759DEA" w:rsidR="0095602B" w:rsidRPr="0095602B" w:rsidRDefault="0095602B" w:rsidP="0095602B">
      <w:pPr>
        <w:spacing w:after="0" w:line="276" w:lineRule="auto"/>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95602B">
        <w:rPr>
          <w:rFonts w:ascii="Times New Roman" w:eastAsia="Times New Roman" w:hAnsi="Times New Roman" w:cs="Times New Roman"/>
          <w:kern w:val="0"/>
          <w:sz w:val="24"/>
          <w:szCs w:val="24"/>
          <w:lang w:eastAsia="ru-RU"/>
          <w14:ligatures w14:val="none"/>
        </w:rPr>
        <w:t>Индекс физического объема в целом по отрасли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 г. по сравнению с соответствующим периодом прошлого года составил </w:t>
      </w:r>
      <w:r w:rsidRPr="0095602B">
        <w:rPr>
          <w:rFonts w:ascii="Times New Roman" w:eastAsia="Times New Roman" w:hAnsi="Times New Roman" w:cs="Times New Roman"/>
          <w:kern w:val="0"/>
          <w:sz w:val="24"/>
          <w:szCs w:val="24"/>
          <w:lang w:val="ky-KG" w:eastAsia="ru-RU"/>
          <w14:ligatures w14:val="none"/>
        </w:rPr>
        <w:t>114,1</w:t>
      </w:r>
      <w:r w:rsidRPr="0095602B">
        <w:rPr>
          <w:rFonts w:ascii="Times New Roman" w:eastAsia="Times New Roman" w:hAnsi="Times New Roman" w:cs="Times New Roman"/>
          <w:kern w:val="0"/>
          <w:sz w:val="24"/>
          <w:szCs w:val="24"/>
          <w:lang w:eastAsia="ru-RU"/>
          <w14:ligatures w14:val="none"/>
        </w:rPr>
        <w:t xml:space="preserve"> процента.</w:t>
      </w:r>
    </w:p>
    <w:p w14:paraId="2002289C"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В апреле произведено продукции на сумму 6578,2 млн. сомов, индекс физического объема составил </w:t>
      </w:r>
      <w:r w:rsidRPr="0095602B">
        <w:rPr>
          <w:rFonts w:ascii="Times New Roman" w:eastAsia="Times New Roman" w:hAnsi="Times New Roman" w:cs="Times New Roman"/>
          <w:kern w:val="0"/>
          <w:sz w:val="24"/>
          <w:szCs w:val="24"/>
          <w:lang w:val="ky-KG" w:eastAsia="ru-RU"/>
          <w14:ligatures w14:val="none"/>
        </w:rPr>
        <w:t>129,6</w:t>
      </w:r>
      <w:r w:rsidRPr="0095602B">
        <w:rPr>
          <w:rFonts w:ascii="Times New Roman" w:eastAsia="Times New Roman" w:hAnsi="Times New Roman" w:cs="Times New Roman"/>
          <w:kern w:val="0"/>
          <w:sz w:val="24"/>
          <w:szCs w:val="24"/>
          <w:lang w:eastAsia="ru-RU"/>
          <w14:ligatures w14:val="none"/>
        </w:rPr>
        <w:t xml:space="preserve"> процента.</w:t>
      </w:r>
    </w:p>
    <w:p w14:paraId="0DDCA392"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7B70161E"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1B2F66AE"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2B9EC4AB"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6001ED99"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6AA058AF"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09536CC6"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415250E4"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36A2FD5A" w14:textId="77777777" w:rsid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p>
    <w:p w14:paraId="1DEF2A48" w14:textId="7B35D1FC" w:rsidR="0095602B" w:rsidRPr="0095602B"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 xml:space="preserve"> </w:t>
      </w:r>
    </w:p>
    <w:p w14:paraId="651A963F" w14:textId="77777777" w:rsidR="003B3BEC" w:rsidRDefault="0095602B"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    Таблица </w:t>
      </w:r>
      <w:r w:rsidRPr="0095602B">
        <w:rPr>
          <w:rFonts w:ascii="Times New Roman" w:eastAsia="Times New Roman" w:hAnsi="Times New Roman" w:cs="Times New Roman"/>
          <w:b/>
          <w:spacing w:val="-4"/>
          <w:kern w:val="0"/>
          <w:sz w:val="24"/>
          <w:szCs w:val="24"/>
          <w:lang w:val="ky-KG" w:eastAsia="ru-RU"/>
          <w14:ligatures w14:val="none"/>
        </w:rPr>
        <w:t>8</w:t>
      </w:r>
      <w:r w:rsidRPr="0095602B">
        <w:rPr>
          <w:rFonts w:ascii="Times New Roman" w:eastAsia="Times New Roman" w:hAnsi="Times New Roman" w:cs="Times New Roman"/>
          <w:b/>
          <w:spacing w:val="-4"/>
          <w:kern w:val="0"/>
          <w:sz w:val="24"/>
          <w:szCs w:val="24"/>
          <w:lang w:eastAsia="ru-RU"/>
          <w14:ligatures w14:val="none"/>
        </w:rPr>
        <w:t>: Объем обрабатывающих производств по видам экономической</w:t>
      </w:r>
      <w:r w:rsidRPr="0095602B">
        <w:rPr>
          <w:rFonts w:ascii="Times New Roman" w:eastAsia="Times New Roman" w:hAnsi="Times New Roman" w:cs="Times New Roman"/>
          <w:b/>
          <w:spacing w:val="-4"/>
          <w:kern w:val="0"/>
          <w:sz w:val="24"/>
          <w:szCs w:val="24"/>
          <w:lang w:val="ky-KG" w:eastAsia="ru-RU"/>
          <w14:ligatures w14:val="none"/>
        </w:rPr>
        <w:t xml:space="preserve"> </w:t>
      </w:r>
      <w:r w:rsidR="003B3BEC">
        <w:rPr>
          <w:rFonts w:ascii="Times New Roman" w:eastAsia="Times New Roman" w:hAnsi="Times New Roman" w:cs="Times New Roman"/>
          <w:b/>
          <w:spacing w:val="-4"/>
          <w:kern w:val="0"/>
          <w:sz w:val="24"/>
          <w:szCs w:val="24"/>
          <w:lang w:val="ky-KG" w:eastAsia="ru-RU"/>
          <w14:ligatures w14:val="none"/>
        </w:rPr>
        <w:t xml:space="preserve"> </w:t>
      </w:r>
    </w:p>
    <w:p w14:paraId="647BC2AC" w14:textId="6BA6B35C" w:rsidR="0095602B" w:rsidRPr="0095602B" w:rsidRDefault="003B3BEC" w:rsidP="0095602B">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proofErr w:type="gramStart"/>
      <w:r w:rsidR="0095602B" w:rsidRPr="0095602B">
        <w:rPr>
          <w:rFonts w:ascii="Times New Roman" w:eastAsia="Times New Roman" w:hAnsi="Times New Roman" w:cs="Times New Roman"/>
          <w:b/>
          <w:spacing w:val="-4"/>
          <w:kern w:val="0"/>
          <w:sz w:val="24"/>
          <w:szCs w:val="24"/>
          <w:lang w:eastAsia="ru-RU"/>
          <w14:ligatures w14:val="none"/>
        </w:rPr>
        <w:t>деятельности</w:t>
      </w:r>
      <w:r w:rsidR="0095602B">
        <w:rPr>
          <w:rFonts w:ascii="Times New Roman" w:eastAsia="Times New Roman" w:hAnsi="Times New Roman" w:cs="Times New Roman"/>
          <w:b/>
          <w:spacing w:val="-4"/>
          <w:kern w:val="0"/>
          <w:sz w:val="24"/>
          <w:szCs w:val="24"/>
          <w:lang w:val="ky-KG" w:eastAsia="ru-RU"/>
          <w14:ligatures w14:val="none"/>
        </w:rPr>
        <w:t xml:space="preserve"> </w:t>
      </w:r>
      <w:r w:rsidR="0095602B" w:rsidRPr="0095602B">
        <w:rPr>
          <w:rFonts w:ascii="Times New Roman" w:eastAsia="Times New Roman" w:hAnsi="Times New Roman" w:cs="Times New Roman"/>
          <w:b/>
          <w:spacing w:val="-4"/>
          <w:kern w:val="0"/>
          <w:sz w:val="24"/>
          <w:szCs w:val="24"/>
          <w:lang w:eastAsia="ru-RU"/>
          <w14:ligatures w14:val="none"/>
        </w:rPr>
        <w:t xml:space="preserve"> </w:t>
      </w:r>
      <w:r w:rsidR="0095602B">
        <w:rPr>
          <w:rFonts w:ascii="Times New Roman" w:eastAsia="Times New Roman" w:hAnsi="Times New Roman" w:cs="Times New Roman"/>
          <w:b/>
          <w:spacing w:val="-4"/>
          <w:kern w:val="0"/>
          <w:sz w:val="24"/>
          <w:szCs w:val="24"/>
          <w:lang w:val="ky-KG" w:eastAsia="ru-RU"/>
          <w14:ligatures w14:val="none"/>
        </w:rPr>
        <w:t>в</w:t>
      </w:r>
      <w:proofErr w:type="gramEnd"/>
      <w:r w:rsidR="0095602B" w:rsidRPr="0095602B">
        <w:rPr>
          <w:rFonts w:ascii="Times New Roman" w:eastAsia="Times New Roman" w:hAnsi="Times New Roman" w:cs="Times New Roman"/>
          <w:b/>
          <w:spacing w:val="-4"/>
          <w:kern w:val="0"/>
          <w:sz w:val="24"/>
          <w:szCs w:val="24"/>
          <w:lang w:eastAsia="ru-RU"/>
          <w14:ligatures w14:val="none"/>
        </w:rPr>
        <w:t xml:space="preserve"> январе-апреле </w:t>
      </w:r>
      <w:r w:rsidR="0095602B" w:rsidRPr="0095602B">
        <w:rPr>
          <w:rFonts w:ascii="Times New Roman" w:eastAsia="Times New Roman" w:hAnsi="Times New Roman" w:cs="Times New Roman"/>
          <w:spacing w:val="-4"/>
          <w:kern w:val="0"/>
          <w:sz w:val="24"/>
          <w:szCs w:val="24"/>
          <w:lang w:eastAsia="ru-RU"/>
          <w14:ligatures w14:val="none"/>
        </w:rPr>
        <w:t>(тыс. сом)</w:t>
      </w:r>
    </w:p>
    <w:p w14:paraId="7AE827E2" w14:textId="77777777" w:rsidR="0095602B" w:rsidRPr="0095602B" w:rsidRDefault="0095602B" w:rsidP="0095602B">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95602B" w:rsidRPr="0095602B" w14:paraId="3447E14A" w14:textId="77777777" w:rsidTr="0095602B">
        <w:trPr>
          <w:trHeight w:val="305"/>
          <w:tblHeader/>
        </w:trPr>
        <w:tc>
          <w:tcPr>
            <w:tcW w:w="3120" w:type="dxa"/>
            <w:vMerge w:val="restart"/>
            <w:tcBorders>
              <w:top w:val="single" w:sz="12" w:space="0" w:color="auto"/>
              <w:left w:val="nil"/>
              <w:bottom w:val="single" w:sz="4" w:space="0" w:color="auto"/>
              <w:right w:val="nil"/>
            </w:tcBorders>
            <w:noWrap/>
            <w:vAlign w:val="center"/>
          </w:tcPr>
          <w:p w14:paraId="374EFC6B" w14:textId="77777777" w:rsidR="0095602B" w:rsidRPr="0095602B" w:rsidRDefault="0095602B" w:rsidP="0095602B">
            <w:pPr>
              <w:spacing w:after="0" w:line="254"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hideMark/>
          </w:tcPr>
          <w:p w14:paraId="6C365D53"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2024</w:t>
            </w:r>
          </w:p>
        </w:tc>
        <w:tc>
          <w:tcPr>
            <w:tcW w:w="4011" w:type="dxa"/>
            <w:gridSpan w:val="3"/>
            <w:tcBorders>
              <w:top w:val="single" w:sz="12" w:space="0" w:color="auto"/>
              <w:left w:val="nil"/>
              <w:bottom w:val="nil"/>
              <w:right w:val="nil"/>
            </w:tcBorders>
            <w:vAlign w:val="center"/>
            <w:hideMark/>
          </w:tcPr>
          <w:p w14:paraId="7CA72BCA"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lang w:val="ky-KG"/>
                <w14:ligatures w14:val="none"/>
              </w:rPr>
              <w:t xml:space="preserve">                2025</w:t>
            </w:r>
          </w:p>
        </w:tc>
      </w:tr>
      <w:tr w:rsidR="0095602B" w:rsidRPr="0095602B" w14:paraId="3C0F8F74" w14:textId="77777777" w:rsidTr="0095602B">
        <w:trPr>
          <w:trHeight w:val="504"/>
          <w:tblHeader/>
        </w:trPr>
        <w:tc>
          <w:tcPr>
            <w:tcW w:w="3120" w:type="dxa"/>
            <w:vMerge/>
            <w:tcBorders>
              <w:top w:val="single" w:sz="12" w:space="0" w:color="auto"/>
              <w:left w:val="nil"/>
              <w:bottom w:val="single" w:sz="4" w:space="0" w:color="auto"/>
              <w:right w:val="nil"/>
            </w:tcBorders>
            <w:vAlign w:val="center"/>
            <w:hideMark/>
          </w:tcPr>
          <w:p w14:paraId="449AA5EE" w14:textId="77777777" w:rsidR="0095602B" w:rsidRPr="0095602B" w:rsidRDefault="0095602B" w:rsidP="0095602B">
            <w:pPr>
              <w:spacing w:after="0" w:line="240" w:lineRule="auto"/>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hideMark/>
          </w:tcPr>
          <w:p w14:paraId="7BDC7153" w14:textId="77777777" w:rsidR="0095602B" w:rsidRPr="0095602B" w:rsidRDefault="0095602B" w:rsidP="0095602B">
            <w:pPr>
              <w:tabs>
                <w:tab w:val="left" w:pos="883"/>
              </w:tabs>
              <w:spacing w:after="0" w:line="254"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275" w:type="dxa"/>
            <w:tcBorders>
              <w:top w:val="single" w:sz="4" w:space="0" w:color="auto"/>
              <w:left w:val="nil"/>
              <w:bottom w:val="single" w:sz="4" w:space="0" w:color="auto"/>
              <w:right w:val="nil"/>
            </w:tcBorders>
            <w:shd w:val="clear" w:color="auto" w:fill="FFFFFF"/>
            <w:vAlign w:val="center"/>
            <w:hideMark/>
          </w:tcPr>
          <w:p w14:paraId="52F4837F"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134" w:type="dxa"/>
            <w:tcBorders>
              <w:top w:val="single" w:sz="4" w:space="0" w:color="auto"/>
              <w:left w:val="nil"/>
              <w:bottom w:val="single" w:sz="4" w:space="0" w:color="auto"/>
              <w:right w:val="nil"/>
            </w:tcBorders>
            <w:shd w:val="clear" w:color="auto" w:fill="FFFFFF"/>
            <w:vAlign w:val="center"/>
            <w:hideMark/>
          </w:tcPr>
          <w:p w14:paraId="09659334" w14:textId="77777777" w:rsidR="0095602B" w:rsidRPr="0095602B" w:rsidRDefault="0095602B" w:rsidP="0095602B">
            <w:pPr>
              <w:spacing w:after="0" w:line="254" w:lineRule="auto"/>
              <w:ind w:right="34"/>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276" w:type="dxa"/>
            <w:tcBorders>
              <w:top w:val="single" w:sz="4" w:space="0" w:color="auto"/>
              <w:left w:val="nil"/>
              <w:bottom w:val="single" w:sz="4" w:space="0" w:color="auto"/>
              <w:right w:val="nil"/>
            </w:tcBorders>
            <w:shd w:val="clear" w:color="auto" w:fill="FFFFFF"/>
            <w:vAlign w:val="center"/>
            <w:hideMark/>
          </w:tcPr>
          <w:p w14:paraId="18CCF33B"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1601" w:type="dxa"/>
            <w:tcBorders>
              <w:top w:val="nil"/>
              <w:left w:val="nil"/>
              <w:bottom w:val="single" w:sz="4" w:space="0" w:color="auto"/>
              <w:right w:val="nil"/>
            </w:tcBorders>
            <w:shd w:val="clear" w:color="auto" w:fill="FFFFFF"/>
            <w:vAlign w:val="bottom"/>
            <w:hideMark/>
          </w:tcPr>
          <w:p w14:paraId="099BE0E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Удельный вес в общем объеме </w:t>
            </w:r>
            <w:proofErr w:type="gramStart"/>
            <w:r w:rsidRPr="0095602B">
              <w:rPr>
                <w:rFonts w:ascii="Times New Roman" w:eastAsia="Times New Roman" w:hAnsi="Times New Roman" w:cs="Times New Roman"/>
                <w:b/>
                <w:bCs/>
                <w:kern w:val="0"/>
                <w:sz w:val="20"/>
                <w:szCs w:val="20"/>
                <w14:ligatures w14:val="none"/>
              </w:rPr>
              <w:t>обрабатываю-</w:t>
            </w:r>
            <w:proofErr w:type="spellStart"/>
            <w:r w:rsidRPr="0095602B">
              <w:rPr>
                <w:rFonts w:ascii="Times New Roman" w:eastAsia="Times New Roman" w:hAnsi="Times New Roman" w:cs="Times New Roman"/>
                <w:b/>
                <w:bCs/>
                <w:kern w:val="0"/>
                <w:sz w:val="20"/>
                <w:szCs w:val="20"/>
                <w14:ligatures w14:val="none"/>
              </w:rPr>
              <w:t>щих</w:t>
            </w:r>
            <w:proofErr w:type="spellEnd"/>
            <w:proofErr w:type="gramEnd"/>
            <w:r w:rsidRPr="0095602B">
              <w:rPr>
                <w:rFonts w:ascii="Times New Roman" w:eastAsia="Times New Roman" w:hAnsi="Times New Roman" w:cs="Times New Roman"/>
                <w:b/>
                <w:bCs/>
                <w:kern w:val="0"/>
                <w:sz w:val="20"/>
                <w:szCs w:val="20"/>
                <w14:ligatures w14:val="none"/>
              </w:rPr>
              <w:t xml:space="preserve"> производств в процентах</w:t>
            </w:r>
          </w:p>
        </w:tc>
      </w:tr>
      <w:tr w:rsidR="0095602B" w:rsidRPr="0095602B" w14:paraId="2BBAE787" w14:textId="77777777" w:rsidTr="0095602B">
        <w:trPr>
          <w:trHeight w:val="412"/>
        </w:trPr>
        <w:tc>
          <w:tcPr>
            <w:tcW w:w="3120" w:type="dxa"/>
            <w:tcBorders>
              <w:top w:val="single" w:sz="4" w:space="0" w:color="auto"/>
              <w:left w:val="nil"/>
              <w:bottom w:val="nil"/>
              <w:right w:val="nil"/>
            </w:tcBorders>
            <w:vAlign w:val="bottom"/>
            <w:hideMark/>
          </w:tcPr>
          <w:p w14:paraId="3BFF1BF3"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Обрабатывающие производства</w:t>
            </w:r>
          </w:p>
        </w:tc>
        <w:tc>
          <w:tcPr>
            <w:tcW w:w="1134" w:type="dxa"/>
            <w:noWrap/>
            <w:vAlign w:val="bottom"/>
            <w:hideMark/>
          </w:tcPr>
          <w:p w14:paraId="44E005B4"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4855746,4</w:t>
            </w:r>
          </w:p>
        </w:tc>
        <w:tc>
          <w:tcPr>
            <w:tcW w:w="1275" w:type="dxa"/>
            <w:noWrap/>
            <w:vAlign w:val="bottom"/>
            <w:hideMark/>
          </w:tcPr>
          <w:p w14:paraId="6147AEB8"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18348440,9</w:t>
            </w:r>
          </w:p>
        </w:tc>
        <w:tc>
          <w:tcPr>
            <w:tcW w:w="1134" w:type="dxa"/>
            <w:noWrap/>
            <w:vAlign w:val="bottom"/>
            <w:hideMark/>
          </w:tcPr>
          <w:p w14:paraId="1606AB01"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6578180,3</w:t>
            </w:r>
          </w:p>
        </w:tc>
        <w:tc>
          <w:tcPr>
            <w:tcW w:w="1276" w:type="dxa"/>
            <w:noWrap/>
            <w:vAlign w:val="bottom"/>
            <w:hideMark/>
          </w:tcPr>
          <w:p w14:paraId="18DAF6E5" w14:textId="77777777" w:rsidR="0095602B" w:rsidRPr="0095602B" w:rsidRDefault="0095602B" w:rsidP="0095602B">
            <w:pPr>
              <w:spacing w:after="0" w:line="240" w:lineRule="auto"/>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23798728,2</w:t>
            </w:r>
          </w:p>
        </w:tc>
        <w:tc>
          <w:tcPr>
            <w:tcW w:w="1601" w:type="dxa"/>
            <w:tcBorders>
              <w:top w:val="single" w:sz="4" w:space="0" w:color="auto"/>
              <w:left w:val="nil"/>
              <w:bottom w:val="nil"/>
              <w:right w:val="nil"/>
            </w:tcBorders>
            <w:vAlign w:val="bottom"/>
            <w:hideMark/>
          </w:tcPr>
          <w:p w14:paraId="233E6524" w14:textId="77777777" w:rsidR="0095602B" w:rsidRPr="0095602B" w:rsidRDefault="0095602B" w:rsidP="0095602B">
            <w:pPr>
              <w:tabs>
                <w:tab w:val="left" w:pos="459"/>
              </w:tabs>
              <w:spacing w:after="0" w:line="252" w:lineRule="auto"/>
              <w:ind w:right="141"/>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100,0</w:t>
            </w:r>
          </w:p>
        </w:tc>
      </w:tr>
      <w:tr w:rsidR="0095602B" w:rsidRPr="0095602B" w14:paraId="69088D2C" w14:textId="77777777" w:rsidTr="0095602B">
        <w:trPr>
          <w:trHeight w:val="231"/>
        </w:trPr>
        <w:tc>
          <w:tcPr>
            <w:tcW w:w="3120" w:type="dxa"/>
            <w:vAlign w:val="bottom"/>
            <w:hideMark/>
          </w:tcPr>
          <w:p w14:paraId="3C50EA8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пищевых </w:t>
            </w:r>
            <w:r w:rsidRPr="0095602B">
              <w:rPr>
                <w:rFonts w:ascii="Times New Roman" w:eastAsia="Times New Roman" w:hAnsi="Times New Roman" w:cs="Times New Roman"/>
                <w:kern w:val="0"/>
                <w:sz w:val="20"/>
                <w:szCs w:val="20"/>
                <w:lang w:val="ky-KG"/>
                <w14:ligatures w14:val="none"/>
              </w:rPr>
              <w:t xml:space="preserve">   </w:t>
            </w:r>
          </w:p>
          <w:p w14:paraId="074217A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продуктов (включая напитки)</w:t>
            </w:r>
            <w:r w:rsidRPr="0095602B">
              <w:rPr>
                <w:rFonts w:ascii="Times New Roman" w:eastAsia="Times New Roman" w:hAnsi="Times New Roman" w:cs="Times New Roman"/>
                <w:kern w:val="0"/>
                <w:sz w:val="20"/>
                <w:szCs w:val="20"/>
                <w:lang w:val="ky-KG"/>
                <w14:ligatures w14:val="none"/>
              </w:rPr>
              <w:t xml:space="preserve">  </w:t>
            </w:r>
          </w:p>
          <w:p w14:paraId="0D916C7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и </w:t>
            </w: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табачных изделий</w:t>
            </w:r>
          </w:p>
        </w:tc>
        <w:tc>
          <w:tcPr>
            <w:tcW w:w="1134" w:type="dxa"/>
            <w:noWrap/>
            <w:vAlign w:val="bottom"/>
            <w:hideMark/>
          </w:tcPr>
          <w:p w14:paraId="1EFB813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2371998,1</w:t>
            </w:r>
          </w:p>
        </w:tc>
        <w:tc>
          <w:tcPr>
            <w:tcW w:w="1275" w:type="dxa"/>
            <w:noWrap/>
            <w:vAlign w:val="bottom"/>
            <w:hideMark/>
          </w:tcPr>
          <w:p w14:paraId="3199600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9410897,1</w:t>
            </w:r>
          </w:p>
        </w:tc>
        <w:tc>
          <w:tcPr>
            <w:tcW w:w="1134" w:type="dxa"/>
            <w:noWrap/>
            <w:vAlign w:val="bottom"/>
            <w:hideMark/>
          </w:tcPr>
          <w:p w14:paraId="640654E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3537208,6</w:t>
            </w:r>
          </w:p>
        </w:tc>
        <w:tc>
          <w:tcPr>
            <w:tcW w:w="1276" w:type="dxa"/>
            <w:noWrap/>
            <w:vAlign w:val="bottom"/>
            <w:hideMark/>
          </w:tcPr>
          <w:p w14:paraId="61F3B94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12407340,4</w:t>
            </w:r>
          </w:p>
        </w:tc>
        <w:tc>
          <w:tcPr>
            <w:tcW w:w="1601" w:type="dxa"/>
            <w:vAlign w:val="bottom"/>
            <w:hideMark/>
          </w:tcPr>
          <w:p w14:paraId="5E1865DC"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52,1</w:t>
            </w:r>
          </w:p>
        </w:tc>
      </w:tr>
      <w:tr w:rsidR="0095602B" w:rsidRPr="0095602B" w14:paraId="4532A382" w14:textId="77777777" w:rsidTr="0095602B">
        <w:trPr>
          <w:trHeight w:val="231"/>
        </w:trPr>
        <w:tc>
          <w:tcPr>
            <w:tcW w:w="3120" w:type="dxa"/>
            <w:vAlign w:val="bottom"/>
            <w:hideMark/>
          </w:tcPr>
          <w:p w14:paraId="081CD28A"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Текстильное производство; </w:t>
            </w:r>
            <w:r w:rsidRPr="0095602B">
              <w:rPr>
                <w:rFonts w:ascii="Times New Roman" w:eastAsia="Times New Roman" w:hAnsi="Times New Roman" w:cs="Times New Roman"/>
                <w:kern w:val="0"/>
                <w:sz w:val="20"/>
                <w:szCs w:val="20"/>
                <w:lang w:val="ky-KG"/>
                <w14:ligatures w14:val="none"/>
              </w:rPr>
              <w:t xml:space="preserve"> </w:t>
            </w:r>
          </w:p>
          <w:p w14:paraId="54C5ADC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одежды и обуви </w:t>
            </w:r>
            <w:r w:rsidRPr="0095602B">
              <w:rPr>
                <w:rFonts w:ascii="Times New Roman" w:eastAsia="Times New Roman" w:hAnsi="Times New Roman" w:cs="Times New Roman"/>
                <w:kern w:val="0"/>
                <w:sz w:val="20"/>
                <w:szCs w:val="20"/>
                <w:lang w:val="ky-KG"/>
                <w14:ligatures w14:val="none"/>
              </w:rPr>
              <w:t xml:space="preserve"> </w:t>
            </w:r>
          </w:p>
          <w:p w14:paraId="3EA8AD9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кожи и прочих кожаных </w:t>
            </w:r>
            <w:r w:rsidRPr="0095602B">
              <w:rPr>
                <w:rFonts w:ascii="Times New Roman" w:eastAsia="Times New Roman" w:hAnsi="Times New Roman" w:cs="Times New Roman"/>
                <w:kern w:val="0"/>
                <w:sz w:val="20"/>
                <w:szCs w:val="20"/>
                <w:lang w:val="ky-KG"/>
                <w14:ligatures w14:val="none"/>
              </w:rPr>
              <w:t xml:space="preserve">  </w:t>
            </w:r>
          </w:p>
          <w:p w14:paraId="6818752F"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изделий</w:t>
            </w:r>
          </w:p>
        </w:tc>
        <w:tc>
          <w:tcPr>
            <w:tcW w:w="1134" w:type="dxa"/>
            <w:noWrap/>
            <w:vAlign w:val="bottom"/>
            <w:hideMark/>
          </w:tcPr>
          <w:p w14:paraId="0D548B8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883526,2</w:t>
            </w:r>
          </w:p>
        </w:tc>
        <w:tc>
          <w:tcPr>
            <w:tcW w:w="1275" w:type="dxa"/>
            <w:noWrap/>
            <w:vAlign w:val="bottom"/>
            <w:hideMark/>
          </w:tcPr>
          <w:p w14:paraId="7F7992C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2924960,5</w:t>
            </w:r>
          </w:p>
        </w:tc>
        <w:tc>
          <w:tcPr>
            <w:tcW w:w="1134" w:type="dxa"/>
            <w:noWrap/>
            <w:vAlign w:val="bottom"/>
            <w:hideMark/>
          </w:tcPr>
          <w:p w14:paraId="75FFF8B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953175,6</w:t>
            </w:r>
          </w:p>
        </w:tc>
        <w:tc>
          <w:tcPr>
            <w:tcW w:w="1276" w:type="dxa"/>
            <w:noWrap/>
            <w:vAlign w:val="bottom"/>
            <w:hideMark/>
          </w:tcPr>
          <w:p w14:paraId="77F54F0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3652362,5</w:t>
            </w:r>
          </w:p>
        </w:tc>
        <w:tc>
          <w:tcPr>
            <w:tcW w:w="1601" w:type="dxa"/>
            <w:vAlign w:val="bottom"/>
            <w:hideMark/>
          </w:tcPr>
          <w:p w14:paraId="18E5DBEC"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15,3</w:t>
            </w:r>
          </w:p>
        </w:tc>
      </w:tr>
      <w:tr w:rsidR="0095602B" w:rsidRPr="0095602B" w14:paraId="418FC3F6" w14:textId="77777777" w:rsidTr="0095602B">
        <w:trPr>
          <w:trHeight w:val="231"/>
        </w:trPr>
        <w:tc>
          <w:tcPr>
            <w:tcW w:w="3120" w:type="dxa"/>
            <w:vAlign w:val="bottom"/>
            <w:hideMark/>
          </w:tcPr>
          <w:p w14:paraId="42B78399"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деревянных и </w:t>
            </w:r>
            <w:r w:rsidRPr="0095602B">
              <w:rPr>
                <w:rFonts w:ascii="Times New Roman" w:eastAsia="Times New Roman" w:hAnsi="Times New Roman" w:cs="Times New Roman"/>
                <w:kern w:val="0"/>
                <w:sz w:val="20"/>
                <w:szCs w:val="20"/>
                <w:lang w:val="ky-KG"/>
                <w14:ligatures w14:val="none"/>
              </w:rPr>
              <w:t xml:space="preserve">  </w:t>
            </w:r>
          </w:p>
          <w:p w14:paraId="1540687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бумажных изделий; </w:t>
            </w:r>
            <w:r w:rsidRPr="0095602B">
              <w:rPr>
                <w:rFonts w:ascii="Times New Roman" w:eastAsia="Times New Roman" w:hAnsi="Times New Roman" w:cs="Times New Roman"/>
                <w:kern w:val="0"/>
                <w:sz w:val="20"/>
                <w:szCs w:val="20"/>
                <w:lang w:val="ky-KG"/>
                <w14:ligatures w14:val="none"/>
              </w:rPr>
              <w:t xml:space="preserve">                               </w:t>
            </w:r>
          </w:p>
          <w:p w14:paraId="62F4559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полиграфическая деятельность</w:t>
            </w:r>
          </w:p>
        </w:tc>
        <w:tc>
          <w:tcPr>
            <w:tcW w:w="1134" w:type="dxa"/>
            <w:noWrap/>
            <w:vAlign w:val="center"/>
            <w:hideMark/>
          </w:tcPr>
          <w:p w14:paraId="5283D90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291149,0</w:t>
            </w:r>
          </w:p>
        </w:tc>
        <w:tc>
          <w:tcPr>
            <w:tcW w:w="1275" w:type="dxa"/>
            <w:noWrap/>
            <w:vAlign w:val="center"/>
            <w:hideMark/>
          </w:tcPr>
          <w:p w14:paraId="27296EE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1114960,4</w:t>
            </w:r>
          </w:p>
        </w:tc>
        <w:tc>
          <w:tcPr>
            <w:tcW w:w="1134" w:type="dxa"/>
            <w:noWrap/>
            <w:vAlign w:val="center"/>
            <w:hideMark/>
          </w:tcPr>
          <w:p w14:paraId="7B8F945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607766,8</w:t>
            </w:r>
          </w:p>
        </w:tc>
        <w:tc>
          <w:tcPr>
            <w:tcW w:w="1276" w:type="dxa"/>
            <w:noWrap/>
            <w:vAlign w:val="center"/>
            <w:hideMark/>
          </w:tcPr>
          <w:p w14:paraId="4E39B47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1776110,1</w:t>
            </w:r>
          </w:p>
        </w:tc>
        <w:tc>
          <w:tcPr>
            <w:tcW w:w="1601" w:type="dxa"/>
            <w:vAlign w:val="center"/>
            <w:hideMark/>
          </w:tcPr>
          <w:p w14:paraId="16CC957E"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7,5</w:t>
            </w:r>
          </w:p>
        </w:tc>
      </w:tr>
      <w:tr w:rsidR="0095602B" w:rsidRPr="0095602B" w14:paraId="7BCD8F10" w14:textId="77777777" w:rsidTr="0095602B">
        <w:trPr>
          <w:trHeight w:val="231"/>
        </w:trPr>
        <w:tc>
          <w:tcPr>
            <w:tcW w:w="3120" w:type="dxa"/>
            <w:vAlign w:val="bottom"/>
          </w:tcPr>
          <w:p w14:paraId="435D8F41"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Производство кокса и продуктов нефтепереработки</w:t>
            </w:r>
          </w:p>
          <w:p w14:paraId="774D971D"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p>
        </w:tc>
        <w:tc>
          <w:tcPr>
            <w:tcW w:w="1134" w:type="dxa"/>
            <w:noWrap/>
            <w:vAlign w:val="center"/>
            <w:hideMark/>
          </w:tcPr>
          <w:p w14:paraId="76AB1FF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4241,7</w:t>
            </w:r>
          </w:p>
        </w:tc>
        <w:tc>
          <w:tcPr>
            <w:tcW w:w="1275" w:type="dxa"/>
            <w:noWrap/>
            <w:vAlign w:val="center"/>
            <w:hideMark/>
          </w:tcPr>
          <w:p w14:paraId="1DF5CD8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10863,9</w:t>
            </w:r>
          </w:p>
        </w:tc>
        <w:tc>
          <w:tcPr>
            <w:tcW w:w="1134" w:type="dxa"/>
            <w:noWrap/>
            <w:vAlign w:val="center"/>
            <w:hideMark/>
          </w:tcPr>
          <w:p w14:paraId="79DB621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3265,0</w:t>
            </w:r>
          </w:p>
        </w:tc>
        <w:tc>
          <w:tcPr>
            <w:tcW w:w="1276" w:type="dxa"/>
            <w:noWrap/>
            <w:vAlign w:val="center"/>
            <w:hideMark/>
          </w:tcPr>
          <w:p w14:paraId="704E7A8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10872,9</w:t>
            </w:r>
          </w:p>
        </w:tc>
        <w:tc>
          <w:tcPr>
            <w:tcW w:w="1601" w:type="dxa"/>
            <w:vAlign w:val="center"/>
            <w:hideMark/>
          </w:tcPr>
          <w:p w14:paraId="0DBF37D5"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0,0</w:t>
            </w:r>
          </w:p>
        </w:tc>
      </w:tr>
      <w:tr w:rsidR="0095602B" w:rsidRPr="0095602B" w14:paraId="08376C73" w14:textId="77777777" w:rsidTr="0095602B">
        <w:trPr>
          <w:trHeight w:val="231"/>
        </w:trPr>
        <w:tc>
          <w:tcPr>
            <w:tcW w:w="3120" w:type="dxa"/>
            <w:vAlign w:val="bottom"/>
            <w:hideMark/>
          </w:tcPr>
          <w:p w14:paraId="17F64ADB"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химической </w:t>
            </w:r>
            <w:r w:rsidRPr="0095602B">
              <w:rPr>
                <w:rFonts w:ascii="Times New Roman" w:eastAsia="Times New Roman" w:hAnsi="Times New Roman" w:cs="Times New Roman"/>
                <w:kern w:val="0"/>
                <w:sz w:val="20"/>
                <w:szCs w:val="20"/>
                <w:lang w:val="ky-KG"/>
                <w14:ligatures w14:val="none"/>
              </w:rPr>
              <w:t xml:space="preserve"> </w:t>
            </w:r>
          </w:p>
          <w:p w14:paraId="5EA278B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продукции</w:t>
            </w:r>
          </w:p>
        </w:tc>
        <w:tc>
          <w:tcPr>
            <w:tcW w:w="1134" w:type="dxa"/>
            <w:noWrap/>
            <w:vAlign w:val="bottom"/>
            <w:hideMark/>
          </w:tcPr>
          <w:p w14:paraId="19FDF76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32329,0</w:t>
            </w:r>
          </w:p>
        </w:tc>
        <w:tc>
          <w:tcPr>
            <w:tcW w:w="1275" w:type="dxa"/>
            <w:noWrap/>
            <w:vAlign w:val="bottom"/>
            <w:hideMark/>
          </w:tcPr>
          <w:p w14:paraId="3F09B62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82570,5</w:t>
            </w:r>
          </w:p>
        </w:tc>
        <w:tc>
          <w:tcPr>
            <w:tcW w:w="1134" w:type="dxa"/>
            <w:noWrap/>
            <w:vAlign w:val="bottom"/>
            <w:hideMark/>
          </w:tcPr>
          <w:p w14:paraId="729D36A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85730,4</w:t>
            </w:r>
          </w:p>
        </w:tc>
        <w:tc>
          <w:tcPr>
            <w:tcW w:w="1276" w:type="dxa"/>
            <w:noWrap/>
            <w:vAlign w:val="bottom"/>
            <w:hideMark/>
          </w:tcPr>
          <w:p w14:paraId="1445972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171540,7</w:t>
            </w:r>
          </w:p>
        </w:tc>
        <w:tc>
          <w:tcPr>
            <w:tcW w:w="1601" w:type="dxa"/>
            <w:vAlign w:val="bottom"/>
            <w:hideMark/>
          </w:tcPr>
          <w:p w14:paraId="4CC3A255"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0,7</w:t>
            </w:r>
          </w:p>
        </w:tc>
      </w:tr>
      <w:tr w:rsidR="0095602B" w:rsidRPr="0095602B" w14:paraId="6B4CBDAA" w14:textId="77777777" w:rsidTr="0095602B">
        <w:trPr>
          <w:trHeight w:val="231"/>
        </w:trPr>
        <w:tc>
          <w:tcPr>
            <w:tcW w:w="3120" w:type="dxa"/>
            <w:vAlign w:val="bottom"/>
            <w:hideMark/>
          </w:tcPr>
          <w:p w14:paraId="51483BE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w:t>
            </w:r>
            <w:r w:rsidRPr="0095602B">
              <w:rPr>
                <w:rFonts w:ascii="Times New Roman" w:eastAsia="Times New Roman" w:hAnsi="Times New Roman" w:cs="Times New Roman"/>
                <w:kern w:val="0"/>
                <w:sz w:val="20"/>
                <w:szCs w:val="20"/>
                <w:lang w:val="ky-KG"/>
                <w14:ligatures w14:val="none"/>
              </w:rPr>
              <w:t xml:space="preserve"> </w:t>
            </w:r>
          </w:p>
          <w:p w14:paraId="5B2E519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фармацевтической продукции</w:t>
            </w:r>
          </w:p>
        </w:tc>
        <w:tc>
          <w:tcPr>
            <w:tcW w:w="1134" w:type="dxa"/>
            <w:noWrap/>
            <w:vAlign w:val="bottom"/>
            <w:hideMark/>
          </w:tcPr>
          <w:p w14:paraId="1AFC53A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7959,2</w:t>
            </w:r>
          </w:p>
        </w:tc>
        <w:tc>
          <w:tcPr>
            <w:tcW w:w="1275" w:type="dxa"/>
            <w:noWrap/>
            <w:vAlign w:val="bottom"/>
            <w:hideMark/>
          </w:tcPr>
          <w:p w14:paraId="5D2168E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32086,4</w:t>
            </w:r>
          </w:p>
        </w:tc>
        <w:tc>
          <w:tcPr>
            <w:tcW w:w="1134" w:type="dxa"/>
            <w:noWrap/>
            <w:vAlign w:val="bottom"/>
            <w:hideMark/>
          </w:tcPr>
          <w:p w14:paraId="65C189A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12600,3</w:t>
            </w:r>
          </w:p>
        </w:tc>
        <w:tc>
          <w:tcPr>
            <w:tcW w:w="1276" w:type="dxa"/>
            <w:noWrap/>
            <w:vAlign w:val="bottom"/>
            <w:hideMark/>
          </w:tcPr>
          <w:p w14:paraId="4CCBC16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32534,0</w:t>
            </w:r>
          </w:p>
        </w:tc>
        <w:tc>
          <w:tcPr>
            <w:tcW w:w="1601" w:type="dxa"/>
            <w:vAlign w:val="bottom"/>
            <w:hideMark/>
          </w:tcPr>
          <w:p w14:paraId="3FC7B3E2"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0,1</w:t>
            </w:r>
          </w:p>
        </w:tc>
      </w:tr>
      <w:tr w:rsidR="0095602B" w:rsidRPr="0095602B" w14:paraId="2778084D" w14:textId="77777777" w:rsidTr="0095602B">
        <w:trPr>
          <w:trHeight w:val="231"/>
        </w:trPr>
        <w:tc>
          <w:tcPr>
            <w:tcW w:w="3120" w:type="dxa"/>
            <w:vAlign w:val="bottom"/>
            <w:hideMark/>
          </w:tcPr>
          <w:p w14:paraId="7A15176B"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резиновых и </w:t>
            </w:r>
            <w:r w:rsidRPr="0095602B">
              <w:rPr>
                <w:rFonts w:ascii="Times New Roman" w:eastAsia="Times New Roman" w:hAnsi="Times New Roman" w:cs="Times New Roman"/>
                <w:kern w:val="0"/>
                <w:sz w:val="20"/>
                <w:szCs w:val="20"/>
                <w:lang w:val="ky-KG"/>
                <w14:ligatures w14:val="none"/>
              </w:rPr>
              <w:t xml:space="preserve"> </w:t>
            </w:r>
          </w:p>
          <w:p w14:paraId="16305D0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пластмассовых изделий прочих </w:t>
            </w:r>
            <w:r w:rsidRPr="0095602B">
              <w:rPr>
                <w:rFonts w:ascii="Times New Roman" w:eastAsia="Times New Roman" w:hAnsi="Times New Roman" w:cs="Times New Roman"/>
                <w:kern w:val="0"/>
                <w:sz w:val="20"/>
                <w:szCs w:val="20"/>
                <w:lang w:val="ky-KG"/>
                <w14:ligatures w14:val="none"/>
              </w:rPr>
              <w:t xml:space="preserve"> </w:t>
            </w:r>
          </w:p>
          <w:p w14:paraId="586DCACE"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неметаллических минеральных </w:t>
            </w:r>
            <w:r w:rsidRPr="0095602B">
              <w:rPr>
                <w:rFonts w:ascii="Times New Roman" w:eastAsia="Times New Roman" w:hAnsi="Times New Roman" w:cs="Times New Roman"/>
                <w:kern w:val="0"/>
                <w:sz w:val="20"/>
                <w:szCs w:val="20"/>
                <w:lang w:val="ky-KG"/>
                <w14:ligatures w14:val="none"/>
              </w:rPr>
              <w:t xml:space="preserve"> </w:t>
            </w:r>
          </w:p>
          <w:p w14:paraId="070A24F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продуктов</w:t>
            </w:r>
          </w:p>
        </w:tc>
        <w:tc>
          <w:tcPr>
            <w:tcW w:w="1134" w:type="dxa"/>
            <w:noWrap/>
            <w:vAlign w:val="bottom"/>
            <w:hideMark/>
          </w:tcPr>
          <w:p w14:paraId="2B37FEC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617086,2</w:t>
            </w:r>
          </w:p>
        </w:tc>
        <w:tc>
          <w:tcPr>
            <w:tcW w:w="1275" w:type="dxa"/>
            <w:noWrap/>
            <w:vAlign w:val="bottom"/>
            <w:hideMark/>
          </w:tcPr>
          <w:p w14:paraId="1E36E2B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1943894,0</w:t>
            </w:r>
          </w:p>
        </w:tc>
        <w:tc>
          <w:tcPr>
            <w:tcW w:w="1134" w:type="dxa"/>
            <w:noWrap/>
            <w:vAlign w:val="bottom"/>
            <w:hideMark/>
          </w:tcPr>
          <w:p w14:paraId="3AA4D4C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734596,1</w:t>
            </w:r>
          </w:p>
        </w:tc>
        <w:tc>
          <w:tcPr>
            <w:tcW w:w="1276" w:type="dxa"/>
            <w:noWrap/>
            <w:vAlign w:val="bottom"/>
            <w:hideMark/>
          </w:tcPr>
          <w:p w14:paraId="6082F27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3142763,2</w:t>
            </w:r>
          </w:p>
        </w:tc>
        <w:tc>
          <w:tcPr>
            <w:tcW w:w="1601" w:type="dxa"/>
            <w:vAlign w:val="bottom"/>
            <w:hideMark/>
          </w:tcPr>
          <w:p w14:paraId="1A9D815A"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13,2</w:t>
            </w:r>
          </w:p>
        </w:tc>
      </w:tr>
      <w:tr w:rsidR="0095602B" w:rsidRPr="0095602B" w14:paraId="6444624C" w14:textId="77777777" w:rsidTr="0095602B">
        <w:trPr>
          <w:trHeight w:val="231"/>
        </w:trPr>
        <w:tc>
          <w:tcPr>
            <w:tcW w:w="3120" w:type="dxa"/>
            <w:vAlign w:val="bottom"/>
            <w:hideMark/>
          </w:tcPr>
          <w:p w14:paraId="42E34B10"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основных </w:t>
            </w:r>
            <w:r w:rsidRPr="0095602B">
              <w:rPr>
                <w:rFonts w:ascii="Times New Roman" w:eastAsia="Times New Roman" w:hAnsi="Times New Roman" w:cs="Times New Roman"/>
                <w:kern w:val="0"/>
                <w:sz w:val="20"/>
                <w:szCs w:val="20"/>
                <w:lang w:val="ky-KG"/>
                <w14:ligatures w14:val="none"/>
              </w:rPr>
              <w:t xml:space="preserve"> </w:t>
            </w:r>
          </w:p>
          <w:p w14:paraId="24C37D88"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металлов и готовых </w:t>
            </w:r>
            <w:r w:rsidRPr="0095602B">
              <w:rPr>
                <w:rFonts w:ascii="Times New Roman" w:eastAsia="Times New Roman" w:hAnsi="Times New Roman" w:cs="Times New Roman"/>
                <w:kern w:val="0"/>
                <w:sz w:val="20"/>
                <w:szCs w:val="20"/>
                <w:lang w:val="ky-KG"/>
                <w14:ligatures w14:val="none"/>
              </w:rPr>
              <w:t xml:space="preserve"> </w:t>
            </w:r>
          </w:p>
          <w:p w14:paraId="7AB38047"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металлических изделий, кроме </w:t>
            </w:r>
            <w:r w:rsidRPr="0095602B">
              <w:rPr>
                <w:rFonts w:ascii="Times New Roman" w:eastAsia="Times New Roman" w:hAnsi="Times New Roman" w:cs="Times New Roman"/>
                <w:kern w:val="0"/>
                <w:sz w:val="20"/>
                <w:szCs w:val="20"/>
                <w:lang w:val="ky-KG"/>
                <w14:ligatures w14:val="none"/>
              </w:rPr>
              <w:t xml:space="preserve"> </w:t>
            </w:r>
          </w:p>
          <w:p w14:paraId="534D14A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машин и оборудования</w:t>
            </w:r>
          </w:p>
        </w:tc>
        <w:tc>
          <w:tcPr>
            <w:tcW w:w="1134" w:type="dxa"/>
            <w:noWrap/>
            <w:vAlign w:val="bottom"/>
            <w:hideMark/>
          </w:tcPr>
          <w:p w14:paraId="4F1D79F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248403,3</w:t>
            </w:r>
          </w:p>
        </w:tc>
        <w:tc>
          <w:tcPr>
            <w:tcW w:w="1275" w:type="dxa"/>
            <w:noWrap/>
            <w:vAlign w:val="bottom"/>
            <w:hideMark/>
          </w:tcPr>
          <w:p w14:paraId="38DD073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998146,6</w:t>
            </w:r>
          </w:p>
        </w:tc>
        <w:tc>
          <w:tcPr>
            <w:tcW w:w="1134" w:type="dxa"/>
            <w:noWrap/>
            <w:vAlign w:val="bottom"/>
            <w:hideMark/>
          </w:tcPr>
          <w:p w14:paraId="126BC1C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338489,6</w:t>
            </w:r>
          </w:p>
        </w:tc>
        <w:tc>
          <w:tcPr>
            <w:tcW w:w="1276" w:type="dxa"/>
            <w:noWrap/>
            <w:vAlign w:val="bottom"/>
            <w:hideMark/>
          </w:tcPr>
          <w:p w14:paraId="4AF674A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1160712,9</w:t>
            </w:r>
          </w:p>
        </w:tc>
        <w:tc>
          <w:tcPr>
            <w:tcW w:w="1601" w:type="dxa"/>
            <w:vAlign w:val="bottom"/>
            <w:hideMark/>
          </w:tcPr>
          <w:p w14:paraId="6BE5A6FE"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4,9</w:t>
            </w:r>
          </w:p>
        </w:tc>
      </w:tr>
      <w:tr w:rsidR="0095602B" w:rsidRPr="0095602B" w14:paraId="25DA6E17" w14:textId="77777777" w:rsidTr="0095602B">
        <w:trPr>
          <w:trHeight w:val="231"/>
        </w:trPr>
        <w:tc>
          <w:tcPr>
            <w:tcW w:w="3120" w:type="dxa"/>
            <w:vAlign w:val="bottom"/>
            <w:hideMark/>
          </w:tcPr>
          <w:p w14:paraId="2E7BD98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компьютеров </w:t>
            </w:r>
            <w:r w:rsidRPr="0095602B">
              <w:rPr>
                <w:rFonts w:ascii="Times New Roman" w:eastAsia="Times New Roman" w:hAnsi="Times New Roman" w:cs="Times New Roman"/>
                <w:kern w:val="0"/>
                <w:sz w:val="20"/>
                <w:szCs w:val="20"/>
                <w:lang w:val="ky-KG"/>
                <w14:ligatures w14:val="none"/>
              </w:rPr>
              <w:t xml:space="preserve"> </w:t>
            </w:r>
          </w:p>
          <w:p w14:paraId="6055A4D4"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электронного и оптического </w:t>
            </w:r>
            <w:r w:rsidRPr="0095602B">
              <w:rPr>
                <w:rFonts w:ascii="Times New Roman" w:eastAsia="Times New Roman" w:hAnsi="Times New Roman" w:cs="Times New Roman"/>
                <w:kern w:val="0"/>
                <w:sz w:val="20"/>
                <w:szCs w:val="20"/>
                <w:lang w:val="ky-KG"/>
                <w14:ligatures w14:val="none"/>
              </w:rPr>
              <w:t xml:space="preserve"> </w:t>
            </w:r>
          </w:p>
          <w:p w14:paraId="50A1321B"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530C0E8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12496,2</w:t>
            </w:r>
          </w:p>
        </w:tc>
        <w:tc>
          <w:tcPr>
            <w:tcW w:w="1275" w:type="dxa"/>
            <w:noWrap/>
            <w:vAlign w:val="bottom"/>
            <w:hideMark/>
          </w:tcPr>
          <w:p w14:paraId="109606E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192555,8</w:t>
            </w:r>
          </w:p>
        </w:tc>
        <w:tc>
          <w:tcPr>
            <w:tcW w:w="1134" w:type="dxa"/>
            <w:noWrap/>
            <w:vAlign w:val="bottom"/>
            <w:hideMark/>
          </w:tcPr>
          <w:p w14:paraId="66942FD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13523,3</w:t>
            </w:r>
          </w:p>
        </w:tc>
        <w:tc>
          <w:tcPr>
            <w:tcW w:w="1276" w:type="dxa"/>
            <w:noWrap/>
            <w:vAlign w:val="bottom"/>
            <w:hideMark/>
          </w:tcPr>
          <w:p w14:paraId="5DFC86C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76214,1</w:t>
            </w:r>
          </w:p>
        </w:tc>
        <w:tc>
          <w:tcPr>
            <w:tcW w:w="1601" w:type="dxa"/>
            <w:vAlign w:val="bottom"/>
            <w:hideMark/>
          </w:tcPr>
          <w:p w14:paraId="3BCC40B0"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0,3</w:t>
            </w:r>
          </w:p>
        </w:tc>
      </w:tr>
      <w:tr w:rsidR="0095602B" w:rsidRPr="0095602B" w14:paraId="53A99D9E" w14:textId="77777777" w:rsidTr="0095602B">
        <w:trPr>
          <w:trHeight w:val="428"/>
        </w:trPr>
        <w:tc>
          <w:tcPr>
            <w:tcW w:w="3120" w:type="dxa"/>
            <w:vAlign w:val="bottom"/>
            <w:hideMark/>
          </w:tcPr>
          <w:p w14:paraId="47BE2D24" w14:textId="77777777" w:rsidR="0095602B" w:rsidRPr="0095602B" w:rsidRDefault="0095602B" w:rsidP="0095602B">
            <w:pPr>
              <w:spacing w:after="0" w:line="254" w:lineRule="auto"/>
              <w:ind w:right="141"/>
              <w:contextualSpacing/>
              <w:jc w:val="both"/>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Производство электрического  оборудования</w:t>
            </w:r>
          </w:p>
        </w:tc>
        <w:tc>
          <w:tcPr>
            <w:tcW w:w="1134" w:type="dxa"/>
            <w:noWrap/>
            <w:vAlign w:val="bottom"/>
            <w:hideMark/>
          </w:tcPr>
          <w:p w14:paraId="65D68E2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78951,9</w:t>
            </w:r>
          </w:p>
        </w:tc>
        <w:tc>
          <w:tcPr>
            <w:tcW w:w="1275" w:type="dxa"/>
            <w:noWrap/>
            <w:vAlign w:val="bottom"/>
            <w:hideMark/>
          </w:tcPr>
          <w:p w14:paraId="731934D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302307,4</w:t>
            </w:r>
          </w:p>
        </w:tc>
        <w:tc>
          <w:tcPr>
            <w:tcW w:w="1134" w:type="dxa"/>
            <w:noWrap/>
            <w:vAlign w:val="bottom"/>
            <w:hideMark/>
          </w:tcPr>
          <w:p w14:paraId="290D8D9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65780,1</w:t>
            </w:r>
          </w:p>
        </w:tc>
        <w:tc>
          <w:tcPr>
            <w:tcW w:w="1276" w:type="dxa"/>
            <w:noWrap/>
            <w:vAlign w:val="bottom"/>
            <w:hideMark/>
          </w:tcPr>
          <w:p w14:paraId="07FE10E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264451,9</w:t>
            </w:r>
          </w:p>
        </w:tc>
        <w:tc>
          <w:tcPr>
            <w:tcW w:w="1601" w:type="dxa"/>
            <w:vAlign w:val="bottom"/>
            <w:hideMark/>
          </w:tcPr>
          <w:p w14:paraId="38DB6475"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1,1</w:t>
            </w:r>
          </w:p>
        </w:tc>
      </w:tr>
      <w:tr w:rsidR="0095602B" w:rsidRPr="0095602B" w14:paraId="6FBA2738" w14:textId="77777777" w:rsidTr="0095602B">
        <w:trPr>
          <w:trHeight w:val="231"/>
        </w:trPr>
        <w:tc>
          <w:tcPr>
            <w:tcW w:w="3120" w:type="dxa"/>
            <w:vAlign w:val="bottom"/>
            <w:hideMark/>
          </w:tcPr>
          <w:p w14:paraId="2D108A5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машин и </w:t>
            </w:r>
          </w:p>
          <w:p w14:paraId="6E97300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391B286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26982,9</w:t>
            </w:r>
          </w:p>
        </w:tc>
        <w:tc>
          <w:tcPr>
            <w:tcW w:w="1275" w:type="dxa"/>
            <w:noWrap/>
            <w:vAlign w:val="bottom"/>
            <w:hideMark/>
          </w:tcPr>
          <w:p w14:paraId="61E9F4E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91293,3</w:t>
            </w:r>
          </w:p>
        </w:tc>
        <w:tc>
          <w:tcPr>
            <w:tcW w:w="1134" w:type="dxa"/>
            <w:noWrap/>
            <w:vAlign w:val="bottom"/>
            <w:hideMark/>
          </w:tcPr>
          <w:p w14:paraId="6765E51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29568,6</w:t>
            </w:r>
          </w:p>
        </w:tc>
        <w:tc>
          <w:tcPr>
            <w:tcW w:w="1276" w:type="dxa"/>
            <w:noWrap/>
            <w:vAlign w:val="bottom"/>
            <w:hideMark/>
          </w:tcPr>
          <w:p w14:paraId="4B1277A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97024,1</w:t>
            </w:r>
          </w:p>
        </w:tc>
        <w:tc>
          <w:tcPr>
            <w:tcW w:w="1601" w:type="dxa"/>
            <w:vAlign w:val="bottom"/>
            <w:hideMark/>
          </w:tcPr>
          <w:p w14:paraId="1E850269"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0,4</w:t>
            </w:r>
          </w:p>
        </w:tc>
      </w:tr>
      <w:tr w:rsidR="0095602B" w:rsidRPr="0095602B" w14:paraId="6910E032" w14:textId="77777777" w:rsidTr="0095602B">
        <w:trPr>
          <w:trHeight w:val="231"/>
        </w:trPr>
        <w:tc>
          <w:tcPr>
            <w:tcW w:w="3120" w:type="dxa"/>
            <w:vAlign w:val="bottom"/>
            <w:hideMark/>
          </w:tcPr>
          <w:p w14:paraId="537F8E92"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Производство транспортных </w:t>
            </w:r>
            <w:r w:rsidRPr="0095602B">
              <w:rPr>
                <w:rFonts w:ascii="Times New Roman" w:eastAsia="Times New Roman" w:hAnsi="Times New Roman" w:cs="Times New Roman"/>
                <w:kern w:val="0"/>
                <w:sz w:val="20"/>
                <w:szCs w:val="20"/>
                <w:lang w:val="ky-KG"/>
                <w14:ligatures w14:val="none"/>
              </w:rPr>
              <w:t xml:space="preserve"> </w:t>
            </w:r>
          </w:p>
          <w:p w14:paraId="5F8D615C"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средств</w:t>
            </w:r>
          </w:p>
        </w:tc>
        <w:tc>
          <w:tcPr>
            <w:tcW w:w="1134" w:type="dxa"/>
            <w:noWrap/>
            <w:vAlign w:val="bottom"/>
            <w:hideMark/>
          </w:tcPr>
          <w:p w14:paraId="4DDCFCF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151346,3</w:t>
            </w:r>
          </w:p>
        </w:tc>
        <w:tc>
          <w:tcPr>
            <w:tcW w:w="1275" w:type="dxa"/>
            <w:noWrap/>
            <w:vAlign w:val="bottom"/>
            <w:hideMark/>
          </w:tcPr>
          <w:p w14:paraId="31E12A7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530073,0</w:t>
            </w:r>
          </w:p>
        </w:tc>
        <w:tc>
          <w:tcPr>
            <w:tcW w:w="1134" w:type="dxa"/>
            <w:noWrap/>
            <w:vAlign w:val="bottom"/>
            <w:hideMark/>
          </w:tcPr>
          <w:p w14:paraId="2627849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79021,0</w:t>
            </w:r>
          </w:p>
        </w:tc>
        <w:tc>
          <w:tcPr>
            <w:tcW w:w="1276" w:type="dxa"/>
            <w:noWrap/>
            <w:vAlign w:val="bottom"/>
            <w:hideMark/>
          </w:tcPr>
          <w:p w14:paraId="5516F29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527076,7</w:t>
            </w:r>
          </w:p>
        </w:tc>
        <w:tc>
          <w:tcPr>
            <w:tcW w:w="1601" w:type="dxa"/>
            <w:vAlign w:val="bottom"/>
            <w:hideMark/>
          </w:tcPr>
          <w:p w14:paraId="6C6490B8"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2,2</w:t>
            </w:r>
          </w:p>
        </w:tc>
      </w:tr>
      <w:tr w:rsidR="0095602B" w:rsidRPr="0095602B" w14:paraId="7E6CDD6A" w14:textId="77777777" w:rsidTr="0095602B">
        <w:trPr>
          <w:trHeight w:val="231"/>
        </w:trPr>
        <w:tc>
          <w:tcPr>
            <w:tcW w:w="3120" w:type="dxa"/>
            <w:vAlign w:val="bottom"/>
            <w:hideMark/>
          </w:tcPr>
          <w:p w14:paraId="4775DA05"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Прочие производства, ремонт и </w:t>
            </w:r>
            <w:r w:rsidRPr="0095602B">
              <w:rPr>
                <w:rFonts w:ascii="Times New Roman" w:eastAsia="Times New Roman" w:hAnsi="Times New Roman" w:cs="Times New Roman"/>
                <w:kern w:val="0"/>
                <w:sz w:val="20"/>
                <w:szCs w:val="20"/>
                <w:lang w:val="ky-KG"/>
                <w14:ligatures w14:val="none"/>
              </w:rPr>
              <w:t xml:space="preserve"> </w:t>
            </w:r>
          </w:p>
          <w:p w14:paraId="0F39D553"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 xml:space="preserve">установка машин и </w:t>
            </w:r>
            <w:r w:rsidRPr="0095602B">
              <w:rPr>
                <w:rFonts w:ascii="Times New Roman" w:eastAsia="Times New Roman" w:hAnsi="Times New Roman" w:cs="Times New Roman"/>
                <w:kern w:val="0"/>
                <w:sz w:val="20"/>
                <w:szCs w:val="20"/>
                <w:lang w:val="ky-KG"/>
                <w14:ligatures w14:val="none"/>
              </w:rPr>
              <w:t xml:space="preserve"> </w:t>
            </w:r>
          </w:p>
          <w:p w14:paraId="38B98D05"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lang w:val="ky-KG"/>
                <w14:ligatures w14:val="none"/>
              </w:rPr>
              <w:t xml:space="preserve"> </w:t>
            </w:r>
            <w:r w:rsidRPr="0095602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4163D7A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129276,4</w:t>
            </w:r>
          </w:p>
        </w:tc>
        <w:tc>
          <w:tcPr>
            <w:tcW w:w="1275" w:type="dxa"/>
            <w:noWrap/>
            <w:vAlign w:val="bottom"/>
            <w:hideMark/>
          </w:tcPr>
          <w:p w14:paraId="2E55E00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713832,0</w:t>
            </w:r>
          </w:p>
        </w:tc>
        <w:tc>
          <w:tcPr>
            <w:tcW w:w="1134" w:type="dxa"/>
            <w:noWrap/>
            <w:vAlign w:val="bottom"/>
            <w:hideMark/>
          </w:tcPr>
          <w:p w14:paraId="2F80B17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117454,9</w:t>
            </w:r>
          </w:p>
        </w:tc>
        <w:tc>
          <w:tcPr>
            <w:tcW w:w="1276" w:type="dxa"/>
            <w:noWrap/>
            <w:vAlign w:val="bottom"/>
            <w:hideMark/>
          </w:tcPr>
          <w:p w14:paraId="7724967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479724,7</w:t>
            </w:r>
          </w:p>
        </w:tc>
        <w:tc>
          <w:tcPr>
            <w:tcW w:w="1601" w:type="dxa"/>
            <w:vAlign w:val="bottom"/>
            <w:hideMark/>
          </w:tcPr>
          <w:p w14:paraId="51AD3F93" w14:textId="77777777" w:rsidR="0095602B" w:rsidRPr="0095602B" w:rsidRDefault="0095602B" w:rsidP="0095602B">
            <w:pPr>
              <w:spacing w:after="0" w:line="252" w:lineRule="auto"/>
              <w:ind w:right="141"/>
              <w:jc w:val="center"/>
              <w:rPr>
                <w:rFonts w:ascii="Times New Roman" w:eastAsia="Times New Roman" w:hAnsi="Times New Roman" w:cs="Times New Roman"/>
                <w:kern w:val="0"/>
                <w:sz w:val="20"/>
                <w:szCs w:val="20"/>
                <w:lang w:val="ky-KG"/>
                <w14:ligatures w14:val="none"/>
              </w:rPr>
            </w:pPr>
            <w:r w:rsidRPr="0095602B">
              <w:rPr>
                <w:rFonts w:ascii="Times New Roman" w:eastAsia="Times New Roman" w:hAnsi="Times New Roman" w:cs="Times New Roman"/>
                <w:kern w:val="0"/>
                <w:sz w:val="20"/>
                <w:szCs w:val="20"/>
                <w:lang w:val="ky-KG"/>
                <w14:ligatures w14:val="none"/>
              </w:rPr>
              <w:t>2,0</w:t>
            </w:r>
          </w:p>
        </w:tc>
      </w:tr>
      <w:tr w:rsidR="0095602B" w:rsidRPr="0095602B" w14:paraId="6BCAE48A" w14:textId="77777777" w:rsidTr="0095602B">
        <w:trPr>
          <w:trHeight w:val="114"/>
        </w:trPr>
        <w:tc>
          <w:tcPr>
            <w:tcW w:w="3120" w:type="dxa"/>
            <w:tcBorders>
              <w:top w:val="nil"/>
              <w:left w:val="nil"/>
              <w:bottom w:val="single" w:sz="12" w:space="0" w:color="auto"/>
              <w:right w:val="nil"/>
            </w:tcBorders>
            <w:vAlign w:val="bottom"/>
          </w:tcPr>
          <w:p w14:paraId="317724BE"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noWrap/>
          </w:tcPr>
          <w:p w14:paraId="42C962F7" w14:textId="77777777" w:rsidR="0095602B" w:rsidRPr="0095602B" w:rsidRDefault="0095602B" w:rsidP="0095602B">
            <w:pPr>
              <w:spacing w:after="0" w:line="254" w:lineRule="auto"/>
              <w:ind w:right="141"/>
              <w:jc w:val="right"/>
              <w:rPr>
                <w:rFonts w:ascii="Times New Roman" w:eastAsia="Times New Roman" w:hAnsi="Times New Roman" w:cs="Times New Roman"/>
                <w:b/>
                <w:bCs/>
                <w:kern w:val="0"/>
                <w:sz w:val="20"/>
                <w:szCs w:val="20"/>
                <w14:ligatures w14:val="none"/>
              </w:rPr>
            </w:pPr>
          </w:p>
        </w:tc>
        <w:tc>
          <w:tcPr>
            <w:tcW w:w="1275" w:type="dxa"/>
            <w:tcBorders>
              <w:top w:val="nil"/>
              <w:left w:val="nil"/>
              <w:bottom w:val="single" w:sz="12" w:space="0" w:color="auto"/>
              <w:right w:val="nil"/>
            </w:tcBorders>
            <w:noWrap/>
          </w:tcPr>
          <w:p w14:paraId="42E684AF" w14:textId="77777777" w:rsidR="0095602B" w:rsidRPr="0095602B" w:rsidRDefault="0095602B" w:rsidP="0095602B">
            <w:pPr>
              <w:spacing w:after="0" w:line="254" w:lineRule="auto"/>
              <w:ind w:right="141"/>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noWrap/>
          </w:tcPr>
          <w:p w14:paraId="207CF715" w14:textId="77777777" w:rsidR="0095602B" w:rsidRPr="0095602B" w:rsidRDefault="0095602B" w:rsidP="0095602B">
            <w:pPr>
              <w:spacing w:after="0" w:line="254" w:lineRule="auto"/>
              <w:ind w:right="141"/>
              <w:jc w:val="right"/>
              <w:rPr>
                <w:rFonts w:ascii="Times New Roman" w:eastAsia="Times New Roman" w:hAnsi="Times New Roman" w:cs="Times New Roman"/>
                <w:b/>
                <w:bCs/>
                <w:kern w:val="0"/>
                <w:sz w:val="20"/>
                <w:szCs w:val="20"/>
                <w14:ligatures w14:val="none"/>
              </w:rPr>
            </w:pPr>
          </w:p>
        </w:tc>
        <w:tc>
          <w:tcPr>
            <w:tcW w:w="1276" w:type="dxa"/>
            <w:tcBorders>
              <w:top w:val="nil"/>
              <w:left w:val="nil"/>
              <w:bottom w:val="single" w:sz="12" w:space="0" w:color="auto"/>
              <w:right w:val="nil"/>
            </w:tcBorders>
            <w:noWrap/>
          </w:tcPr>
          <w:p w14:paraId="751F9B5F"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p>
        </w:tc>
        <w:tc>
          <w:tcPr>
            <w:tcW w:w="1601" w:type="dxa"/>
            <w:tcBorders>
              <w:top w:val="nil"/>
              <w:left w:val="nil"/>
              <w:bottom w:val="single" w:sz="12" w:space="0" w:color="auto"/>
              <w:right w:val="nil"/>
            </w:tcBorders>
          </w:tcPr>
          <w:p w14:paraId="589874EF"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r>
    </w:tbl>
    <w:p w14:paraId="61AE7BAA" w14:textId="77777777" w:rsidR="0095602B" w:rsidRPr="0095602B" w:rsidRDefault="0095602B" w:rsidP="0095602B">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7DCB1A92"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январе-апреле 2025 г. по сравнению с соответствующим периодом произошло увеличение объемов в производстве пищевых продуктов (включая напитки) и табачных изделий произошло увеличение на 25,5 процента, за счет повышения производства </w:t>
      </w:r>
      <w:r w:rsidRPr="0095602B">
        <w:rPr>
          <w:rFonts w:ascii="Times New Roman" w:eastAsia="Times New Roman" w:hAnsi="Times New Roman" w:cs="Times New Roman"/>
          <w:spacing w:val="-4"/>
          <w:kern w:val="0"/>
          <w:sz w:val="24"/>
          <w:szCs w:val="24"/>
          <w:lang w:eastAsia="ru-RU"/>
          <w14:ligatures w14:val="none"/>
        </w:rPr>
        <w:lastRenderedPageBreak/>
        <w:t xml:space="preserve">макаронных изделий - в 2,4 раза, </w:t>
      </w:r>
      <w:r w:rsidRPr="0095602B">
        <w:rPr>
          <w:rFonts w:ascii="Times New Roman" w:eastAsia="Times New Roman" w:hAnsi="Times New Roman" w:cs="Times New Roman"/>
          <w:spacing w:val="-4"/>
          <w:kern w:val="0"/>
          <w:sz w:val="24"/>
          <w:szCs w:val="24"/>
          <w:lang w:val="ky-KG" w:eastAsia="ru-RU"/>
          <w14:ligatures w14:val="none"/>
        </w:rPr>
        <w:t xml:space="preserve">полуфабрикатов мясных </w:t>
      </w:r>
      <w:r w:rsidRPr="0095602B">
        <w:rPr>
          <w:rFonts w:ascii="Times New Roman" w:eastAsia="Times New Roman" w:hAnsi="Times New Roman" w:cs="Times New Roman"/>
          <w:spacing w:val="-4"/>
          <w:kern w:val="0"/>
          <w:sz w:val="24"/>
          <w:szCs w:val="24"/>
          <w:lang w:eastAsia="ru-RU"/>
          <w14:ligatures w14:val="none"/>
        </w:rPr>
        <w:t>в 2,</w:t>
      </w:r>
      <w:r w:rsidRPr="0095602B">
        <w:rPr>
          <w:rFonts w:ascii="Times New Roman" w:eastAsia="Times New Roman" w:hAnsi="Times New Roman" w:cs="Times New Roman"/>
          <w:spacing w:val="-4"/>
          <w:kern w:val="0"/>
          <w:sz w:val="24"/>
          <w:szCs w:val="24"/>
          <w:lang w:val="ky-KG" w:eastAsia="ru-RU"/>
          <w14:ligatures w14:val="none"/>
        </w:rPr>
        <w:t>3</w:t>
      </w:r>
      <w:r w:rsidRPr="0095602B">
        <w:rPr>
          <w:rFonts w:ascii="Times New Roman" w:eastAsia="Times New Roman" w:hAnsi="Times New Roman" w:cs="Times New Roman"/>
          <w:spacing w:val="-4"/>
          <w:kern w:val="0"/>
          <w:sz w:val="24"/>
          <w:szCs w:val="24"/>
          <w:lang w:eastAsia="ru-RU"/>
          <w14:ligatures w14:val="none"/>
        </w:rPr>
        <w:t xml:space="preserve"> раза, воды минеральной - в 1,6 раза, колбасных изделий и муки из зерновых - в 1,3 раза и чипсов - на 12,5 процента.</w:t>
      </w:r>
    </w:p>
    <w:p w14:paraId="73C74FDE"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текстильном производстве; производстве одежды и обуви, кожи и прочих кожаных изделий </w:t>
      </w:r>
      <w:r w:rsidRPr="0095602B">
        <w:rPr>
          <w:rFonts w:ascii="Times New Roman" w:eastAsia="Times New Roman" w:hAnsi="Times New Roman" w:cs="Times New Roman"/>
          <w:spacing w:val="-4"/>
          <w:kern w:val="0"/>
          <w:sz w:val="24"/>
          <w:szCs w:val="24"/>
          <w:lang w:val="ky-KG" w:eastAsia="ru-RU"/>
          <w14:ligatures w14:val="none"/>
        </w:rPr>
        <w:t>на 24,4 процента</w:t>
      </w:r>
      <w:r w:rsidRPr="0095602B">
        <w:rPr>
          <w:rFonts w:ascii="Times New Roman" w:eastAsia="Times New Roman" w:hAnsi="Times New Roman" w:cs="Times New Roman"/>
          <w:spacing w:val="-4"/>
          <w:kern w:val="0"/>
          <w:sz w:val="24"/>
          <w:szCs w:val="24"/>
          <w:lang w:eastAsia="ru-RU"/>
          <w14:ligatures w14:val="none"/>
        </w:rPr>
        <w:t>, за счет увеличения выпуска одежды детской (кроме трикотажных) в 3,</w:t>
      </w:r>
      <w:r w:rsidRPr="0095602B">
        <w:rPr>
          <w:rFonts w:ascii="Times New Roman" w:eastAsia="Times New Roman" w:hAnsi="Times New Roman" w:cs="Times New Roman"/>
          <w:spacing w:val="-4"/>
          <w:kern w:val="0"/>
          <w:sz w:val="24"/>
          <w:szCs w:val="24"/>
          <w:lang w:val="ky-KG" w:eastAsia="ru-RU"/>
          <w14:ligatures w14:val="none"/>
        </w:rPr>
        <w:t>4</w:t>
      </w:r>
      <w:r w:rsidRPr="0095602B">
        <w:rPr>
          <w:rFonts w:ascii="Times New Roman" w:eastAsia="Times New Roman" w:hAnsi="Times New Roman" w:cs="Times New Roman"/>
          <w:spacing w:val="-4"/>
          <w:kern w:val="0"/>
          <w:sz w:val="24"/>
          <w:szCs w:val="24"/>
          <w:lang w:eastAsia="ru-RU"/>
          <w14:ligatures w14:val="none"/>
        </w:rPr>
        <w:t xml:space="preserve"> раза, форменной одежды женской - в 2,4 раза, рабочей одежды - в 1,9 раза и одежды верхней женской </w:t>
      </w:r>
      <w:bookmarkStart w:id="54" w:name="_Hlk195688448"/>
      <w:r w:rsidRPr="0095602B">
        <w:rPr>
          <w:rFonts w:ascii="Times New Roman" w:eastAsia="Times New Roman" w:hAnsi="Times New Roman" w:cs="Times New Roman"/>
          <w:spacing w:val="-4"/>
          <w:kern w:val="0"/>
          <w:sz w:val="24"/>
          <w:szCs w:val="24"/>
          <w:lang w:eastAsia="ru-RU"/>
          <w14:ligatures w14:val="none"/>
        </w:rPr>
        <w:t>(кроме трикотажной)</w:t>
      </w:r>
      <w:bookmarkEnd w:id="54"/>
      <w:r w:rsidRPr="0095602B">
        <w:rPr>
          <w:rFonts w:ascii="Times New Roman" w:eastAsia="Times New Roman" w:hAnsi="Times New Roman" w:cs="Times New Roman"/>
          <w:spacing w:val="-4"/>
          <w:kern w:val="0"/>
          <w:sz w:val="24"/>
          <w:szCs w:val="24"/>
          <w:lang w:eastAsia="ru-RU"/>
          <w14:ligatures w14:val="none"/>
        </w:rPr>
        <w:t xml:space="preserve"> - в 1,3 раза и мужской - на 23,6 процента.</w:t>
      </w:r>
    </w:p>
    <w:p w14:paraId="404FE92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резиновых и пластмассовых изделий, прочих неметаллических и минеральных продуктов на </w:t>
      </w:r>
      <w:r w:rsidRPr="0095602B">
        <w:rPr>
          <w:rFonts w:ascii="Times New Roman" w:eastAsia="Times New Roman" w:hAnsi="Times New Roman" w:cs="Times New Roman"/>
          <w:spacing w:val="-4"/>
          <w:kern w:val="0"/>
          <w:sz w:val="24"/>
          <w:szCs w:val="24"/>
          <w:lang w:val="ky-KG" w:eastAsia="ru-RU"/>
          <w14:ligatures w14:val="none"/>
        </w:rPr>
        <w:t>16,4</w:t>
      </w:r>
      <w:r w:rsidRPr="0095602B">
        <w:rPr>
          <w:rFonts w:ascii="Times New Roman" w:eastAsia="Times New Roman" w:hAnsi="Times New Roman" w:cs="Times New Roman"/>
          <w:spacing w:val="-4"/>
          <w:kern w:val="0"/>
          <w:sz w:val="24"/>
          <w:szCs w:val="24"/>
          <w:lang w:eastAsia="ru-RU"/>
          <w14:ligatures w14:val="none"/>
        </w:rPr>
        <w:t xml:space="preserve"> процент</w:t>
      </w:r>
      <w:r w:rsidRPr="0095602B">
        <w:rPr>
          <w:rFonts w:ascii="Times New Roman" w:eastAsia="Times New Roman" w:hAnsi="Times New Roman" w:cs="Times New Roman"/>
          <w:spacing w:val="-4"/>
          <w:kern w:val="0"/>
          <w:sz w:val="24"/>
          <w:szCs w:val="24"/>
          <w:lang w:val="ky-KG" w:eastAsia="ru-RU"/>
          <w14:ligatures w14:val="none"/>
        </w:rPr>
        <w:t>а</w:t>
      </w:r>
      <w:r w:rsidRPr="0095602B">
        <w:rPr>
          <w:rFonts w:ascii="Times New Roman" w:eastAsia="Times New Roman" w:hAnsi="Times New Roman" w:cs="Times New Roman"/>
          <w:spacing w:val="-4"/>
          <w:kern w:val="0"/>
          <w:sz w:val="24"/>
          <w:szCs w:val="24"/>
          <w:lang w:eastAsia="ru-RU"/>
          <w14:ligatures w14:val="none"/>
        </w:rPr>
        <w:t xml:space="preserve">, за счет увеличения выпуска дверей, окон из пластмасс в 2,1 раза и </w:t>
      </w:r>
      <w:proofErr w:type="gramStart"/>
      <w:r w:rsidRPr="0095602B">
        <w:rPr>
          <w:rFonts w:ascii="Times New Roman" w:eastAsia="Times New Roman" w:hAnsi="Times New Roman" w:cs="Times New Roman"/>
          <w:spacing w:val="-4"/>
          <w:kern w:val="0"/>
          <w:sz w:val="24"/>
          <w:szCs w:val="24"/>
          <w:lang w:eastAsia="ru-RU"/>
          <w14:ligatures w14:val="none"/>
        </w:rPr>
        <w:t>растворов</w:t>
      </w:r>
      <w:proofErr w:type="gramEnd"/>
      <w:r w:rsidRPr="0095602B">
        <w:rPr>
          <w:rFonts w:ascii="Times New Roman" w:eastAsia="Times New Roman" w:hAnsi="Times New Roman" w:cs="Times New Roman"/>
          <w:spacing w:val="-4"/>
          <w:kern w:val="0"/>
          <w:sz w:val="24"/>
          <w:szCs w:val="24"/>
          <w:lang w:eastAsia="ru-RU"/>
          <w14:ligatures w14:val="none"/>
        </w:rPr>
        <w:t xml:space="preserve"> и смесей строительных - в 1,4 раза. </w:t>
      </w:r>
    </w:p>
    <w:p w14:paraId="54B0D14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Основных металлов и готовых металлических изделий, кроме машин и оборудования на </w:t>
      </w:r>
      <w:r w:rsidRPr="0095602B">
        <w:rPr>
          <w:rFonts w:ascii="Times New Roman" w:eastAsia="Times New Roman" w:hAnsi="Times New Roman" w:cs="Times New Roman"/>
          <w:spacing w:val="-4"/>
          <w:kern w:val="0"/>
          <w:sz w:val="24"/>
          <w:szCs w:val="24"/>
          <w:lang w:val="ky-KG" w:eastAsia="ru-RU"/>
          <w14:ligatures w14:val="none"/>
        </w:rPr>
        <w:t>16,4</w:t>
      </w:r>
      <w:r w:rsidRPr="0095602B">
        <w:rPr>
          <w:rFonts w:ascii="Times New Roman" w:eastAsia="Times New Roman" w:hAnsi="Times New Roman" w:cs="Times New Roman"/>
          <w:spacing w:val="-4"/>
          <w:kern w:val="0"/>
          <w:sz w:val="24"/>
          <w:szCs w:val="24"/>
          <w:lang w:eastAsia="ru-RU"/>
          <w14:ligatures w14:val="none"/>
        </w:rPr>
        <w:t xml:space="preserve"> процента за счет увеличения производства конструкции для работ строительных в </w:t>
      </w:r>
      <w:r w:rsidRPr="0095602B">
        <w:rPr>
          <w:rFonts w:ascii="Times New Roman" w:eastAsia="Times New Roman" w:hAnsi="Times New Roman" w:cs="Times New Roman"/>
          <w:spacing w:val="-4"/>
          <w:kern w:val="0"/>
          <w:sz w:val="24"/>
          <w:szCs w:val="24"/>
          <w:lang w:val="ky-KG" w:eastAsia="ru-RU"/>
          <w14:ligatures w14:val="none"/>
        </w:rPr>
        <w:t>1,6</w:t>
      </w:r>
      <w:r w:rsidRPr="0095602B">
        <w:rPr>
          <w:rFonts w:ascii="Times New Roman" w:eastAsia="Times New Roman" w:hAnsi="Times New Roman" w:cs="Times New Roman"/>
          <w:spacing w:val="-4"/>
          <w:kern w:val="0"/>
          <w:sz w:val="24"/>
          <w:szCs w:val="24"/>
          <w:lang w:eastAsia="ru-RU"/>
          <w14:ligatures w14:val="none"/>
        </w:rPr>
        <w:t xml:space="preserve"> раза и </w:t>
      </w:r>
      <w:proofErr w:type="gramStart"/>
      <w:r w:rsidRPr="0095602B">
        <w:rPr>
          <w:rFonts w:ascii="Times New Roman" w:eastAsia="Times New Roman" w:hAnsi="Times New Roman" w:cs="Times New Roman"/>
          <w:spacing w:val="-4"/>
          <w:kern w:val="0"/>
          <w:sz w:val="24"/>
          <w:szCs w:val="24"/>
          <w:lang w:eastAsia="ru-RU"/>
          <w14:ligatures w14:val="none"/>
        </w:rPr>
        <w:t>металлоконструкций</w:t>
      </w:r>
      <w:proofErr w:type="gramEnd"/>
      <w:r w:rsidRPr="0095602B">
        <w:rPr>
          <w:rFonts w:ascii="Times New Roman" w:eastAsia="Times New Roman" w:hAnsi="Times New Roman" w:cs="Times New Roman"/>
          <w:spacing w:val="-4"/>
          <w:kern w:val="0"/>
          <w:sz w:val="24"/>
          <w:szCs w:val="24"/>
          <w:lang w:eastAsia="ru-RU"/>
          <w14:ligatures w14:val="none"/>
        </w:rPr>
        <w:t xml:space="preserve"> и их частей - в 1,</w:t>
      </w:r>
      <w:r w:rsidRPr="0095602B">
        <w:rPr>
          <w:rFonts w:ascii="Times New Roman" w:eastAsia="Times New Roman" w:hAnsi="Times New Roman" w:cs="Times New Roman"/>
          <w:spacing w:val="-4"/>
          <w:kern w:val="0"/>
          <w:sz w:val="24"/>
          <w:szCs w:val="24"/>
          <w:lang w:val="ky-KG" w:eastAsia="ru-RU"/>
          <w14:ligatures w14:val="none"/>
        </w:rPr>
        <w:t>5</w:t>
      </w:r>
      <w:r w:rsidRPr="0095602B">
        <w:rPr>
          <w:rFonts w:ascii="Times New Roman" w:eastAsia="Times New Roman" w:hAnsi="Times New Roman" w:cs="Times New Roman"/>
          <w:spacing w:val="-4"/>
          <w:kern w:val="0"/>
          <w:sz w:val="24"/>
          <w:szCs w:val="24"/>
          <w:lang w:eastAsia="ru-RU"/>
          <w14:ligatures w14:val="none"/>
        </w:rPr>
        <w:t xml:space="preserve"> раза.</w:t>
      </w:r>
    </w:p>
    <w:p w14:paraId="1E59E657"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  Наряду с этим, отмечается снижение объемов в производстве компьютеров, электронного и оптического оборудования на </w:t>
      </w:r>
      <w:r w:rsidRPr="0095602B">
        <w:rPr>
          <w:rFonts w:ascii="Times New Roman" w:eastAsia="Times New Roman" w:hAnsi="Times New Roman" w:cs="Times New Roman"/>
          <w:spacing w:val="-4"/>
          <w:kern w:val="0"/>
          <w:sz w:val="24"/>
          <w:szCs w:val="24"/>
          <w:lang w:val="ky-KG" w:eastAsia="ru-RU"/>
          <w14:ligatures w14:val="none"/>
        </w:rPr>
        <w:t>75,1</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 услуг по сборке, установке офисного оборудования и компьютеров на </w:t>
      </w:r>
      <w:r w:rsidRPr="0095602B">
        <w:rPr>
          <w:rFonts w:ascii="Times New Roman" w:eastAsia="Times New Roman" w:hAnsi="Times New Roman" w:cs="Times New Roman"/>
          <w:spacing w:val="-4"/>
          <w:kern w:val="0"/>
          <w:sz w:val="24"/>
          <w:szCs w:val="24"/>
          <w:lang w:val="ky-KG" w:eastAsia="ru-RU"/>
          <w14:ligatures w14:val="none"/>
        </w:rPr>
        <w:t>76,1</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79E66501"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прочих производствах, ремонте и установке машин и оборудования произошло снижение на </w:t>
      </w:r>
      <w:r w:rsidRPr="0095602B">
        <w:rPr>
          <w:rFonts w:ascii="Times New Roman" w:eastAsia="Times New Roman" w:hAnsi="Times New Roman" w:cs="Times New Roman"/>
          <w:spacing w:val="-4"/>
          <w:kern w:val="0"/>
          <w:sz w:val="24"/>
          <w:szCs w:val="24"/>
          <w:lang w:val="ky-KG" w:eastAsia="ru-RU"/>
          <w14:ligatures w14:val="none"/>
        </w:rPr>
        <w:t>41,8</w:t>
      </w:r>
      <w:r w:rsidRPr="0095602B">
        <w:rPr>
          <w:rFonts w:ascii="Times New Roman" w:eastAsia="Times New Roman" w:hAnsi="Times New Roman" w:cs="Times New Roman"/>
          <w:spacing w:val="-4"/>
          <w:kern w:val="0"/>
          <w:sz w:val="24"/>
          <w:szCs w:val="24"/>
          <w:lang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95602B">
        <w:rPr>
          <w:rFonts w:ascii="Times New Roman" w:eastAsia="Times New Roman" w:hAnsi="Times New Roman" w:cs="Times New Roman"/>
          <w:spacing w:val="-4"/>
          <w:kern w:val="0"/>
          <w:sz w:val="24"/>
          <w:szCs w:val="24"/>
          <w:lang w:val="ky-KG" w:eastAsia="ru-RU"/>
          <w14:ligatures w14:val="none"/>
        </w:rPr>
        <w:t>52,2</w:t>
      </w:r>
      <w:r w:rsidRPr="0095602B">
        <w:rPr>
          <w:rFonts w:ascii="Times New Roman" w:eastAsia="Times New Roman" w:hAnsi="Times New Roman" w:cs="Times New Roman"/>
          <w:spacing w:val="-4"/>
          <w:kern w:val="0"/>
          <w:sz w:val="24"/>
          <w:szCs w:val="24"/>
          <w:lang w:eastAsia="ru-RU"/>
          <w14:ligatures w14:val="none"/>
        </w:rPr>
        <w:t xml:space="preserve"> процента и производства ювелирных изделий - на </w:t>
      </w:r>
      <w:r w:rsidRPr="0095602B">
        <w:rPr>
          <w:rFonts w:ascii="Times New Roman" w:eastAsia="Times New Roman" w:hAnsi="Times New Roman" w:cs="Times New Roman"/>
          <w:spacing w:val="-4"/>
          <w:kern w:val="0"/>
          <w:sz w:val="24"/>
          <w:szCs w:val="24"/>
          <w:lang w:val="ky-KG" w:eastAsia="ru-RU"/>
          <w14:ligatures w14:val="none"/>
        </w:rPr>
        <w:t>55,8</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16BDC98F"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w:t>
      </w:r>
      <w:r w:rsidRPr="0095602B">
        <w:rPr>
          <w:rFonts w:ascii="Times New Roman" w:eastAsia="Times New Roman" w:hAnsi="Times New Roman" w:cs="Times New Roman"/>
          <w:spacing w:val="-4"/>
          <w:kern w:val="0"/>
          <w:sz w:val="24"/>
          <w:szCs w:val="24"/>
          <w:lang w:val="ky-KG" w:eastAsia="ru-RU"/>
          <w14:ligatures w14:val="none"/>
        </w:rPr>
        <w:t>25,9</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w:t>
      </w:r>
      <w:r w:rsidRPr="0095602B">
        <w:rPr>
          <w:rFonts w:ascii="Times New Roman" w:eastAsia="Times New Roman" w:hAnsi="Times New Roman" w:cs="Times New Roman"/>
          <w:kern w:val="0"/>
          <w:sz w:val="24"/>
          <w:szCs w:val="24"/>
          <w:lan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 xml:space="preserve">производства трансформаторов на </w:t>
      </w:r>
      <w:r w:rsidRPr="0095602B">
        <w:rPr>
          <w:rFonts w:ascii="Times New Roman" w:eastAsia="Times New Roman" w:hAnsi="Times New Roman" w:cs="Times New Roman"/>
          <w:spacing w:val="-4"/>
          <w:kern w:val="0"/>
          <w:sz w:val="24"/>
          <w:szCs w:val="24"/>
          <w:lang w:val="ky-KG" w:eastAsia="ru-RU"/>
          <w14:ligatures w14:val="none"/>
        </w:rPr>
        <w:t>22,6</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28102384" w14:textId="403D0504" w:rsidR="0095602B" w:rsidRPr="0095602B" w:rsidRDefault="0095602B" w:rsidP="0095602B">
      <w:pPr>
        <w:spacing w:after="0" w:line="240" w:lineRule="auto"/>
        <w:ind w:right="141" w:firstLine="720"/>
        <w:contextualSpacing/>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машин и оборудования, не включенные в другие группировки на </w:t>
      </w:r>
      <w:r w:rsidRPr="0095602B">
        <w:rPr>
          <w:rFonts w:ascii="Times New Roman" w:eastAsia="Times New Roman" w:hAnsi="Times New Roman" w:cs="Times New Roman"/>
          <w:spacing w:val="-4"/>
          <w:kern w:val="0"/>
          <w:sz w:val="24"/>
          <w:szCs w:val="24"/>
          <w:lang w:val="ky-KG" w:eastAsia="ru-RU"/>
          <w14:ligatures w14:val="none"/>
        </w:rPr>
        <w:t>19,4</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 производства витрин и прилавок холодильных с холодильным агрегатом или испарителем </w:t>
      </w:r>
      <w:r w:rsidRPr="0095602B">
        <w:rPr>
          <w:rFonts w:ascii="Times New Roman" w:eastAsia="Times New Roman" w:hAnsi="Times New Roman" w:cs="Times New Roman"/>
          <w:spacing w:val="-4"/>
          <w:kern w:val="0"/>
          <w:sz w:val="24"/>
          <w:szCs w:val="24"/>
          <w:lang w:val="ky-KG" w:eastAsia="ru-RU"/>
          <w14:ligatures w14:val="none"/>
        </w:rPr>
        <w:t>на 36 процентов.</w:t>
      </w:r>
    </w:p>
    <w:p w14:paraId="0E2F5127"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производстве химической продукции на </w:t>
      </w:r>
      <w:r w:rsidRPr="0095602B">
        <w:rPr>
          <w:rFonts w:ascii="Times New Roman" w:eastAsia="Times New Roman" w:hAnsi="Times New Roman" w:cs="Times New Roman"/>
          <w:spacing w:val="-4"/>
          <w:kern w:val="0"/>
          <w:sz w:val="24"/>
          <w:szCs w:val="24"/>
          <w:lang w:val="ky-KG" w:eastAsia="ru-RU"/>
          <w14:ligatures w14:val="none"/>
        </w:rPr>
        <w:t>15,3</w:t>
      </w:r>
      <w:r w:rsidRPr="0095602B">
        <w:rPr>
          <w:rFonts w:ascii="Times New Roman" w:eastAsia="Times New Roman" w:hAnsi="Times New Roman" w:cs="Times New Roman"/>
          <w:spacing w:val="-4"/>
          <w:kern w:val="0"/>
          <w:sz w:val="24"/>
          <w:szCs w:val="24"/>
          <w:lang w:eastAsia="ru-RU"/>
          <w14:ligatures w14:val="none"/>
        </w:rPr>
        <w:t xml:space="preserve"> процента, за счет уменьшения объемов по производству диоксида углерода на 8,9 процента.</w:t>
      </w:r>
    </w:p>
    <w:p w14:paraId="4849029C"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95602B">
        <w:rPr>
          <w:rFonts w:ascii="Times New Roman" w:eastAsia="Times New Roman" w:hAnsi="Times New Roman" w:cs="Times New Roman"/>
          <w:spacing w:val="-4"/>
          <w:kern w:val="0"/>
          <w:sz w:val="24"/>
          <w:szCs w:val="24"/>
          <w:lang w:val="ky-KG" w:eastAsia="ru-RU"/>
          <w14:ligatures w14:val="none"/>
        </w:rPr>
        <w:t>В производстве транспортных средств на 11,1 процента, за счет снижения производства прицепов и полуприцепов на 50 процентов.</w:t>
      </w:r>
    </w:p>
    <w:p w14:paraId="33F5F26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В фармацевтической продукции на </w:t>
      </w:r>
      <w:r w:rsidRPr="0095602B">
        <w:rPr>
          <w:rFonts w:ascii="Times New Roman" w:eastAsia="Times New Roman" w:hAnsi="Times New Roman" w:cs="Times New Roman"/>
          <w:spacing w:val="-4"/>
          <w:kern w:val="0"/>
          <w:sz w:val="24"/>
          <w:szCs w:val="24"/>
          <w:lang w:val="ky-KG" w:eastAsia="ru-RU"/>
          <w14:ligatures w14:val="none"/>
        </w:rPr>
        <w:t>7,7</w:t>
      </w:r>
      <w:r w:rsidRPr="0095602B">
        <w:rPr>
          <w:rFonts w:ascii="Times New Roman" w:eastAsia="Times New Roman" w:hAnsi="Times New Roman" w:cs="Times New Roman"/>
          <w:spacing w:val="-4"/>
          <w:kern w:val="0"/>
          <w:sz w:val="24"/>
          <w:szCs w:val="24"/>
          <w:lang w:eastAsia="ru-RU"/>
          <w14:ligatures w14:val="none"/>
        </w:rPr>
        <w:t xml:space="preserve"> процента, за счет снижения выпуска</w:t>
      </w:r>
      <w:r w:rsidRPr="0095602B">
        <w:rPr>
          <w:rFonts w:ascii="Times New Roman" w:eastAsia="Times New Roman" w:hAnsi="Times New Roman" w:cs="Times New Roman"/>
          <w:spacing w:val="-4"/>
          <w:kern w:val="0"/>
          <w:sz w:val="24"/>
          <w:szCs w:val="24"/>
          <w:lang w:val="ky-K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провитаминов и витаминов на 20,4 процента.</w:t>
      </w:r>
    </w:p>
    <w:p w14:paraId="7D619AE1" w14:textId="77777777" w:rsidR="0095602B" w:rsidRDefault="0095602B"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EA4F32D"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01EA9EB"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D7063BE"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C898DCA"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06392DFD"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D657491"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EDABE4D"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8F6424F"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12B1A60"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448D9C5"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306F868A"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75E6956"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9F1C7BB"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2173D04"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5C690585"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A663071"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7884C1C"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172EC0DE"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5AA6E0E"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3F6E1F52" w14:textId="77777777" w:rsidR="003B3BEC"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B6A2DCB" w14:textId="77777777" w:rsidR="003B3BEC" w:rsidRPr="0095602B" w:rsidRDefault="003B3BEC" w:rsidP="0095602B">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247FA9CB"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lastRenderedPageBreak/>
        <w:t xml:space="preserve">График 1: Структура обрабатывающей промышленности по видам экономической </w:t>
      </w:r>
    </w:p>
    <w:p w14:paraId="50A1948E"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деятельности в январе-апреле 2025</w:t>
      </w:r>
    </w:p>
    <w:p w14:paraId="61CCF42F"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i/>
          <w:spacing w:val="-4"/>
          <w:kern w:val="0"/>
          <w:sz w:val="24"/>
          <w:szCs w:val="24"/>
          <w:lang w:eastAsia="ru-RU"/>
          <w14:ligatures w14:val="none"/>
        </w:rPr>
        <w:t>(в процентах к итогу)</w:t>
      </w:r>
    </w:p>
    <w:p w14:paraId="0EC09ECC" w14:textId="77777777" w:rsidR="0095602B" w:rsidRPr="0095602B" w:rsidRDefault="0095602B" w:rsidP="0095602B">
      <w:pPr>
        <w:spacing w:after="0" w:line="240" w:lineRule="auto"/>
        <w:ind w:right="141"/>
        <w:rPr>
          <w:rFonts w:ascii="Times New Roman" w:eastAsia="Times New Roman" w:hAnsi="Times New Roman" w:cs="Times New Roman"/>
          <w:kern w:val="0"/>
          <w:sz w:val="24"/>
          <w:szCs w:val="24"/>
          <w:lang w:val="ky-KG" w:eastAsia="ru-RU"/>
          <w14:ligatures w14:val="none"/>
        </w:rPr>
      </w:pPr>
    </w:p>
    <w:p w14:paraId="0E98A4EB" w14:textId="77777777" w:rsidR="0095602B" w:rsidRPr="0095602B" w:rsidRDefault="0095602B" w:rsidP="0095602B">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w:t>
      </w:r>
      <w:r w:rsidRPr="0095602B">
        <w:rPr>
          <w:rFonts w:ascii="Times New Roman" w:eastAsia="Times New Roman" w:hAnsi="Times New Roman" w:cs="Times New Roman"/>
          <w:noProof/>
          <w:kern w:val="0"/>
          <w:sz w:val="28"/>
          <w:szCs w:val="20"/>
          <w:lang w:eastAsia="ru-RU"/>
          <w14:ligatures w14:val="none"/>
        </w:rPr>
        <w:object w:dxaOrig="9345" w:dyaOrig="3315" w14:anchorId="622E8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67.25pt;height:165.75pt;visibility:visible" o:ole="">
            <v:imagedata r:id="rId10" o:title="" croptop="-1696f" cropbottom="-5770f" cropleft="-31071f" cropright="-86701f"/>
            <o:lock v:ext="edit" aspectratio="f"/>
          </v:shape>
          <o:OLEObject Type="Embed" ProgID="Excel.Sheet.8" ShapeID="Диаграмма 2" DrawAspect="Content" ObjectID="_1809245197" r:id="rId11">
            <o:FieldCodes>\s</o:FieldCodes>
          </o:OLEObject>
        </w:object>
      </w:r>
    </w:p>
    <w:p w14:paraId="10FB96AD" w14:textId="77777777" w:rsidR="0095602B" w:rsidRPr="0095602B" w:rsidRDefault="0095602B" w:rsidP="0095602B">
      <w:pPr>
        <w:spacing w:after="0" w:line="240" w:lineRule="auto"/>
        <w:ind w:right="141"/>
        <w:contextualSpacing/>
        <w:rPr>
          <w:rFonts w:ascii="Times New Roman" w:eastAsia="Times New Roman" w:hAnsi="Times New Roman" w:cs="Times New Roman"/>
          <w:b/>
          <w:bCs/>
          <w:kern w:val="0"/>
          <w:sz w:val="20"/>
          <w:szCs w:val="20"/>
          <w:lang w:val="en-US" w:eastAsia="ru-RU"/>
          <w14:ligatures w14:val="none"/>
        </w:rPr>
      </w:pPr>
    </w:p>
    <w:p w14:paraId="1ED03361" w14:textId="77777777" w:rsidR="0095602B" w:rsidRPr="0095602B" w:rsidRDefault="0095602B" w:rsidP="0095602B">
      <w:pPr>
        <w:spacing w:after="0" w:line="240" w:lineRule="auto"/>
        <w:ind w:right="141"/>
        <w:contextualSpacing/>
        <w:rPr>
          <w:rFonts w:ascii="Times New Roman" w:eastAsia="Times New Roman" w:hAnsi="Times New Roman" w:cs="Times New Roman"/>
          <w:smallCaps/>
          <w:color w:val="ED7D31"/>
          <w:kern w:val="0"/>
          <w:sz w:val="28"/>
          <w:szCs w:val="20"/>
          <w:u w:val="single"/>
          <w:lang w:eastAsia="ru-RU"/>
          <w14:ligatures w14:val="none"/>
        </w:rPr>
      </w:pPr>
      <w:r w:rsidRPr="0095602B">
        <w:rPr>
          <w:rFonts w:ascii="Times New Roman" w:eastAsia="Times New Roman" w:hAnsi="Times New Roman" w:cs="Times New Roman"/>
          <w:kern w:val="0"/>
          <w:sz w:val="20"/>
          <w:szCs w:val="20"/>
          <w:lang w:val="en-US" w:eastAsia="ru-RU"/>
          <w14:ligatures w14:val="none"/>
        </w:rPr>
        <w:t>A</w:t>
      </w:r>
      <w:r w:rsidRPr="0095602B">
        <w:rPr>
          <w:rFonts w:ascii="Times New Roman" w:eastAsia="Times New Roman" w:hAnsi="Times New Roman" w:cs="Times New Roman"/>
          <w:kern w:val="0"/>
          <w:sz w:val="20"/>
          <w:szCs w:val="20"/>
          <w:lang w:eastAsia="ru-RU"/>
          <w14:ligatures w14:val="none"/>
        </w:rPr>
        <w:t>. Производство пищевых продуктов</w:t>
      </w:r>
    </w:p>
    <w:p w14:paraId="344FE37C"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B</w:t>
      </w:r>
      <w:r w:rsidRPr="0095602B">
        <w:rPr>
          <w:rFonts w:ascii="Times New Roman" w:eastAsia="Times New Roman" w:hAnsi="Times New Roman" w:cs="Times New Roman"/>
          <w:kern w:val="0"/>
          <w:sz w:val="20"/>
          <w:szCs w:val="20"/>
          <w:lang w:eastAsia="ru-RU"/>
          <w14:ligatures w14:val="none"/>
        </w:rPr>
        <w:t>. Текстильное производство: производство одежды и обуви, кожи и прочих кожаных изделий</w:t>
      </w:r>
    </w:p>
    <w:p w14:paraId="77D6DE51"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C</w:t>
      </w:r>
      <w:r w:rsidRPr="0095602B">
        <w:rPr>
          <w:rFonts w:ascii="Times New Roman" w:eastAsia="Times New Roman" w:hAnsi="Times New Roman" w:cs="Times New Roman"/>
          <w:kern w:val="0"/>
          <w:sz w:val="20"/>
          <w:szCs w:val="20"/>
          <w:lang w:eastAsia="ru-RU"/>
          <w14:ligatures w14:val="none"/>
        </w:rPr>
        <w:t>. Производство резиновых и пластмассовых изделий, прочих неметаллических мин. продуктов</w:t>
      </w:r>
    </w:p>
    <w:p w14:paraId="091BB434"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D</w:t>
      </w:r>
      <w:r w:rsidRPr="0095602B">
        <w:rPr>
          <w:rFonts w:ascii="Times New Roman" w:eastAsia="Times New Roman" w:hAnsi="Times New Roman" w:cs="Times New Roman"/>
          <w:kern w:val="0"/>
          <w:sz w:val="20"/>
          <w:szCs w:val="20"/>
          <w:lang w:eastAsia="ru-RU"/>
          <w14:ligatures w14:val="none"/>
        </w:rPr>
        <w:t>. Производство основных металлов и готовых металлических изделий</w:t>
      </w:r>
    </w:p>
    <w:p w14:paraId="06DCDC3A"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E</w:t>
      </w:r>
      <w:r w:rsidRPr="0095602B">
        <w:rPr>
          <w:rFonts w:ascii="Times New Roman" w:eastAsia="Times New Roman" w:hAnsi="Times New Roman" w:cs="Times New Roman"/>
          <w:kern w:val="0"/>
          <w:sz w:val="20"/>
          <w:szCs w:val="20"/>
          <w:lang w:eastAsia="ru-RU"/>
          <w14:ligatures w14:val="none"/>
        </w:rPr>
        <w:t>. Производство деревянных и бумажных изделий, полиграфическая деятельность</w:t>
      </w:r>
    </w:p>
    <w:p w14:paraId="61F94C6C"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en-US" w:eastAsia="ru-RU"/>
          <w14:ligatures w14:val="none"/>
        </w:rPr>
        <w:t>F</w:t>
      </w:r>
      <w:r w:rsidRPr="0095602B">
        <w:rPr>
          <w:rFonts w:ascii="Times New Roman" w:eastAsia="Times New Roman" w:hAnsi="Times New Roman" w:cs="Times New Roman"/>
          <w:kern w:val="0"/>
          <w:sz w:val="20"/>
          <w:szCs w:val="20"/>
          <w:lang w:eastAsia="ru-RU"/>
          <w14:ligatures w14:val="none"/>
        </w:rPr>
        <w:t>. Производство транспортных средств</w:t>
      </w:r>
    </w:p>
    <w:p w14:paraId="765F66CE" w14:textId="7FF62E7C" w:rsidR="0095602B" w:rsidRDefault="0095602B" w:rsidP="0095602B">
      <w:pPr>
        <w:spacing w:after="0" w:line="240" w:lineRule="auto"/>
        <w:ind w:right="141"/>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en-US" w:eastAsia="ru-RU"/>
          <w14:ligatures w14:val="none"/>
        </w:rPr>
        <w:t>J</w:t>
      </w:r>
      <w:r w:rsidRPr="0095602B">
        <w:rPr>
          <w:rFonts w:ascii="Times New Roman" w:eastAsia="Times New Roman" w:hAnsi="Times New Roman" w:cs="Times New Roman"/>
          <w:kern w:val="0"/>
          <w:sz w:val="20"/>
          <w:szCs w:val="20"/>
          <w:lang w:eastAsia="ru-RU"/>
          <w14:ligatures w14:val="none"/>
        </w:rPr>
        <w:t xml:space="preserve">. Прочие </w:t>
      </w:r>
    </w:p>
    <w:p w14:paraId="10AE73AC" w14:textId="77777777" w:rsidR="003B3BEC" w:rsidRPr="0095602B" w:rsidRDefault="003B3BEC" w:rsidP="0095602B">
      <w:pPr>
        <w:spacing w:after="0" w:line="240" w:lineRule="auto"/>
        <w:ind w:right="141"/>
        <w:rPr>
          <w:rFonts w:ascii="Times New Roman" w:eastAsia="Times New Roman" w:hAnsi="Times New Roman" w:cs="Times New Roman"/>
          <w:kern w:val="0"/>
          <w:sz w:val="20"/>
          <w:szCs w:val="20"/>
          <w:lang w:val="ky-KG" w:eastAsia="ru-RU"/>
          <w14:ligatures w14:val="none"/>
        </w:rPr>
      </w:pPr>
    </w:p>
    <w:p w14:paraId="44F7F32F" w14:textId="77777777" w:rsidR="0095602B" w:rsidRPr="0095602B" w:rsidRDefault="0095602B" w:rsidP="0095602B">
      <w:pPr>
        <w:spacing w:after="0" w:line="240" w:lineRule="auto"/>
        <w:ind w:right="141"/>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t>Таблица 9: Производство основных видов продукции обрабатывающих</w:t>
      </w:r>
    </w:p>
    <w:p w14:paraId="77391FC6" w14:textId="1704399E" w:rsidR="0095602B" w:rsidRPr="0095602B" w:rsidRDefault="003B3BEC" w:rsidP="0095602B">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95602B" w:rsidRPr="0095602B">
        <w:rPr>
          <w:rFonts w:ascii="Times New Roman" w:eastAsia="Times New Roman" w:hAnsi="Times New Roman" w:cs="Times New Roman"/>
          <w:b/>
          <w:bCs/>
          <w:kern w:val="0"/>
          <w:sz w:val="24"/>
          <w:szCs w:val="24"/>
          <w:lang w:eastAsia="ru-RU"/>
          <w14:ligatures w14:val="none"/>
        </w:rPr>
        <w:t>производств в январе - апреле</w:t>
      </w:r>
    </w:p>
    <w:p w14:paraId="6584D6A1" w14:textId="77777777" w:rsidR="0095602B" w:rsidRPr="0095602B" w:rsidRDefault="0095602B" w:rsidP="0095602B">
      <w:pPr>
        <w:spacing w:after="0" w:line="240" w:lineRule="auto"/>
        <w:ind w:right="141"/>
        <w:rPr>
          <w:rFonts w:ascii="Times New Roman" w:eastAsia="Times New Roman" w:hAnsi="Times New Roman" w:cs="Times New Roman"/>
          <w:b/>
          <w:bCs/>
          <w:kern w:val="0"/>
          <w:sz w:val="24"/>
          <w:szCs w:val="24"/>
          <w:lang w:eastAsia="ru-RU"/>
          <w14:ligatures w14:val="none"/>
        </w:rPr>
      </w:pPr>
    </w:p>
    <w:tbl>
      <w:tblPr>
        <w:tblW w:w="9645" w:type="dxa"/>
        <w:jc w:val="center"/>
        <w:tblLayout w:type="fixed"/>
        <w:tblLook w:val="00A0" w:firstRow="1" w:lastRow="0" w:firstColumn="1" w:lastColumn="0" w:noHBand="0" w:noVBand="0"/>
      </w:tblPr>
      <w:tblGrid>
        <w:gridCol w:w="2411"/>
        <w:gridCol w:w="1026"/>
        <w:gridCol w:w="391"/>
        <w:gridCol w:w="568"/>
        <w:gridCol w:w="1135"/>
        <w:gridCol w:w="142"/>
        <w:gridCol w:w="851"/>
        <w:gridCol w:w="993"/>
        <w:gridCol w:w="141"/>
        <w:gridCol w:w="852"/>
        <w:gridCol w:w="1135"/>
      </w:tblGrid>
      <w:tr w:rsidR="0095602B" w:rsidRPr="0095602B" w14:paraId="2986D914" w14:textId="77777777" w:rsidTr="0095602B">
        <w:trPr>
          <w:cantSplit/>
          <w:trHeight w:val="937"/>
          <w:tblHeader/>
          <w:jc w:val="center"/>
        </w:trPr>
        <w:tc>
          <w:tcPr>
            <w:tcW w:w="2410" w:type="dxa"/>
            <w:vMerge w:val="restart"/>
            <w:tcBorders>
              <w:top w:val="single" w:sz="12" w:space="0" w:color="auto"/>
              <w:left w:val="nil"/>
              <w:bottom w:val="nil"/>
              <w:right w:val="nil"/>
            </w:tcBorders>
            <w:vAlign w:val="center"/>
          </w:tcPr>
          <w:p w14:paraId="342AC750"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p>
        </w:tc>
        <w:tc>
          <w:tcPr>
            <w:tcW w:w="1417" w:type="dxa"/>
            <w:gridSpan w:val="2"/>
            <w:tcBorders>
              <w:top w:val="single" w:sz="12" w:space="0" w:color="auto"/>
              <w:left w:val="nil"/>
              <w:bottom w:val="single" w:sz="4" w:space="0" w:color="auto"/>
              <w:right w:val="nil"/>
            </w:tcBorders>
            <w:hideMark/>
          </w:tcPr>
          <w:p w14:paraId="682D2652" w14:textId="77777777" w:rsidR="0095602B" w:rsidRPr="0095602B" w:rsidRDefault="0095602B" w:rsidP="0095602B">
            <w:pPr>
              <w:spacing w:after="0" w:line="254" w:lineRule="auto"/>
              <w:ind w:right="33"/>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kern w:val="0"/>
                <w:sz w:val="20"/>
                <w:szCs w:val="20"/>
                <w14:ligatures w14:val="none"/>
              </w:rPr>
              <w:t>Единица измерения</w:t>
            </w:r>
          </w:p>
        </w:tc>
        <w:tc>
          <w:tcPr>
            <w:tcW w:w="3827" w:type="dxa"/>
            <w:gridSpan w:val="6"/>
            <w:tcBorders>
              <w:top w:val="single" w:sz="12" w:space="0" w:color="auto"/>
              <w:left w:val="nil"/>
              <w:bottom w:val="single" w:sz="4" w:space="0" w:color="auto"/>
              <w:right w:val="nil"/>
            </w:tcBorders>
            <w:hideMark/>
          </w:tcPr>
          <w:p w14:paraId="272404F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Произведено – всего</w:t>
            </w:r>
          </w:p>
        </w:tc>
        <w:tc>
          <w:tcPr>
            <w:tcW w:w="1985" w:type="dxa"/>
            <w:gridSpan w:val="2"/>
            <w:tcBorders>
              <w:top w:val="single" w:sz="12" w:space="0" w:color="auto"/>
              <w:left w:val="nil"/>
              <w:bottom w:val="single" w:sz="4" w:space="0" w:color="auto"/>
              <w:right w:val="nil"/>
            </w:tcBorders>
            <w:hideMark/>
          </w:tcPr>
          <w:p w14:paraId="2BDF1DCC"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В процентах к соответствующему периоду предыдущего года</w:t>
            </w:r>
          </w:p>
        </w:tc>
      </w:tr>
      <w:tr w:rsidR="0095602B" w:rsidRPr="0095602B" w14:paraId="6D1E2A84" w14:textId="77777777" w:rsidTr="0095602B">
        <w:trPr>
          <w:cantSplit/>
          <w:trHeight w:val="321"/>
          <w:tblHeader/>
          <w:jc w:val="center"/>
        </w:trPr>
        <w:tc>
          <w:tcPr>
            <w:tcW w:w="2410" w:type="dxa"/>
            <w:vMerge/>
            <w:tcBorders>
              <w:top w:val="single" w:sz="12" w:space="0" w:color="auto"/>
              <w:left w:val="nil"/>
              <w:bottom w:val="nil"/>
              <w:right w:val="nil"/>
            </w:tcBorders>
            <w:vAlign w:val="center"/>
            <w:hideMark/>
          </w:tcPr>
          <w:p w14:paraId="3542900F"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1417" w:type="dxa"/>
            <w:gridSpan w:val="2"/>
            <w:tcBorders>
              <w:top w:val="single" w:sz="4" w:space="0" w:color="auto"/>
              <w:left w:val="nil"/>
              <w:bottom w:val="nil"/>
              <w:right w:val="nil"/>
            </w:tcBorders>
            <w:vAlign w:val="center"/>
          </w:tcPr>
          <w:p w14:paraId="559D6757"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14:ligatures w14:val="none"/>
              </w:rPr>
            </w:pPr>
          </w:p>
        </w:tc>
        <w:tc>
          <w:tcPr>
            <w:tcW w:w="1844" w:type="dxa"/>
            <w:gridSpan w:val="3"/>
            <w:tcBorders>
              <w:top w:val="single" w:sz="4" w:space="0" w:color="auto"/>
              <w:left w:val="nil"/>
              <w:bottom w:val="nil"/>
              <w:right w:val="nil"/>
            </w:tcBorders>
            <w:hideMark/>
          </w:tcPr>
          <w:p w14:paraId="129250EC"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4</w:t>
            </w:r>
          </w:p>
        </w:tc>
        <w:tc>
          <w:tcPr>
            <w:tcW w:w="1983" w:type="dxa"/>
            <w:gridSpan w:val="3"/>
            <w:tcBorders>
              <w:top w:val="single" w:sz="4" w:space="0" w:color="auto"/>
              <w:left w:val="nil"/>
              <w:bottom w:val="nil"/>
              <w:right w:val="nil"/>
            </w:tcBorders>
            <w:hideMark/>
          </w:tcPr>
          <w:p w14:paraId="123718D2"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c>
          <w:tcPr>
            <w:tcW w:w="1985" w:type="dxa"/>
            <w:gridSpan w:val="2"/>
            <w:tcBorders>
              <w:top w:val="single" w:sz="4" w:space="0" w:color="auto"/>
              <w:left w:val="nil"/>
              <w:bottom w:val="nil"/>
              <w:right w:val="nil"/>
            </w:tcBorders>
            <w:hideMark/>
          </w:tcPr>
          <w:p w14:paraId="66BFF4C6"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r>
      <w:tr w:rsidR="0095602B" w:rsidRPr="0095602B" w14:paraId="53DDAE07" w14:textId="77777777" w:rsidTr="0095602B">
        <w:trPr>
          <w:cantSplit/>
          <w:tblHeader/>
          <w:jc w:val="center"/>
        </w:trPr>
        <w:tc>
          <w:tcPr>
            <w:tcW w:w="2410" w:type="dxa"/>
            <w:vAlign w:val="center"/>
          </w:tcPr>
          <w:p w14:paraId="3951FAF2"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vAlign w:val="center"/>
          </w:tcPr>
          <w:p w14:paraId="1914EC75"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p>
        </w:tc>
        <w:tc>
          <w:tcPr>
            <w:tcW w:w="1844" w:type="dxa"/>
            <w:gridSpan w:val="3"/>
          </w:tcPr>
          <w:p w14:paraId="52C0167A"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c>
          <w:tcPr>
            <w:tcW w:w="1983" w:type="dxa"/>
            <w:gridSpan w:val="3"/>
          </w:tcPr>
          <w:p w14:paraId="2E2B1539"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c>
          <w:tcPr>
            <w:tcW w:w="1985" w:type="dxa"/>
            <w:gridSpan w:val="2"/>
          </w:tcPr>
          <w:p w14:paraId="45D9E973"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r>
      <w:tr w:rsidR="0095602B" w:rsidRPr="0095602B" w14:paraId="6450D41C" w14:textId="77777777" w:rsidTr="0095602B">
        <w:trPr>
          <w:cantSplit/>
          <w:trHeight w:val="484"/>
          <w:tblHeader/>
          <w:jc w:val="center"/>
        </w:trPr>
        <w:tc>
          <w:tcPr>
            <w:tcW w:w="2410" w:type="dxa"/>
            <w:tcBorders>
              <w:top w:val="nil"/>
              <w:left w:val="nil"/>
              <w:bottom w:val="single" w:sz="12" w:space="0" w:color="auto"/>
              <w:right w:val="nil"/>
            </w:tcBorders>
            <w:vAlign w:val="center"/>
          </w:tcPr>
          <w:p w14:paraId="7A6A26CB"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14:ligatures w14:val="none"/>
              </w:rPr>
            </w:pPr>
          </w:p>
        </w:tc>
        <w:tc>
          <w:tcPr>
            <w:tcW w:w="1026" w:type="dxa"/>
            <w:tcBorders>
              <w:top w:val="nil"/>
              <w:left w:val="nil"/>
              <w:bottom w:val="single" w:sz="12" w:space="0" w:color="auto"/>
              <w:right w:val="nil"/>
            </w:tcBorders>
            <w:vAlign w:val="center"/>
          </w:tcPr>
          <w:p w14:paraId="555F3B4C"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nil"/>
              <w:left w:val="nil"/>
              <w:bottom w:val="single" w:sz="12" w:space="0" w:color="auto"/>
              <w:right w:val="nil"/>
            </w:tcBorders>
            <w:hideMark/>
          </w:tcPr>
          <w:p w14:paraId="4172AEB2" w14:textId="77777777" w:rsidR="0095602B" w:rsidRPr="0095602B" w:rsidRDefault="0095602B" w:rsidP="0095602B">
            <w:pPr>
              <w:spacing w:after="0" w:line="254" w:lineRule="auto"/>
              <w:rPr>
                <w:rFonts w:ascii="Times New Roman" w:eastAsia="Times New Roman" w:hAnsi="Times New Roman" w:cs="Times New Roman"/>
                <w:b/>
                <w:bCs/>
                <w:kern w:val="0"/>
                <w:sz w:val="20"/>
                <w:szCs w:val="20"/>
                <w:lang w:val="en-US"/>
                <w14:ligatures w14:val="none"/>
              </w:rPr>
            </w:pPr>
            <w:r w:rsidRPr="0095602B">
              <w:rPr>
                <w:rFonts w:ascii="Times New Roman" w:eastAsia="Times New Roman" w:hAnsi="Times New Roman" w:cs="Times New Roman"/>
                <w:b/>
                <w:bCs/>
                <w:kern w:val="0"/>
                <w:sz w:val="20"/>
                <w:szCs w:val="20"/>
                <w14:ligatures w14:val="none"/>
              </w:rPr>
              <w:t>апрель</w:t>
            </w:r>
          </w:p>
        </w:tc>
        <w:tc>
          <w:tcPr>
            <w:tcW w:w="1134" w:type="dxa"/>
            <w:tcBorders>
              <w:top w:val="nil"/>
              <w:left w:val="nil"/>
              <w:bottom w:val="single" w:sz="12" w:space="0" w:color="auto"/>
              <w:right w:val="nil"/>
            </w:tcBorders>
            <w:hideMark/>
          </w:tcPr>
          <w:p w14:paraId="67A4C591" w14:textId="77777777" w:rsidR="0095602B" w:rsidRPr="0095602B" w:rsidRDefault="0095602B" w:rsidP="0095602B">
            <w:pPr>
              <w:spacing w:after="0" w:line="254" w:lineRule="auto"/>
              <w:ind w:right="33"/>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992" w:type="dxa"/>
            <w:gridSpan w:val="2"/>
            <w:tcBorders>
              <w:top w:val="nil"/>
              <w:left w:val="nil"/>
              <w:bottom w:val="single" w:sz="12" w:space="0" w:color="auto"/>
              <w:right w:val="nil"/>
            </w:tcBorders>
            <w:hideMark/>
          </w:tcPr>
          <w:p w14:paraId="373C42E3" w14:textId="77777777" w:rsidR="0095602B" w:rsidRPr="0095602B" w:rsidRDefault="0095602B" w:rsidP="0095602B">
            <w:pPr>
              <w:spacing w:after="0" w:line="254" w:lineRule="auto"/>
              <w:ind w:right="34"/>
              <w:contextualSpacing/>
              <w:rPr>
                <w:rFonts w:ascii="Times New Roman" w:eastAsia="Times New Roman" w:hAnsi="Times New Roman" w:cs="Times New Roman"/>
                <w:b/>
                <w:bCs/>
                <w:kern w:val="0"/>
                <w:sz w:val="20"/>
                <w:szCs w:val="20"/>
                <w:lang w:val="en-US"/>
                <w14:ligatures w14:val="none"/>
              </w:rPr>
            </w:pPr>
            <w:r w:rsidRPr="0095602B">
              <w:rPr>
                <w:rFonts w:ascii="Times New Roman" w:eastAsia="Times New Roman" w:hAnsi="Times New Roman" w:cs="Times New Roman"/>
                <w:b/>
                <w:bCs/>
                <w:kern w:val="0"/>
                <w:sz w:val="20"/>
                <w:szCs w:val="20"/>
                <w14:ligatures w14:val="none"/>
              </w:rPr>
              <w:t>апрель</w:t>
            </w:r>
          </w:p>
        </w:tc>
        <w:tc>
          <w:tcPr>
            <w:tcW w:w="992" w:type="dxa"/>
            <w:tcBorders>
              <w:top w:val="nil"/>
              <w:left w:val="nil"/>
              <w:bottom w:val="single" w:sz="12" w:space="0" w:color="auto"/>
              <w:right w:val="nil"/>
            </w:tcBorders>
            <w:hideMark/>
          </w:tcPr>
          <w:p w14:paraId="1DDED7EE" w14:textId="77777777" w:rsidR="0095602B" w:rsidRPr="0095602B" w:rsidRDefault="0095602B" w:rsidP="0095602B">
            <w:pPr>
              <w:spacing w:after="0" w:line="254"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c>
          <w:tcPr>
            <w:tcW w:w="992" w:type="dxa"/>
            <w:gridSpan w:val="2"/>
            <w:tcBorders>
              <w:top w:val="nil"/>
              <w:left w:val="nil"/>
              <w:bottom w:val="single" w:sz="12" w:space="0" w:color="auto"/>
              <w:right w:val="nil"/>
            </w:tcBorders>
            <w:hideMark/>
          </w:tcPr>
          <w:p w14:paraId="090E9AA8"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lang w:val="en-US"/>
                <w14:ligatures w14:val="none"/>
              </w:rPr>
            </w:pPr>
            <w:r w:rsidRPr="0095602B">
              <w:rPr>
                <w:rFonts w:ascii="Times New Roman" w:eastAsia="Times New Roman" w:hAnsi="Times New Roman" w:cs="Times New Roman"/>
                <w:b/>
                <w:bCs/>
                <w:kern w:val="0"/>
                <w:sz w:val="20"/>
                <w:szCs w:val="20"/>
                <w14:ligatures w14:val="none"/>
              </w:rPr>
              <w:t>апрель</w:t>
            </w:r>
          </w:p>
        </w:tc>
        <w:tc>
          <w:tcPr>
            <w:tcW w:w="1134" w:type="dxa"/>
            <w:tcBorders>
              <w:top w:val="nil"/>
              <w:left w:val="nil"/>
              <w:bottom w:val="single" w:sz="12" w:space="0" w:color="auto"/>
              <w:right w:val="nil"/>
            </w:tcBorders>
            <w:hideMark/>
          </w:tcPr>
          <w:p w14:paraId="104FE6AA" w14:textId="77777777" w:rsidR="0095602B" w:rsidRPr="0095602B" w:rsidRDefault="0095602B" w:rsidP="0095602B">
            <w:pPr>
              <w:tabs>
                <w:tab w:val="left" w:pos="742"/>
              </w:tabs>
              <w:spacing w:after="0" w:line="254"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январь – апрель</w:t>
            </w:r>
          </w:p>
        </w:tc>
      </w:tr>
      <w:tr w:rsidR="0095602B" w:rsidRPr="0095602B" w14:paraId="6E568ECE" w14:textId="77777777" w:rsidTr="0095602B">
        <w:trPr>
          <w:cantSplit/>
          <w:trHeight w:val="937"/>
          <w:jc w:val="center"/>
        </w:trPr>
        <w:tc>
          <w:tcPr>
            <w:tcW w:w="2410" w:type="dxa"/>
            <w:tcBorders>
              <w:top w:val="single" w:sz="12" w:space="0" w:color="auto"/>
              <w:left w:val="nil"/>
              <w:bottom w:val="nil"/>
              <w:right w:val="nil"/>
            </w:tcBorders>
            <w:hideMark/>
          </w:tcPr>
          <w:p w14:paraId="0BE61389"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Производство пищевых продуктов, (включая напитки) и табачных     изделий </w:t>
            </w:r>
          </w:p>
        </w:tc>
        <w:tc>
          <w:tcPr>
            <w:tcW w:w="1026" w:type="dxa"/>
            <w:tcBorders>
              <w:top w:val="single" w:sz="12" w:space="0" w:color="auto"/>
              <w:left w:val="nil"/>
              <w:bottom w:val="nil"/>
              <w:right w:val="nil"/>
            </w:tcBorders>
          </w:tcPr>
          <w:p w14:paraId="14882EB0"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single" w:sz="12" w:space="0" w:color="auto"/>
              <w:left w:val="nil"/>
              <w:bottom w:val="nil"/>
              <w:right w:val="nil"/>
            </w:tcBorders>
            <w:vAlign w:val="bottom"/>
          </w:tcPr>
          <w:p w14:paraId="4773C71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single" w:sz="12" w:space="0" w:color="auto"/>
              <w:left w:val="nil"/>
              <w:bottom w:val="nil"/>
              <w:right w:val="nil"/>
            </w:tcBorders>
            <w:vAlign w:val="bottom"/>
          </w:tcPr>
          <w:p w14:paraId="3FA99D30"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bottom w:val="nil"/>
              <w:right w:val="nil"/>
            </w:tcBorders>
            <w:vAlign w:val="bottom"/>
          </w:tcPr>
          <w:p w14:paraId="6900207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single" w:sz="12" w:space="0" w:color="auto"/>
              <w:left w:val="nil"/>
              <w:bottom w:val="nil"/>
              <w:right w:val="nil"/>
            </w:tcBorders>
            <w:vAlign w:val="bottom"/>
          </w:tcPr>
          <w:p w14:paraId="44EB446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bottom w:val="nil"/>
              <w:right w:val="nil"/>
            </w:tcBorders>
            <w:vAlign w:val="bottom"/>
          </w:tcPr>
          <w:p w14:paraId="10AB4FCD"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tcBorders>
              <w:top w:val="single" w:sz="12" w:space="0" w:color="auto"/>
              <w:left w:val="nil"/>
              <w:bottom w:val="nil"/>
              <w:right w:val="nil"/>
            </w:tcBorders>
            <w:vAlign w:val="bottom"/>
          </w:tcPr>
          <w:p w14:paraId="17212A0A" w14:textId="77777777" w:rsidR="0095602B" w:rsidRPr="0095602B" w:rsidRDefault="0095602B" w:rsidP="0095602B">
            <w:pPr>
              <w:tabs>
                <w:tab w:val="left" w:pos="459"/>
              </w:tabs>
              <w:spacing w:after="0" w:line="254"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95602B" w:rsidRPr="0095602B" w14:paraId="5A0EEE2B" w14:textId="77777777" w:rsidTr="0095602B">
        <w:trPr>
          <w:cantSplit/>
          <w:trHeight w:val="226"/>
          <w:jc w:val="center"/>
        </w:trPr>
        <w:tc>
          <w:tcPr>
            <w:tcW w:w="2410" w:type="dxa"/>
            <w:hideMark/>
          </w:tcPr>
          <w:p w14:paraId="09B1787D"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Молоко обработанное жидкое</w:t>
            </w:r>
          </w:p>
        </w:tc>
        <w:tc>
          <w:tcPr>
            <w:tcW w:w="1026" w:type="dxa"/>
          </w:tcPr>
          <w:p w14:paraId="78680C6D"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p w14:paraId="4AB1BA91"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w:t>
            </w:r>
          </w:p>
        </w:tc>
        <w:tc>
          <w:tcPr>
            <w:tcW w:w="959" w:type="dxa"/>
            <w:gridSpan w:val="2"/>
            <w:vAlign w:val="bottom"/>
            <w:hideMark/>
          </w:tcPr>
          <w:p w14:paraId="1F4F280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909,6</w:t>
            </w:r>
          </w:p>
        </w:tc>
        <w:tc>
          <w:tcPr>
            <w:tcW w:w="1134" w:type="dxa"/>
            <w:vAlign w:val="bottom"/>
            <w:hideMark/>
          </w:tcPr>
          <w:p w14:paraId="3ABEE50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4294,6</w:t>
            </w:r>
          </w:p>
        </w:tc>
        <w:tc>
          <w:tcPr>
            <w:tcW w:w="992" w:type="dxa"/>
            <w:gridSpan w:val="2"/>
            <w:vAlign w:val="bottom"/>
            <w:hideMark/>
          </w:tcPr>
          <w:p w14:paraId="4865845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1 024,9</w:t>
            </w:r>
          </w:p>
        </w:tc>
        <w:tc>
          <w:tcPr>
            <w:tcW w:w="992" w:type="dxa"/>
            <w:vAlign w:val="bottom"/>
            <w:hideMark/>
          </w:tcPr>
          <w:p w14:paraId="7992603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3 809,4</w:t>
            </w:r>
          </w:p>
        </w:tc>
        <w:tc>
          <w:tcPr>
            <w:tcW w:w="992" w:type="dxa"/>
            <w:gridSpan w:val="2"/>
            <w:vAlign w:val="bottom"/>
            <w:hideMark/>
          </w:tcPr>
          <w:p w14:paraId="7F82AFD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112,7</w:t>
            </w:r>
          </w:p>
        </w:tc>
        <w:tc>
          <w:tcPr>
            <w:tcW w:w="1134" w:type="dxa"/>
            <w:vAlign w:val="bottom"/>
            <w:hideMark/>
          </w:tcPr>
          <w:p w14:paraId="53A0C76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88,7</w:t>
            </w:r>
          </w:p>
        </w:tc>
      </w:tr>
      <w:tr w:rsidR="0095602B" w:rsidRPr="0095602B" w14:paraId="2E8103CD" w14:textId="77777777" w:rsidTr="0095602B">
        <w:trPr>
          <w:cantSplit/>
          <w:trHeight w:val="167"/>
          <w:jc w:val="center"/>
        </w:trPr>
        <w:tc>
          <w:tcPr>
            <w:tcW w:w="2410" w:type="dxa"/>
            <w:vAlign w:val="bottom"/>
            <w:hideMark/>
          </w:tcPr>
          <w:p w14:paraId="09D3DE76"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Мука из зерновых культур</w:t>
            </w:r>
          </w:p>
        </w:tc>
        <w:tc>
          <w:tcPr>
            <w:tcW w:w="1026" w:type="dxa"/>
            <w:vAlign w:val="bottom"/>
            <w:hideMark/>
          </w:tcPr>
          <w:p w14:paraId="200A0B7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roofErr w:type="spellStart"/>
            <w:proofErr w:type="gramStart"/>
            <w:r w:rsidRPr="0095602B">
              <w:rPr>
                <w:rFonts w:ascii="Times New Roman" w:eastAsia="Times New Roman" w:hAnsi="Times New Roman" w:cs="Times New Roman"/>
                <w:bCs/>
                <w:kern w:val="0"/>
                <w:sz w:val="20"/>
                <w:szCs w:val="20"/>
                <w14:ligatures w14:val="none"/>
              </w:rPr>
              <w:t>тыс.т</w:t>
            </w:r>
            <w:proofErr w:type="spellEnd"/>
            <w:proofErr w:type="gramEnd"/>
          </w:p>
        </w:tc>
        <w:tc>
          <w:tcPr>
            <w:tcW w:w="959" w:type="dxa"/>
            <w:gridSpan w:val="2"/>
            <w:vAlign w:val="bottom"/>
            <w:hideMark/>
          </w:tcPr>
          <w:p w14:paraId="3C67A43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3,7</w:t>
            </w:r>
          </w:p>
        </w:tc>
        <w:tc>
          <w:tcPr>
            <w:tcW w:w="1134" w:type="dxa"/>
            <w:vAlign w:val="bottom"/>
            <w:hideMark/>
          </w:tcPr>
          <w:p w14:paraId="6F13715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20,9</w:t>
            </w:r>
          </w:p>
        </w:tc>
        <w:tc>
          <w:tcPr>
            <w:tcW w:w="992" w:type="dxa"/>
            <w:gridSpan w:val="2"/>
            <w:vAlign w:val="bottom"/>
            <w:hideMark/>
          </w:tcPr>
          <w:p w14:paraId="57F14DD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w:t>
            </w:r>
          </w:p>
        </w:tc>
        <w:tc>
          <w:tcPr>
            <w:tcW w:w="992" w:type="dxa"/>
            <w:vAlign w:val="bottom"/>
            <w:hideMark/>
          </w:tcPr>
          <w:p w14:paraId="5F43DC3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27,2</w:t>
            </w:r>
          </w:p>
        </w:tc>
        <w:tc>
          <w:tcPr>
            <w:tcW w:w="992" w:type="dxa"/>
            <w:gridSpan w:val="2"/>
            <w:vAlign w:val="bottom"/>
            <w:hideMark/>
          </w:tcPr>
          <w:p w14:paraId="4963084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2,1 р</w:t>
            </w:r>
          </w:p>
        </w:tc>
        <w:tc>
          <w:tcPr>
            <w:tcW w:w="1134" w:type="dxa"/>
            <w:vAlign w:val="bottom"/>
            <w:hideMark/>
          </w:tcPr>
          <w:p w14:paraId="7741B31B"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1,3 р</w:t>
            </w:r>
          </w:p>
        </w:tc>
      </w:tr>
      <w:tr w:rsidR="0095602B" w:rsidRPr="0095602B" w14:paraId="0C30ED95" w14:textId="77777777" w:rsidTr="0095602B">
        <w:trPr>
          <w:cantSplit/>
          <w:trHeight w:val="307"/>
          <w:jc w:val="center"/>
        </w:trPr>
        <w:tc>
          <w:tcPr>
            <w:tcW w:w="2410" w:type="dxa"/>
            <w:hideMark/>
          </w:tcPr>
          <w:p w14:paraId="267BA604"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Изделия макаронные</w:t>
            </w:r>
          </w:p>
        </w:tc>
        <w:tc>
          <w:tcPr>
            <w:tcW w:w="1026" w:type="dxa"/>
            <w:hideMark/>
          </w:tcPr>
          <w:p w14:paraId="709CB96C"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w:t>
            </w:r>
          </w:p>
        </w:tc>
        <w:tc>
          <w:tcPr>
            <w:tcW w:w="959" w:type="dxa"/>
            <w:gridSpan w:val="2"/>
            <w:vAlign w:val="bottom"/>
            <w:hideMark/>
          </w:tcPr>
          <w:p w14:paraId="4782597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988,2</w:t>
            </w:r>
          </w:p>
        </w:tc>
        <w:tc>
          <w:tcPr>
            <w:tcW w:w="1134" w:type="dxa"/>
            <w:vAlign w:val="bottom"/>
            <w:hideMark/>
          </w:tcPr>
          <w:p w14:paraId="6EB0415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3 457,3</w:t>
            </w:r>
          </w:p>
        </w:tc>
        <w:tc>
          <w:tcPr>
            <w:tcW w:w="992" w:type="dxa"/>
            <w:gridSpan w:val="2"/>
            <w:vAlign w:val="bottom"/>
            <w:hideMark/>
          </w:tcPr>
          <w:p w14:paraId="7AC694A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4 099,6</w:t>
            </w:r>
          </w:p>
        </w:tc>
        <w:tc>
          <w:tcPr>
            <w:tcW w:w="992" w:type="dxa"/>
            <w:vAlign w:val="bottom"/>
            <w:hideMark/>
          </w:tcPr>
          <w:p w14:paraId="2F415E1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8 216,0</w:t>
            </w:r>
          </w:p>
        </w:tc>
        <w:tc>
          <w:tcPr>
            <w:tcW w:w="992" w:type="dxa"/>
            <w:gridSpan w:val="2"/>
            <w:vAlign w:val="bottom"/>
            <w:hideMark/>
          </w:tcPr>
          <w:p w14:paraId="79C2DA8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4,1 р</w:t>
            </w:r>
          </w:p>
        </w:tc>
        <w:tc>
          <w:tcPr>
            <w:tcW w:w="1134" w:type="dxa"/>
            <w:vAlign w:val="bottom"/>
            <w:hideMark/>
          </w:tcPr>
          <w:p w14:paraId="4346BF9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2,4 р</w:t>
            </w:r>
          </w:p>
        </w:tc>
      </w:tr>
      <w:tr w:rsidR="0095602B" w:rsidRPr="0095602B" w14:paraId="4C6039DB" w14:textId="77777777" w:rsidTr="0095602B">
        <w:trPr>
          <w:cantSplit/>
          <w:trHeight w:val="217"/>
          <w:jc w:val="center"/>
        </w:trPr>
        <w:tc>
          <w:tcPr>
            <w:tcW w:w="2410" w:type="dxa"/>
            <w:hideMark/>
          </w:tcPr>
          <w:p w14:paraId="4C172BEB"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Напитки безалкогольные </w:t>
            </w:r>
          </w:p>
        </w:tc>
        <w:tc>
          <w:tcPr>
            <w:tcW w:w="1026" w:type="dxa"/>
            <w:hideMark/>
          </w:tcPr>
          <w:p w14:paraId="2F862CA7" w14:textId="77777777" w:rsid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lang w:val="ky-KG"/>
                <w14:ligatures w14:val="none"/>
              </w:rPr>
            </w:pPr>
          </w:p>
          <w:p w14:paraId="2FFCB874" w14:textId="2262488E"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roofErr w:type="spellStart"/>
            <w:proofErr w:type="gramStart"/>
            <w:r w:rsidRPr="0095602B">
              <w:rPr>
                <w:rFonts w:ascii="Times New Roman" w:eastAsia="Times New Roman" w:hAnsi="Times New Roman" w:cs="Times New Roman"/>
                <w:bCs/>
                <w:kern w:val="0"/>
                <w:sz w:val="20"/>
                <w:szCs w:val="20"/>
                <w14:ligatures w14:val="none"/>
              </w:rPr>
              <w:t>тыс.л</w:t>
            </w:r>
            <w:proofErr w:type="spellEnd"/>
            <w:proofErr w:type="gramEnd"/>
          </w:p>
        </w:tc>
        <w:tc>
          <w:tcPr>
            <w:tcW w:w="959" w:type="dxa"/>
            <w:gridSpan w:val="2"/>
            <w:vAlign w:val="bottom"/>
            <w:hideMark/>
          </w:tcPr>
          <w:p w14:paraId="0D3D0B1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16 483,3</w:t>
            </w:r>
          </w:p>
        </w:tc>
        <w:tc>
          <w:tcPr>
            <w:tcW w:w="1134" w:type="dxa"/>
            <w:vAlign w:val="bottom"/>
            <w:hideMark/>
          </w:tcPr>
          <w:p w14:paraId="79DE453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60 006,4</w:t>
            </w:r>
          </w:p>
        </w:tc>
        <w:tc>
          <w:tcPr>
            <w:tcW w:w="992" w:type="dxa"/>
            <w:gridSpan w:val="2"/>
            <w:vAlign w:val="bottom"/>
            <w:hideMark/>
          </w:tcPr>
          <w:p w14:paraId="5F1352F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23 009,6</w:t>
            </w:r>
          </w:p>
        </w:tc>
        <w:tc>
          <w:tcPr>
            <w:tcW w:w="992" w:type="dxa"/>
            <w:vAlign w:val="bottom"/>
            <w:hideMark/>
          </w:tcPr>
          <w:p w14:paraId="03626F8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78 374,8</w:t>
            </w:r>
          </w:p>
        </w:tc>
        <w:tc>
          <w:tcPr>
            <w:tcW w:w="992" w:type="dxa"/>
            <w:gridSpan w:val="2"/>
            <w:vAlign w:val="bottom"/>
            <w:hideMark/>
          </w:tcPr>
          <w:p w14:paraId="725D3E7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1,4 р</w:t>
            </w:r>
          </w:p>
        </w:tc>
        <w:tc>
          <w:tcPr>
            <w:tcW w:w="1134" w:type="dxa"/>
            <w:vAlign w:val="bottom"/>
            <w:hideMark/>
          </w:tcPr>
          <w:p w14:paraId="7E31824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1,3 р</w:t>
            </w:r>
          </w:p>
        </w:tc>
      </w:tr>
      <w:tr w:rsidR="0095602B" w:rsidRPr="0095602B" w14:paraId="0B3C971F" w14:textId="77777777" w:rsidTr="0095602B">
        <w:trPr>
          <w:cantSplit/>
          <w:trHeight w:val="937"/>
          <w:jc w:val="center"/>
        </w:trPr>
        <w:tc>
          <w:tcPr>
            <w:tcW w:w="2410" w:type="dxa"/>
            <w:hideMark/>
          </w:tcPr>
          <w:p w14:paraId="229872D5"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proofErr w:type="gramStart"/>
            <w:r w:rsidRPr="0095602B">
              <w:rPr>
                <w:rFonts w:ascii="Times New Roman" w:eastAsia="Times New Roman" w:hAnsi="Times New Roman" w:cs="Times New Roman"/>
                <w:b/>
                <w:bCs/>
                <w:kern w:val="0"/>
                <w:sz w:val="20"/>
                <w:szCs w:val="20"/>
                <w14:ligatures w14:val="none"/>
              </w:rPr>
              <w:t>Текстильное  производство</w:t>
            </w:r>
            <w:proofErr w:type="gramEnd"/>
            <w:r w:rsidRPr="0095602B">
              <w:rPr>
                <w:rFonts w:ascii="Times New Roman" w:eastAsia="Times New Roman" w:hAnsi="Times New Roman" w:cs="Times New Roman"/>
                <w:b/>
                <w:bCs/>
                <w:kern w:val="0"/>
                <w:sz w:val="20"/>
                <w:szCs w:val="20"/>
                <w14:ligatures w14:val="none"/>
              </w:rPr>
              <w:t>; производство одежды и обуви, кожи и прочих кожаных изделий</w:t>
            </w:r>
          </w:p>
        </w:tc>
        <w:tc>
          <w:tcPr>
            <w:tcW w:w="1026" w:type="dxa"/>
          </w:tcPr>
          <w:p w14:paraId="4D7A1AE9"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60674C10"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5DDDF7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BD300BE"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48D0667E"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7DF8D81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4E8624BF"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02DD28C1" w14:textId="77777777" w:rsidTr="0095602B">
        <w:trPr>
          <w:cantSplit/>
          <w:trHeight w:val="226"/>
          <w:jc w:val="center"/>
        </w:trPr>
        <w:tc>
          <w:tcPr>
            <w:tcW w:w="2410" w:type="dxa"/>
            <w:hideMark/>
          </w:tcPr>
          <w:p w14:paraId="2E7E2AAC"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r w:rsidRPr="0095602B">
              <w:rPr>
                <w:rFonts w:ascii="Times New Roman" w:eastAsia="Times New Roman" w:hAnsi="Times New Roman" w:cs="Times New Roman"/>
                <w:kern w:val="0"/>
                <w:sz w:val="20"/>
                <w:szCs w:val="20"/>
                <w14:ligatures w14:val="none"/>
              </w:rPr>
              <w:t>Белье постельное</w:t>
            </w:r>
          </w:p>
        </w:tc>
        <w:tc>
          <w:tcPr>
            <w:tcW w:w="1026" w:type="dxa"/>
            <w:hideMark/>
          </w:tcPr>
          <w:p w14:paraId="3937DAFB" w14:textId="77777777" w:rsidR="0095602B" w:rsidRPr="0095602B" w:rsidRDefault="0095602B" w:rsidP="0095602B">
            <w:pPr>
              <w:spacing w:after="0" w:line="254" w:lineRule="auto"/>
              <w:ind w:right="-109"/>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kern w:val="0"/>
                <w:sz w:val="20"/>
                <w:szCs w:val="20"/>
                <w14:ligatures w14:val="none"/>
              </w:rPr>
              <w:t>тыс. шт.</w:t>
            </w:r>
          </w:p>
        </w:tc>
        <w:tc>
          <w:tcPr>
            <w:tcW w:w="959" w:type="dxa"/>
            <w:gridSpan w:val="2"/>
            <w:vAlign w:val="bottom"/>
            <w:hideMark/>
          </w:tcPr>
          <w:p w14:paraId="2ED8A88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17,2</w:t>
            </w:r>
          </w:p>
        </w:tc>
        <w:tc>
          <w:tcPr>
            <w:tcW w:w="1134" w:type="dxa"/>
            <w:vAlign w:val="bottom"/>
            <w:hideMark/>
          </w:tcPr>
          <w:p w14:paraId="48C4FDC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45,2</w:t>
            </w:r>
          </w:p>
        </w:tc>
        <w:tc>
          <w:tcPr>
            <w:tcW w:w="992" w:type="dxa"/>
            <w:gridSpan w:val="2"/>
            <w:vAlign w:val="bottom"/>
            <w:hideMark/>
          </w:tcPr>
          <w:p w14:paraId="4847CB5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11,2</w:t>
            </w:r>
          </w:p>
        </w:tc>
        <w:tc>
          <w:tcPr>
            <w:tcW w:w="992" w:type="dxa"/>
            <w:vAlign w:val="bottom"/>
            <w:hideMark/>
          </w:tcPr>
          <w:p w14:paraId="0551074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43,1</w:t>
            </w:r>
          </w:p>
        </w:tc>
        <w:tc>
          <w:tcPr>
            <w:tcW w:w="992" w:type="dxa"/>
            <w:gridSpan w:val="2"/>
            <w:vAlign w:val="bottom"/>
            <w:hideMark/>
          </w:tcPr>
          <w:p w14:paraId="1091D304"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65,1</w:t>
            </w:r>
          </w:p>
        </w:tc>
        <w:tc>
          <w:tcPr>
            <w:tcW w:w="1134" w:type="dxa"/>
            <w:vAlign w:val="bottom"/>
            <w:hideMark/>
          </w:tcPr>
          <w:p w14:paraId="45590337"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95,4</w:t>
            </w:r>
          </w:p>
        </w:tc>
      </w:tr>
      <w:tr w:rsidR="0095602B" w:rsidRPr="0095602B" w14:paraId="4F19B7DD" w14:textId="77777777" w:rsidTr="0095602B">
        <w:trPr>
          <w:cantSplit/>
          <w:trHeight w:val="695"/>
          <w:jc w:val="center"/>
        </w:trPr>
        <w:tc>
          <w:tcPr>
            <w:tcW w:w="2410" w:type="dxa"/>
            <w:hideMark/>
          </w:tcPr>
          <w:p w14:paraId="79712A6F" w14:textId="77777777" w:rsidR="0095602B" w:rsidRPr="0095602B" w:rsidRDefault="0095602B" w:rsidP="0095602B">
            <w:pPr>
              <w:spacing w:after="0" w:line="254" w:lineRule="auto"/>
              <w:ind w:right="141"/>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lastRenderedPageBreak/>
              <w:t>Одежда верхняя кроме                         трикотажной мужская или для мальчиков</w:t>
            </w:r>
          </w:p>
        </w:tc>
        <w:tc>
          <w:tcPr>
            <w:tcW w:w="1026" w:type="dxa"/>
          </w:tcPr>
          <w:p w14:paraId="0575D89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p w14:paraId="1503EC5C" w14:textId="77777777" w:rsidR="0095602B" w:rsidRPr="0095602B" w:rsidRDefault="0095602B" w:rsidP="0095602B">
            <w:pPr>
              <w:spacing w:after="0" w:line="254" w:lineRule="auto"/>
              <w:ind w:right="-108"/>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kern w:val="0"/>
                <w:sz w:val="20"/>
                <w:szCs w:val="20"/>
                <w14:ligatures w14:val="none"/>
              </w:rPr>
              <w:t xml:space="preserve">       </w:t>
            </w:r>
            <w:proofErr w:type="spellStart"/>
            <w:proofErr w:type="gramStart"/>
            <w:r w:rsidRPr="0095602B">
              <w:rPr>
                <w:rFonts w:ascii="Times New Roman" w:eastAsia="Times New Roman" w:hAnsi="Times New Roman" w:cs="Times New Roman"/>
                <w:kern w:val="0"/>
                <w:sz w:val="20"/>
                <w:szCs w:val="20"/>
                <w14:ligatures w14:val="none"/>
              </w:rPr>
              <w:t>тыс.шт</w:t>
            </w:r>
            <w:proofErr w:type="spellEnd"/>
            <w:proofErr w:type="gramEnd"/>
          </w:p>
        </w:tc>
        <w:tc>
          <w:tcPr>
            <w:tcW w:w="959" w:type="dxa"/>
            <w:gridSpan w:val="2"/>
            <w:vAlign w:val="bottom"/>
            <w:hideMark/>
          </w:tcPr>
          <w:p w14:paraId="528F396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204,8</w:t>
            </w:r>
          </w:p>
        </w:tc>
        <w:tc>
          <w:tcPr>
            <w:tcW w:w="1134" w:type="dxa"/>
            <w:vAlign w:val="bottom"/>
            <w:hideMark/>
          </w:tcPr>
          <w:p w14:paraId="5B9AC05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794,9</w:t>
            </w:r>
          </w:p>
        </w:tc>
        <w:tc>
          <w:tcPr>
            <w:tcW w:w="992" w:type="dxa"/>
            <w:gridSpan w:val="2"/>
            <w:vAlign w:val="bottom"/>
            <w:hideMark/>
          </w:tcPr>
          <w:p w14:paraId="5AD0ECB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246,3</w:t>
            </w:r>
          </w:p>
        </w:tc>
        <w:tc>
          <w:tcPr>
            <w:tcW w:w="992" w:type="dxa"/>
            <w:vAlign w:val="bottom"/>
            <w:hideMark/>
          </w:tcPr>
          <w:p w14:paraId="1C15398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982,5</w:t>
            </w:r>
          </w:p>
        </w:tc>
        <w:tc>
          <w:tcPr>
            <w:tcW w:w="992" w:type="dxa"/>
            <w:gridSpan w:val="2"/>
            <w:vAlign w:val="bottom"/>
            <w:hideMark/>
          </w:tcPr>
          <w:p w14:paraId="754C300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120,3</w:t>
            </w:r>
          </w:p>
        </w:tc>
        <w:tc>
          <w:tcPr>
            <w:tcW w:w="1134" w:type="dxa"/>
            <w:vAlign w:val="bottom"/>
            <w:hideMark/>
          </w:tcPr>
          <w:p w14:paraId="06DC5E4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123,6</w:t>
            </w:r>
          </w:p>
        </w:tc>
      </w:tr>
      <w:tr w:rsidR="0095602B" w:rsidRPr="0095602B" w14:paraId="79AFB55B" w14:textId="77777777" w:rsidTr="0095602B">
        <w:trPr>
          <w:cantSplit/>
          <w:trHeight w:val="695"/>
          <w:jc w:val="center"/>
        </w:trPr>
        <w:tc>
          <w:tcPr>
            <w:tcW w:w="2410" w:type="dxa"/>
            <w:hideMark/>
          </w:tcPr>
          <w:p w14:paraId="28AF6C9B"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026" w:type="dxa"/>
          </w:tcPr>
          <w:p w14:paraId="6CE64F8C"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p w14:paraId="5A869483"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w:t>
            </w:r>
            <w:proofErr w:type="spellStart"/>
            <w:proofErr w:type="gramStart"/>
            <w:r w:rsidRPr="0095602B">
              <w:rPr>
                <w:rFonts w:ascii="Times New Roman" w:eastAsia="Times New Roman" w:hAnsi="Times New Roman" w:cs="Times New Roman"/>
                <w:kern w:val="0"/>
                <w:sz w:val="20"/>
                <w:szCs w:val="20"/>
                <w14:ligatures w14:val="none"/>
              </w:rPr>
              <w:t>тыс.шт</w:t>
            </w:r>
            <w:proofErr w:type="spellEnd"/>
            <w:proofErr w:type="gramEnd"/>
          </w:p>
        </w:tc>
        <w:tc>
          <w:tcPr>
            <w:tcW w:w="959" w:type="dxa"/>
            <w:gridSpan w:val="2"/>
            <w:vAlign w:val="bottom"/>
            <w:hideMark/>
          </w:tcPr>
          <w:p w14:paraId="77FC39B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734,2</w:t>
            </w:r>
          </w:p>
        </w:tc>
        <w:tc>
          <w:tcPr>
            <w:tcW w:w="1134" w:type="dxa"/>
            <w:vAlign w:val="bottom"/>
            <w:hideMark/>
          </w:tcPr>
          <w:p w14:paraId="223FBA7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2558,3</w:t>
            </w:r>
          </w:p>
        </w:tc>
        <w:tc>
          <w:tcPr>
            <w:tcW w:w="992" w:type="dxa"/>
            <w:gridSpan w:val="2"/>
            <w:vAlign w:val="bottom"/>
            <w:hideMark/>
          </w:tcPr>
          <w:p w14:paraId="01E120B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884,6</w:t>
            </w:r>
          </w:p>
        </w:tc>
        <w:tc>
          <w:tcPr>
            <w:tcW w:w="992" w:type="dxa"/>
            <w:vAlign w:val="bottom"/>
            <w:hideMark/>
          </w:tcPr>
          <w:p w14:paraId="34B0591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3290,5</w:t>
            </w:r>
          </w:p>
        </w:tc>
        <w:tc>
          <w:tcPr>
            <w:tcW w:w="992" w:type="dxa"/>
            <w:gridSpan w:val="2"/>
            <w:vAlign w:val="bottom"/>
            <w:hideMark/>
          </w:tcPr>
          <w:p w14:paraId="6C563D3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120,5</w:t>
            </w:r>
          </w:p>
        </w:tc>
        <w:tc>
          <w:tcPr>
            <w:tcW w:w="1134" w:type="dxa"/>
            <w:vAlign w:val="bottom"/>
            <w:hideMark/>
          </w:tcPr>
          <w:p w14:paraId="4378505C"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128,6</w:t>
            </w:r>
          </w:p>
        </w:tc>
      </w:tr>
      <w:tr w:rsidR="0095602B" w:rsidRPr="0095602B" w14:paraId="7EA35B8B" w14:textId="77777777" w:rsidTr="0095602B">
        <w:trPr>
          <w:cantSplit/>
          <w:trHeight w:val="226"/>
          <w:jc w:val="center"/>
        </w:trPr>
        <w:tc>
          <w:tcPr>
            <w:tcW w:w="2410" w:type="dxa"/>
            <w:hideMark/>
          </w:tcPr>
          <w:p w14:paraId="64CD5F63"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r w:rsidRPr="0095602B">
              <w:rPr>
                <w:rFonts w:ascii="Times New Roman" w:eastAsia="Times New Roman" w:hAnsi="Times New Roman" w:cs="Times New Roman"/>
                <w:kern w:val="0"/>
                <w:sz w:val="20"/>
                <w:szCs w:val="20"/>
                <w14:ligatures w14:val="none"/>
              </w:rPr>
              <w:t>Обувь</w:t>
            </w:r>
          </w:p>
        </w:tc>
        <w:tc>
          <w:tcPr>
            <w:tcW w:w="1026" w:type="dxa"/>
            <w:hideMark/>
          </w:tcPr>
          <w:p w14:paraId="35D15892" w14:textId="77777777" w:rsidR="0095602B" w:rsidRPr="0095602B" w:rsidRDefault="0095602B" w:rsidP="0095602B">
            <w:pPr>
              <w:tabs>
                <w:tab w:val="left" w:pos="456"/>
              </w:tabs>
              <w:spacing w:after="0" w:line="254" w:lineRule="auto"/>
              <w:ind w:right="141"/>
              <w:contextualSpacing/>
              <w:rPr>
                <w:rFonts w:ascii="Times New Roman" w:eastAsia="Times New Roman" w:hAnsi="Times New Roman" w:cs="Times New Roman"/>
                <w:bCs/>
                <w:kern w:val="0"/>
                <w:sz w:val="20"/>
                <w:szCs w:val="20"/>
                <w14:ligatures w14:val="none"/>
              </w:rPr>
            </w:pPr>
            <w:proofErr w:type="spellStart"/>
            <w:proofErr w:type="gramStart"/>
            <w:r w:rsidRPr="0095602B">
              <w:rPr>
                <w:rFonts w:ascii="Times New Roman" w:eastAsia="Times New Roman" w:hAnsi="Times New Roman" w:cs="Times New Roman"/>
                <w:kern w:val="0"/>
                <w:sz w:val="20"/>
                <w:szCs w:val="20"/>
                <w14:ligatures w14:val="none"/>
              </w:rPr>
              <w:t>тыс.пар</w:t>
            </w:r>
            <w:proofErr w:type="spellEnd"/>
            <w:proofErr w:type="gramEnd"/>
          </w:p>
        </w:tc>
        <w:tc>
          <w:tcPr>
            <w:tcW w:w="959" w:type="dxa"/>
            <w:gridSpan w:val="2"/>
            <w:vAlign w:val="bottom"/>
            <w:hideMark/>
          </w:tcPr>
          <w:p w14:paraId="3B3F995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4,7</w:t>
            </w:r>
          </w:p>
        </w:tc>
        <w:tc>
          <w:tcPr>
            <w:tcW w:w="1134" w:type="dxa"/>
            <w:shd w:val="clear" w:color="auto" w:fill="FFFFFF"/>
            <w:vAlign w:val="bottom"/>
            <w:hideMark/>
          </w:tcPr>
          <w:p w14:paraId="11E9FF8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21,3</w:t>
            </w:r>
          </w:p>
        </w:tc>
        <w:tc>
          <w:tcPr>
            <w:tcW w:w="992" w:type="dxa"/>
            <w:gridSpan w:val="2"/>
            <w:shd w:val="clear" w:color="auto" w:fill="FFFFFF"/>
            <w:vAlign w:val="bottom"/>
            <w:hideMark/>
          </w:tcPr>
          <w:p w14:paraId="58FC0FD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w:t>
            </w:r>
          </w:p>
        </w:tc>
        <w:tc>
          <w:tcPr>
            <w:tcW w:w="992" w:type="dxa"/>
            <w:vAlign w:val="bottom"/>
            <w:hideMark/>
          </w:tcPr>
          <w:p w14:paraId="58F7ACD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7,6</w:t>
            </w:r>
          </w:p>
        </w:tc>
        <w:tc>
          <w:tcPr>
            <w:tcW w:w="992" w:type="dxa"/>
            <w:gridSpan w:val="2"/>
            <w:vAlign w:val="bottom"/>
            <w:hideMark/>
          </w:tcPr>
          <w:p w14:paraId="30AEFE90"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23,6</w:t>
            </w:r>
          </w:p>
        </w:tc>
        <w:tc>
          <w:tcPr>
            <w:tcW w:w="1134" w:type="dxa"/>
            <w:vAlign w:val="bottom"/>
            <w:hideMark/>
          </w:tcPr>
          <w:p w14:paraId="4468AC36"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35,6</w:t>
            </w:r>
          </w:p>
        </w:tc>
      </w:tr>
      <w:tr w:rsidR="0095602B" w:rsidRPr="0095602B" w14:paraId="47578BEB" w14:textId="77777777" w:rsidTr="0095602B">
        <w:trPr>
          <w:cantSplit/>
          <w:trHeight w:val="937"/>
          <w:jc w:val="center"/>
        </w:trPr>
        <w:tc>
          <w:tcPr>
            <w:tcW w:w="2410" w:type="dxa"/>
            <w:hideMark/>
          </w:tcPr>
          <w:p w14:paraId="5BFBF215"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Производство резиновых и пластмассовых изделий, прочих неметаллических продуктов</w:t>
            </w:r>
          </w:p>
        </w:tc>
        <w:tc>
          <w:tcPr>
            <w:tcW w:w="1026" w:type="dxa"/>
          </w:tcPr>
          <w:p w14:paraId="6B8302F1"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1C14C64C"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6408171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2569CFA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674F0EE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EFBB5B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9763837"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6377AF9D" w14:textId="77777777" w:rsidTr="0095602B">
        <w:trPr>
          <w:cantSplit/>
          <w:trHeight w:val="454"/>
          <w:jc w:val="center"/>
        </w:trPr>
        <w:tc>
          <w:tcPr>
            <w:tcW w:w="2410" w:type="dxa"/>
            <w:hideMark/>
          </w:tcPr>
          <w:p w14:paraId="049F8C9E"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Конструкции строительные сборные из бетона</w:t>
            </w:r>
          </w:p>
        </w:tc>
        <w:tc>
          <w:tcPr>
            <w:tcW w:w="1026" w:type="dxa"/>
          </w:tcPr>
          <w:p w14:paraId="77E23F7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p w14:paraId="3DAACA85"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p w14:paraId="5C2832F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тыс. т</w:t>
            </w:r>
          </w:p>
        </w:tc>
        <w:tc>
          <w:tcPr>
            <w:tcW w:w="959" w:type="dxa"/>
            <w:gridSpan w:val="2"/>
            <w:vAlign w:val="bottom"/>
            <w:hideMark/>
          </w:tcPr>
          <w:p w14:paraId="0D3942F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7,7</w:t>
            </w:r>
          </w:p>
        </w:tc>
        <w:tc>
          <w:tcPr>
            <w:tcW w:w="1134" w:type="dxa"/>
            <w:vAlign w:val="bottom"/>
            <w:hideMark/>
          </w:tcPr>
          <w:p w14:paraId="68C9FD6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26,2</w:t>
            </w:r>
          </w:p>
        </w:tc>
        <w:tc>
          <w:tcPr>
            <w:tcW w:w="992" w:type="dxa"/>
            <w:gridSpan w:val="2"/>
            <w:vAlign w:val="bottom"/>
            <w:hideMark/>
          </w:tcPr>
          <w:p w14:paraId="280A464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5,9</w:t>
            </w:r>
          </w:p>
        </w:tc>
        <w:tc>
          <w:tcPr>
            <w:tcW w:w="992" w:type="dxa"/>
            <w:vAlign w:val="bottom"/>
            <w:hideMark/>
          </w:tcPr>
          <w:p w14:paraId="2D3816E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20,2</w:t>
            </w:r>
          </w:p>
        </w:tc>
        <w:tc>
          <w:tcPr>
            <w:tcW w:w="992" w:type="dxa"/>
            <w:gridSpan w:val="2"/>
            <w:vAlign w:val="bottom"/>
            <w:hideMark/>
          </w:tcPr>
          <w:p w14:paraId="5BD332FF"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76,2</w:t>
            </w:r>
          </w:p>
        </w:tc>
        <w:tc>
          <w:tcPr>
            <w:tcW w:w="1134" w:type="dxa"/>
            <w:vAlign w:val="bottom"/>
            <w:hideMark/>
          </w:tcPr>
          <w:p w14:paraId="50583861"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77,4</w:t>
            </w:r>
          </w:p>
        </w:tc>
      </w:tr>
      <w:tr w:rsidR="0095602B" w:rsidRPr="0095602B" w14:paraId="00E62CC3" w14:textId="77777777" w:rsidTr="0095602B">
        <w:trPr>
          <w:cantSplit/>
          <w:trHeight w:val="96"/>
          <w:jc w:val="center"/>
        </w:trPr>
        <w:tc>
          <w:tcPr>
            <w:tcW w:w="2410" w:type="dxa"/>
            <w:hideMark/>
          </w:tcPr>
          <w:p w14:paraId="0198F3BA"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95602B">
              <w:rPr>
                <w:rFonts w:ascii="Times New Roman" w:eastAsia="Times New Roman" w:hAnsi="Times New Roman" w:cs="Times New Roman"/>
                <w:bCs/>
                <w:kern w:val="0"/>
                <w:sz w:val="20"/>
                <w:szCs w:val="20"/>
                <w14:ligatures w14:val="none"/>
              </w:rPr>
              <w:t>Бетон товарный</w:t>
            </w:r>
          </w:p>
        </w:tc>
        <w:tc>
          <w:tcPr>
            <w:tcW w:w="1026" w:type="dxa"/>
            <w:hideMark/>
          </w:tcPr>
          <w:p w14:paraId="63CAEA4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тыс. т</w:t>
            </w:r>
          </w:p>
        </w:tc>
        <w:tc>
          <w:tcPr>
            <w:tcW w:w="959" w:type="dxa"/>
            <w:gridSpan w:val="2"/>
            <w:vAlign w:val="bottom"/>
            <w:hideMark/>
          </w:tcPr>
          <w:p w14:paraId="7A8B93F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160,4</w:t>
            </w:r>
          </w:p>
        </w:tc>
        <w:tc>
          <w:tcPr>
            <w:tcW w:w="1134" w:type="dxa"/>
            <w:vAlign w:val="bottom"/>
            <w:hideMark/>
          </w:tcPr>
          <w:p w14:paraId="57B86A0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533,4</w:t>
            </w:r>
          </w:p>
        </w:tc>
        <w:tc>
          <w:tcPr>
            <w:tcW w:w="992" w:type="dxa"/>
            <w:gridSpan w:val="2"/>
            <w:vAlign w:val="bottom"/>
            <w:hideMark/>
          </w:tcPr>
          <w:p w14:paraId="58C8A61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155,1</w:t>
            </w:r>
          </w:p>
        </w:tc>
        <w:tc>
          <w:tcPr>
            <w:tcW w:w="992" w:type="dxa"/>
            <w:vAlign w:val="bottom"/>
            <w:hideMark/>
          </w:tcPr>
          <w:p w14:paraId="2499DEB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527,0</w:t>
            </w:r>
          </w:p>
        </w:tc>
        <w:tc>
          <w:tcPr>
            <w:tcW w:w="992" w:type="dxa"/>
            <w:gridSpan w:val="2"/>
            <w:vAlign w:val="bottom"/>
            <w:hideMark/>
          </w:tcPr>
          <w:p w14:paraId="3E01B1B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96,7</w:t>
            </w:r>
          </w:p>
        </w:tc>
        <w:tc>
          <w:tcPr>
            <w:tcW w:w="1134" w:type="dxa"/>
            <w:vAlign w:val="bottom"/>
            <w:hideMark/>
          </w:tcPr>
          <w:p w14:paraId="620BFC9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98,8</w:t>
            </w:r>
          </w:p>
        </w:tc>
      </w:tr>
      <w:tr w:rsidR="0095602B" w:rsidRPr="0095602B" w14:paraId="25E7D611" w14:textId="77777777" w:rsidTr="0095602B">
        <w:trPr>
          <w:cantSplit/>
          <w:trHeight w:val="1149"/>
          <w:jc w:val="center"/>
        </w:trPr>
        <w:tc>
          <w:tcPr>
            <w:tcW w:w="2410" w:type="dxa"/>
            <w:hideMark/>
          </w:tcPr>
          <w:p w14:paraId="194FEAA4"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026" w:type="dxa"/>
          </w:tcPr>
          <w:p w14:paraId="29E95917"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780B9F95"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0F5FF9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285C229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71A8051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5D86EC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6B1F2BFF"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5EAEB8FD" w14:textId="77777777" w:rsidTr="0095602B">
        <w:trPr>
          <w:cantSplit/>
          <w:trHeight w:val="248"/>
          <w:jc w:val="center"/>
        </w:trPr>
        <w:tc>
          <w:tcPr>
            <w:tcW w:w="2410" w:type="dxa"/>
            <w:hideMark/>
          </w:tcPr>
          <w:p w14:paraId="4A0C0A8A"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r w:rsidRPr="0095602B">
              <w:rPr>
                <w:rFonts w:ascii="Times New Roman" w:eastAsia="Times New Roman" w:hAnsi="Times New Roman" w:cs="Times New Roman"/>
                <w:kern w:val="0"/>
                <w:sz w:val="20"/>
                <w:szCs w:val="20"/>
                <w14:ligatures w14:val="none"/>
              </w:rPr>
              <w:t>Металлоконструкции и их части</w:t>
            </w:r>
          </w:p>
        </w:tc>
        <w:tc>
          <w:tcPr>
            <w:tcW w:w="1026" w:type="dxa"/>
          </w:tcPr>
          <w:p w14:paraId="4AFD2B18"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p w14:paraId="6D6B2530"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kern w:val="0"/>
                <w:sz w:val="20"/>
                <w:szCs w:val="20"/>
                <w14:ligatures w14:val="none"/>
              </w:rPr>
              <w:t>т</w:t>
            </w:r>
          </w:p>
        </w:tc>
        <w:tc>
          <w:tcPr>
            <w:tcW w:w="959" w:type="dxa"/>
            <w:gridSpan w:val="2"/>
            <w:vAlign w:val="bottom"/>
            <w:hideMark/>
          </w:tcPr>
          <w:p w14:paraId="427E8AB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1 415,1</w:t>
            </w:r>
          </w:p>
        </w:tc>
        <w:tc>
          <w:tcPr>
            <w:tcW w:w="1134" w:type="dxa"/>
            <w:vAlign w:val="bottom"/>
            <w:hideMark/>
          </w:tcPr>
          <w:p w14:paraId="0B9D488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4 574,0</w:t>
            </w:r>
          </w:p>
        </w:tc>
        <w:tc>
          <w:tcPr>
            <w:tcW w:w="992" w:type="dxa"/>
            <w:gridSpan w:val="2"/>
            <w:vAlign w:val="bottom"/>
            <w:hideMark/>
          </w:tcPr>
          <w:p w14:paraId="2BF3608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2232,2</w:t>
            </w:r>
          </w:p>
        </w:tc>
        <w:tc>
          <w:tcPr>
            <w:tcW w:w="992" w:type="dxa"/>
            <w:vAlign w:val="bottom"/>
            <w:hideMark/>
          </w:tcPr>
          <w:p w14:paraId="32CA981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6 836,9</w:t>
            </w:r>
          </w:p>
        </w:tc>
        <w:tc>
          <w:tcPr>
            <w:tcW w:w="992" w:type="dxa"/>
            <w:gridSpan w:val="2"/>
            <w:vAlign w:val="bottom"/>
            <w:hideMark/>
          </w:tcPr>
          <w:p w14:paraId="213AB3E2"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1,6 р</w:t>
            </w:r>
          </w:p>
        </w:tc>
        <w:tc>
          <w:tcPr>
            <w:tcW w:w="1134" w:type="dxa"/>
            <w:vAlign w:val="bottom"/>
            <w:hideMark/>
          </w:tcPr>
          <w:p w14:paraId="641397AD"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r w:rsidRPr="0095602B">
              <w:rPr>
                <w:rFonts w:ascii="Times New Roman" w:eastAsia="Times New Roman" w:hAnsi="Times New Roman" w:cs="Times New Roman"/>
                <w:kern w:val="0"/>
                <w:sz w:val="18"/>
                <w:szCs w:val="18"/>
                <w:lang w:eastAsia="ru-RU"/>
                <w14:ligatures w14:val="none"/>
              </w:rPr>
              <w:t>в 1,5 р</w:t>
            </w:r>
          </w:p>
        </w:tc>
      </w:tr>
      <w:tr w:rsidR="0095602B" w:rsidRPr="0095602B" w14:paraId="0FF92F78" w14:textId="77777777" w:rsidTr="0095602B">
        <w:trPr>
          <w:cantSplit/>
          <w:trHeight w:val="469"/>
          <w:jc w:val="center"/>
        </w:trPr>
        <w:tc>
          <w:tcPr>
            <w:tcW w:w="2410" w:type="dxa"/>
            <w:hideMark/>
          </w:tcPr>
          <w:p w14:paraId="6FFBA663"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026" w:type="dxa"/>
          </w:tcPr>
          <w:p w14:paraId="242B140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23AD531A"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4B59C325"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4DA02CD8"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14E54279"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3A33D3EE" w14:textId="77777777" w:rsidR="0095602B" w:rsidRPr="0095602B" w:rsidRDefault="0095602B" w:rsidP="0095602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1561F3C" w14:textId="77777777" w:rsidR="0095602B" w:rsidRPr="0095602B" w:rsidRDefault="0095602B" w:rsidP="0095602B">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95602B" w:rsidRPr="0095602B" w14:paraId="55DF1060" w14:textId="77777777" w:rsidTr="0095602B">
        <w:trPr>
          <w:cantSplit/>
          <w:trHeight w:val="394"/>
          <w:jc w:val="center"/>
        </w:trPr>
        <w:tc>
          <w:tcPr>
            <w:tcW w:w="2410" w:type="dxa"/>
            <w:vAlign w:val="bottom"/>
            <w:hideMark/>
          </w:tcPr>
          <w:p w14:paraId="659ECD02"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95602B">
              <w:rPr>
                <w:rFonts w:ascii="Times New Roman" w:eastAsia="Times New Roman" w:hAnsi="Times New Roman" w:cs="Times New Roman"/>
                <w:bCs/>
                <w:kern w:val="0"/>
                <w:sz w:val="20"/>
                <w:szCs w:val="20"/>
                <w14:ligatures w14:val="none"/>
              </w:rPr>
              <w:t>Трансформаторы</w:t>
            </w:r>
          </w:p>
        </w:tc>
        <w:tc>
          <w:tcPr>
            <w:tcW w:w="1026" w:type="dxa"/>
            <w:vAlign w:val="bottom"/>
            <w:hideMark/>
          </w:tcPr>
          <w:p w14:paraId="182BAB55"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тыс. </w:t>
            </w:r>
            <w:proofErr w:type="spellStart"/>
            <w:r w:rsidRPr="0095602B">
              <w:rPr>
                <w:rFonts w:ascii="Times New Roman" w:eastAsia="Times New Roman" w:hAnsi="Times New Roman" w:cs="Times New Roman"/>
                <w:bCs/>
                <w:kern w:val="0"/>
                <w:sz w:val="20"/>
                <w:szCs w:val="20"/>
                <w14:ligatures w14:val="none"/>
              </w:rPr>
              <w:t>шт</w:t>
            </w:r>
            <w:proofErr w:type="spellEnd"/>
          </w:p>
        </w:tc>
        <w:tc>
          <w:tcPr>
            <w:tcW w:w="959" w:type="dxa"/>
            <w:gridSpan w:val="2"/>
            <w:vAlign w:val="bottom"/>
            <w:hideMark/>
          </w:tcPr>
          <w:p w14:paraId="5E589B0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2,0</w:t>
            </w:r>
          </w:p>
        </w:tc>
        <w:tc>
          <w:tcPr>
            <w:tcW w:w="1134" w:type="dxa"/>
            <w:vAlign w:val="bottom"/>
            <w:hideMark/>
          </w:tcPr>
          <w:p w14:paraId="0840D38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7,5</w:t>
            </w:r>
          </w:p>
        </w:tc>
        <w:tc>
          <w:tcPr>
            <w:tcW w:w="992" w:type="dxa"/>
            <w:gridSpan w:val="2"/>
            <w:vAlign w:val="bottom"/>
            <w:hideMark/>
          </w:tcPr>
          <w:p w14:paraId="3A00D144"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1,5</w:t>
            </w:r>
          </w:p>
        </w:tc>
        <w:tc>
          <w:tcPr>
            <w:tcW w:w="992" w:type="dxa"/>
            <w:vAlign w:val="bottom"/>
            <w:hideMark/>
          </w:tcPr>
          <w:p w14:paraId="4C69000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5,8</w:t>
            </w:r>
          </w:p>
        </w:tc>
        <w:tc>
          <w:tcPr>
            <w:tcW w:w="992" w:type="dxa"/>
            <w:gridSpan w:val="2"/>
            <w:vAlign w:val="bottom"/>
            <w:hideMark/>
          </w:tcPr>
          <w:p w14:paraId="7332328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72,9</w:t>
            </w:r>
          </w:p>
        </w:tc>
        <w:tc>
          <w:tcPr>
            <w:tcW w:w="1134" w:type="dxa"/>
            <w:vAlign w:val="bottom"/>
            <w:hideMark/>
          </w:tcPr>
          <w:p w14:paraId="67CA45A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77,4</w:t>
            </w:r>
          </w:p>
        </w:tc>
      </w:tr>
      <w:tr w:rsidR="0095602B" w:rsidRPr="0095602B" w14:paraId="25328506" w14:textId="77777777" w:rsidTr="0095602B">
        <w:trPr>
          <w:cantSplit/>
          <w:trHeight w:val="226"/>
          <w:jc w:val="center"/>
        </w:trPr>
        <w:tc>
          <w:tcPr>
            <w:tcW w:w="2410" w:type="dxa"/>
            <w:tcBorders>
              <w:top w:val="nil"/>
              <w:left w:val="nil"/>
              <w:bottom w:val="single" w:sz="12" w:space="0" w:color="auto"/>
              <w:right w:val="nil"/>
            </w:tcBorders>
            <w:vAlign w:val="bottom"/>
          </w:tcPr>
          <w:p w14:paraId="6984249D" w14:textId="77777777" w:rsidR="0095602B" w:rsidRPr="0095602B" w:rsidRDefault="0095602B" w:rsidP="0095602B">
            <w:pPr>
              <w:spacing w:after="0" w:line="254" w:lineRule="auto"/>
              <w:ind w:right="141"/>
              <w:contextualSpacing/>
              <w:rPr>
                <w:rFonts w:ascii="Times New Roman" w:eastAsia="Times New Roman" w:hAnsi="Times New Roman" w:cs="Times New Roman"/>
                <w:bCs/>
                <w:kern w:val="0"/>
                <w:sz w:val="20"/>
                <w:szCs w:val="20"/>
                <w14:ligatures w14:val="none"/>
              </w:rPr>
            </w:pPr>
          </w:p>
        </w:tc>
        <w:tc>
          <w:tcPr>
            <w:tcW w:w="1026" w:type="dxa"/>
            <w:tcBorders>
              <w:top w:val="nil"/>
              <w:left w:val="nil"/>
              <w:bottom w:val="single" w:sz="12" w:space="0" w:color="auto"/>
              <w:right w:val="nil"/>
            </w:tcBorders>
          </w:tcPr>
          <w:p w14:paraId="0D7D90E7"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Cs/>
                <w:kern w:val="0"/>
                <w:sz w:val="20"/>
                <w:szCs w:val="20"/>
                <w14:ligatures w14:val="none"/>
              </w:rPr>
            </w:pPr>
          </w:p>
        </w:tc>
        <w:tc>
          <w:tcPr>
            <w:tcW w:w="959" w:type="dxa"/>
            <w:gridSpan w:val="2"/>
            <w:tcBorders>
              <w:top w:val="nil"/>
              <w:left w:val="nil"/>
              <w:bottom w:val="single" w:sz="12" w:space="0" w:color="auto"/>
              <w:right w:val="nil"/>
            </w:tcBorders>
            <w:vAlign w:val="bottom"/>
          </w:tcPr>
          <w:p w14:paraId="252C96A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vAlign w:val="bottom"/>
          </w:tcPr>
          <w:p w14:paraId="3A9D63DC"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single" w:sz="12" w:space="0" w:color="auto"/>
              <w:right w:val="nil"/>
            </w:tcBorders>
            <w:vAlign w:val="bottom"/>
          </w:tcPr>
          <w:p w14:paraId="430CAFCF"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single" w:sz="12" w:space="0" w:color="auto"/>
              <w:right w:val="nil"/>
            </w:tcBorders>
            <w:vAlign w:val="bottom"/>
          </w:tcPr>
          <w:p w14:paraId="58C17D93"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single" w:sz="12" w:space="0" w:color="auto"/>
              <w:right w:val="nil"/>
            </w:tcBorders>
            <w:vAlign w:val="bottom"/>
          </w:tcPr>
          <w:p w14:paraId="11FB6764"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vAlign w:val="bottom"/>
          </w:tcPr>
          <w:p w14:paraId="74BA2BE2"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bCs/>
                <w:kern w:val="0"/>
                <w:sz w:val="20"/>
                <w:szCs w:val="20"/>
                <w14:ligatures w14:val="none"/>
              </w:rPr>
            </w:pPr>
          </w:p>
        </w:tc>
      </w:tr>
    </w:tbl>
    <w:p w14:paraId="1E25FDD7" w14:textId="77777777" w:rsidR="0095602B" w:rsidRPr="0095602B" w:rsidRDefault="0095602B" w:rsidP="0095602B">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3287DF99" w14:textId="77777777" w:rsidR="0095602B" w:rsidRPr="0095602B" w:rsidRDefault="0095602B" w:rsidP="0095602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Объем обеспечения</w:t>
      </w:r>
      <w:r w:rsidRPr="0095602B">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95602B">
        <w:rPr>
          <w:rFonts w:ascii="Times New Roman" w:eastAsia="Times New Roman" w:hAnsi="Times New Roman" w:cs="Times New Roman"/>
          <w:kern w:val="0"/>
          <w:sz w:val="24"/>
          <w:szCs w:val="24"/>
          <w:lang w:eastAsia="ru-RU"/>
          <w14:ligatures w14:val="none"/>
        </w:rPr>
        <w:t xml:space="preserve">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 г. составил </w:t>
      </w:r>
      <w:r w:rsidRPr="0095602B">
        <w:rPr>
          <w:rFonts w:ascii="Times New Roman" w:eastAsia="Times New Roman" w:hAnsi="Times New Roman" w:cs="Times New Roman"/>
          <w:kern w:val="0"/>
          <w:sz w:val="24"/>
          <w:szCs w:val="24"/>
          <w:lang w:val="ky-KG" w:eastAsia="ru-RU"/>
          <w14:ligatures w14:val="none"/>
        </w:rPr>
        <w:t>17730,5</w:t>
      </w:r>
      <w:r w:rsidRPr="0095602B">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95602B">
        <w:rPr>
          <w:rFonts w:ascii="Times New Roman" w:eastAsia="Times New Roman" w:hAnsi="Times New Roman" w:cs="Times New Roman"/>
          <w:kern w:val="0"/>
          <w:sz w:val="24"/>
          <w:szCs w:val="24"/>
          <w:lang w:val="ky-KG" w:eastAsia="ru-RU"/>
          <w14:ligatures w14:val="none"/>
        </w:rPr>
        <w:t>121,8</w:t>
      </w:r>
      <w:r w:rsidRPr="0095602B">
        <w:rPr>
          <w:rFonts w:ascii="Times New Roman" w:eastAsia="Times New Roman" w:hAnsi="Times New Roman" w:cs="Times New Roman"/>
          <w:kern w:val="0"/>
          <w:sz w:val="24"/>
          <w:szCs w:val="24"/>
          <w:lang w:eastAsia="ru-RU"/>
          <w14:ligatures w14:val="none"/>
        </w:rPr>
        <w:t xml:space="preserve"> процента. В</w:t>
      </w:r>
      <w:r w:rsidRPr="0095602B">
        <w:rPr>
          <w:rFonts w:ascii="Times New Roman" w:eastAsia="Times New Roman" w:hAnsi="Times New Roman" w:cs="Times New Roman"/>
          <w:spacing w:val="-4"/>
          <w:kern w:val="0"/>
          <w:sz w:val="24"/>
          <w:szCs w:val="24"/>
          <w:lang w:eastAsia="ru-RU"/>
          <w14:ligatures w14:val="none"/>
        </w:rPr>
        <w:t xml:space="preserve"> </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объем по обеспечению (снабжению) электроэнергией, газом и паром составил 2345,1 млн. сомов, индекс физического объема 114,1 процента.</w:t>
      </w:r>
    </w:p>
    <w:p w14:paraId="2199B6CB" w14:textId="77777777" w:rsidR="0095602B" w:rsidRPr="0095602B" w:rsidRDefault="0095602B" w:rsidP="0095602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произошло за счет увеличение услуг по распределению теплоэнергии (в 1,9 раза), роста электроэнергии (</w:t>
      </w:r>
      <w:r w:rsidRPr="0095602B">
        <w:rPr>
          <w:rFonts w:ascii="Times New Roman" w:eastAsia="Times New Roman" w:hAnsi="Times New Roman" w:cs="Times New Roman"/>
          <w:kern w:val="0"/>
          <w:sz w:val="24"/>
          <w:szCs w:val="24"/>
          <w:lang w:val="ky-KG" w:eastAsia="ru-RU"/>
          <w14:ligatures w14:val="none"/>
        </w:rPr>
        <w:t>в 1,3 раза),</w:t>
      </w:r>
      <w:r w:rsidRPr="0095602B">
        <w:rPr>
          <w:rFonts w:ascii="Times New Roman" w:eastAsia="Times New Roman" w:hAnsi="Times New Roman" w:cs="Times New Roman"/>
          <w:kern w:val="0"/>
          <w:sz w:val="28"/>
          <w:szCs w:val="20"/>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услуг</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по распределению газообразного топлива (на </w:t>
      </w:r>
      <w:r w:rsidRPr="0095602B">
        <w:rPr>
          <w:rFonts w:ascii="Times New Roman" w:eastAsia="Times New Roman" w:hAnsi="Times New Roman" w:cs="Times New Roman"/>
          <w:kern w:val="0"/>
          <w:sz w:val="24"/>
          <w:szCs w:val="24"/>
          <w:lang w:val="ky-KG" w:eastAsia="ru-RU"/>
          <w14:ligatures w14:val="none"/>
        </w:rPr>
        <w:t>7,4</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пара и горячей воды (на </w:t>
      </w:r>
      <w:r w:rsidRPr="0095602B">
        <w:rPr>
          <w:rFonts w:ascii="Times New Roman" w:eastAsia="Times New Roman" w:hAnsi="Times New Roman" w:cs="Times New Roman"/>
          <w:kern w:val="0"/>
          <w:sz w:val="24"/>
          <w:szCs w:val="24"/>
          <w:lang w:val="ky-KG" w:eastAsia="ru-RU"/>
          <w14:ligatures w14:val="none"/>
        </w:rPr>
        <w:t>5,7</w:t>
      </w:r>
      <w:r w:rsidRPr="0095602B">
        <w:rPr>
          <w:rFonts w:ascii="Times New Roman" w:eastAsia="Times New Roman" w:hAnsi="Times New Roman" w:cs="Times New Roman"/>
          <w:kern w:val="0"/>
          <w:sz w:val="24"/>
          <w:szCs w:val="24"/>
          <w:lang w:eastAsia="ru-RU"/>
          <w14:ligatures w14:val="none"/>
        </w:rPr>
        <w:t xml:space="preserve"> процента) и услуг по распределению и продаже электроэнергии (на 4,4 процента)</w:t>
      </w:r>
      <w:r w:rsidRPr="0095602B">
        <w:rPr>
          <w:rFonts w:ascii="Times New Roman" w:eastAsia="Times New Roman" w:hAnsi="Times New Roman" w:cs="Times New Roman"/>
          <w:kern w:val="0"/>
          <w:sz w:val="24"/>
          <w:szCs w:val="24"/>
          <w:lang w:val="ky-KG" w:eastAsia="ru-RU"/>
          <w14:ligatures w14:val="none"/>
        </w:rPr>
        <w:t>.</w:t>
      </w:r>
    </w:p>
    <w:p w14:paraId="210644CB" w14:textId="77777777" w:rsidR="0095602B" w:rsidRDefault="0095602B"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Наряду с этим произошло снижение за счет уменьшения объемов услуг по передаче электроэнергии (на </w:t>
      </w:r>
      <w:r w:rsidRPr="0095602B">
        <w:rPr>
          <w:rFonts w:ascii="Times New Roman" w:eastAsia="Times New Roman" w:hAnsi="Times New Roman" w:cs="Times New Roman"/>
          <w:kern w:val="0"/>
          <w:sz w:val="24"/>
          <w:szCs w:val="24"/>
          <w:lang w:val="ky-KG" w:eastAsia="ru-RU"/>
          <w14:ligatures w14:val="none"/>
        </w:rPr>
        <w:t>92,5</w:t>
      </w:r>
      <w:r w:rsidRPr="0095602B">
        <w:rPr>
          <w:rFonts w:ascii="Times New Roman" w:eastAsia="Times New Roman" w:hAnsi="Times New Roman" w:cs="Times New Roman"/>
          <w:kern w:val="0"/>
          <w:sz w:val="24"/>
          <w:szCs w:val="24"/>
          <w:lang w:eastAsia="ru-RU"/>
          <w14:ligatures w14:val="none"/>
        </w:rPr>
        <w:t xml:space="preserve"> процента).</w:t>
      </w:r>
    </w:p>
    <w:p w14:paraId="14CEA6C4" w14:textId="77777777" w:rsidR="003B3BEC" w:rsidRDefault="003B3BEC"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7A5114B7" w14:textId="77777777" w:rsidR="003B3BEC" w:rsidRDefault="003B3BEC"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47C4387E" w14:textId="77777777" w:rsidR="003B3BEC" w:rsidRPr="0095602B" w:rsidRDefault="003B3BEC" w:rsidP="0095602B">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0889D852" w14:textId="77777777"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2B3C7A96" w14:textId="77777777"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b/>
          <w:bCs/>
          <w:kern w:val="0"/>
          <w:sz w:val="24"/>
          <w:szCs w:val="24"/>
          <w:lang w:eastAsia="ru-RU"/>
          <w14:ligatures w14:val="none"/>
        </w:rPr>
        <w:lastRenderedPageBreak/>
        <w:t>Таблица 10: Обеспечение (снабжение) электроэнергией, газом, паром и</w:t>
      </w:r>
    </w:p>
    <w:p w14:paraId="4A379A31" w14:textId="3037E0B4"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Pr="0095602B">
        <w:rPr>
          <w:rFonts w:ascii="Times New Roman" w:eastAsia="Times New Roman" w:hAnsi="Times New Roman" w:cs="Times New Roman"/>
          <w:b/>
          <w:bCs/>
          <w:kern w:val="0"/>
          <w:sz w:val="24"/>
          <w:szCs w:val="24"/>
          <w:lang w:eastAsia="ru-RU"/>
          <w14:ligatures w14:val="none"/>
        </w:rPr>
        <w:t>кондиционированным воздухом в январе – апреле</w:t>
      </w:r>
    </w:p>
    <w:p w14:paraId="52233180" w14:textId="77777777" w:rsidR="0095602B" w:rsidRPr="0095602B" w:rsidRDefault="0095602B" w:rsidP="0095602B">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95602B" w:rsidRPr="0095602B" w14:paraId="656EBD86" w14:textId="77777777" w:rsidTr="0095602B">
        <w:trPr>
          <w:cantSplit/>
          <w:trHeight w:val="828"/>
          <w:tblHeader/>
        </w:trPr>
        <w:tc>
          <w:tcPr>
            <w:tcW w:w="2685" w:type="dxa"/>
            <w:vMerge w:val="restart"/>
            <w:tcBorders>
              <w:top w:val="single" w:sz="12" w:space="0" w:color="auto"/>
              <w:left w:val="nil"/>
              <w:bottom w:val="single" w:sz="12" w:space="0" w:color="auto"/>
              <w:right w:val="nil"/>
            </w:tcBorders>
            <w:noWrap/>
            <w:vAlign w:val="bottom"/>
          </w:tcPr>
          <w:p w14:paraId="2B2EE454"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839" w:type="dxa"/>
            <w:gridSpan w:val="4"/>
            <w:tcBorders>
              <w:top w:val="single" w:sz="12" w:space="0" w:color="auto"/>
              <w:left w:val="nil"/>
              <w:bottom w:val="single" w:sz="4" w:space="0" w:color="auto"/>
              <w:right w:val="nil"/>
            </w:tcBorders>
            <w:noWrap/>
          </w:tcPr>
          <w:p w14:paraId="40FA226A"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Произведено – всего</w:t>
            </w:r>
          </w:p>
          <w:p w14:paraId="57070350"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noWrap/>
            <w:vAlign w:val="bottom"/>
            <w:hideMark/>
          </w:tcPr>
          <w:p w14:paraId="431706DA"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95602B">
              <w:rPr>
                <w:rFonts w:ascii="Times New Roman" w:eastAsia="Times New Roman" w:hAnsi="Times New Roman" w:cs="Times New Roman"/>
                <w:b/>
                <w:bCs/>
                <w:kern w:val="0"/>
                <w:sz w:val="20"/>
                <w:szCs w:val="20"/>
                <w:lang w:eastAsia="ru-RU"/>
                <w14:ligatures w14:val="none"/>
              </w:rPr>
              <w:br/>
              <w:t>предыдущего года</w:t>
            </w:r>
          </w:p>
        </w:tc>
      </w:tr>
      <w:tr w:rsidR="0095602B" w:rsidRPr="0095602B" w14:paraId="215CE73E" w14:textId="77777777" w:rsidTr="0095602B">
        <w:trPr>
          <w:cantSplit/>
          <w:trHeight w:val="185"/>
          <w:tblHeader/>
        </w:trPr>
        <w:tc>
          <w:tcPr>
            <w:tcW w:w="2685" w:type="dxa"/>
            <w:vMerge/>
            <w:tcBorders>
              <w:top w:val="single" w:sz="12" w:space="0" w:color="auto"/>
              <w:left w:val="nil"/>
              <w:bottom w:val="single" w:sz="12" w:space="0" w:color="auto"/>
              <w:right w:val="nil"/>
            </w:tcBorders>
            <w:vAlign w:val="center"/>
            <w:hideMark/>
          </w:tcPr>
          <w:p w14:paraId="64699FD5"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2430" w:type="dxa"/>
            <w:gridSpan w:val="2"/>
            <w:tcBorders>
              <w:top w:val="single" w:sz="4" w:space="0" w:color="auto"/>
              <w:left w:val="nil"/>
              <w:bottom w:val="single" w:sz="4" w:space="0" w:color="auto"/>
              <w:right w:val="nil"/>
            </w:tcBorders>
            <w:noWrap/>
            <w:vAlign w:val="bottom"/>
            <w:hideMark/>
          </w:tcPr>
          <w:p w14:paraId="4325ACA2"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4</w:t>
            </w:r>
          </w:p>
        </w:tc>
        <w:tc>
          <w:tcPr>
            <w:tcW w:w="2409" w:type="dxa"/>
            <w:gridSpan w:val="2"/>
            <w:tcBorders>
              <w:top w:val="single" w:sz="4" w:space="0" w:color="auto"/>
              <w:left w:val="nil"/>
              <w:bottom w:val="single" w:sz="4" w:space="0" w:color="auto"/>
              <w:right w:val="nil"/>
            </w:tcBorders>
            <w:noWrap/>
            <w:hideMark/>
          </w:tcPr>
          <w:p w14:paraId="175C9F2B"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c>
          <w:tcPr>
            <w:tcW w:w="2211" w:type="dxa"/>
            <w:gridSpan w:val="2"/>
            <w:tcBorders>
              <w:top w:val="single" w:sz="4" w:space="0" w:color="auto"/>
              <w:left w:val="nil"/>
              <w:bottom w:val="single" w:sz="4" w:space="0" w:color="auto"/>
              <w:right w:val="nil"/>
            </w:tcBorders>
            <w:noWrap/>
            <w:vAlign w:val="bottom"/>
            <w:hideMark/>
          </w:tcPr>
          <w:p w14:paraId="5752DFB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r>
      <w:tr w:rsidR="0095602B" w:rsidRPr="0095602B" w14:paraId="78120BA2" w14:textId="77777777" w:rsidTr="0095602B">
        <w:trPr>
          <w:cantSplit/>
          <w:trHeight w:val="526"/>
          <w:tblHeader/>
        </w:trPr>
        <w:tc>
          <w:tcPr>
            <w:tcW w:w="2685" w:type="dxa"/>
            <w:vMerge/>
            <w:tcBorders>
              <w:top w:val="single" w:sz="12" w:space="0" w:color="auto"/>
              <w:left w:val="nil"/>
              <w:bottom w:val="single" w:sz="12" w:space="0" w:color="auto"/>
              <w:right w:val="nil"/>
            </w:tcBorders>
            <w:vAlign w:val="center"/>
            <w:hideMark/>
          </w:tcPr>
          <w:p w14:paraId="041FE9C1"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161" w:type="dxa"/>
            <w:tcBorders>
              <w:top w:val="single" w:sz="4" w:space="0" w:color="auto"/>
              <w:left w:val="nil"/>
              <w:bottom w:val="single" w:sz="12" w:space="0" w:color="auto"/>
              <w:right w:val="nil"/>
            </w:tcBorders>
            <w:noWrap/>
            <w:hideMark/>
          </w:tcPr>
          <w:p w14:paraId="57573561" w14:textId="77777777" w:rsidR="0095602B" w:rsidRPr="0095602B" w:rsidRDefault="0095602B" w:rsidP="0095602B">
            <w:pPr>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269" w:type="dxa"/>
            <w:tcBorders>
              <w:top w:val="single" w:sz="4" w:space="0" w:color="auto"/>
              <w:left w:val="nil"/>
              <w:bottom w:val="single" w:sz="12" w:space="0" w:color="auto"/>
              <w:right w:val="nil"/>
            </w:tcBorders>
            <w:hideMark/>
          </w:tcPr>
          <w:p w14:paraId="47A7A0C8"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январь </w:t>
            </w:r>
            <w:r w:rsidRPr="0095602B">
              <w:rPr>
                <w:rFonts w:ascii="Times New Roman" w:eastAsia="Times New Roman" w:hAnsi="Times New Roman" w:cs="Times New Roman"/>
                <w:b/>
                <w:bCs/>
                <w:kern w:val="0"/>
                <w:sz w:val="20"/>
                <w:szCs w:val="20"/>
                <w:lang w:val="en-US"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 xml:space="preserve">апрель </w:t>
            </w:r>
          </w:p>
        </w:tc>
        <w:tc>
          <w:tcPr>
            <w:tcW w:w="1204" w:type="dxa"/>
            <w:tcBorders>
              <w:top w:val="single" w:sz="4" w:space="0" w:color="auto"/>
              <w:left w:val="nil"/>
              <w:bottom w:val="single" w:sz="12" w:space="0" w:color="auto"/>
              <w:right w:val="nil"/>
            </w:tcBorders>
            <w:noWrap/>
            <w:hideMark/>
          </w:tcPr>
          <w:p w14:paraId="04CFEAA2"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апрель</w:t>
            </w:r>
          </w:p>
        </w:tc>
        <w:tc>
          <w:tcPr>
            <w:tcW w:w="1205" w:type="dxa"/>
            <w:tcBorders>
              <w:top w:val="single" w:sz="4" w:space="0" w:color="auto"/>
              <w:left w:val="nil"/>
              <w:bottom w:val="single" w:sz="12" w:space="0" w:color="auto"/>
              <w:right w:val="nil"/>
            </w:tcBorders>
            <w:hideMark/>
          </w:tcPr>
          <w:p w14:paraId="3768F163" w14:textId="77777777" w:rsidR="0095602B" w:rsidRPr="0095602B" w:rsidRDefault="0095602B" w:rsidP="0095602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w:t>
            </w:r>
            <w:r w:rsidRPr="0095602B">
              <w:rPr>
                <w:rFonts w:ascii="Times New Roman" w:eastAsia="Times New Roman" w:hAnsi="Times New Roman" w:cs="Times New Roman"/>
                <w:b/>
                <w:bCs/>
                <w:kern w:val="0"/>
                <w:sz w:val="20"/>
                <w:szCs w:val="20"/>
                <w:lang w:val="en-US" w:eastAsia="ru-RU"/>
                <w14:ligatures w14:val="none"/>
              </w:rPr>
              <w:t xml:space="preserve"> - </w:t>
            </w:r>
            <w:r w:rsidRPr="0095602B">
              <w:rPr>
                <w:rFonts w:ascii="Times New Roman" w:eastAsia="Times New Roman" w:hAnsi="Times New Roman" w:cs="Times New Roman"/>
                <w:b/>
                <w:bCs/>
                <w:kern w:val="0"/>
                <w:sz w:val="20"/>
                <w:szCs w:val="20"/>
                <w:lang w:eastAsia="ru-RU"/>
                <w14:ligatures w14:val="none"/>
              </w:rPr>
              <w:t xml:space="preserve">апрель </w:t>
            </w:r>
          </w:p>
        </w:tc>
        <w:tc>
          <w:tcPr>
            <w:tcW w:w="1140" w:type="dxa"/>
            <w:tcBorders>
              <w:top w:val="single" w:sz="4" w:space="0" w:color="auto"/>
              <w:left w:val="nil"/>
              <w:bottom w:val="single" w:sz="12" w:space="0" w:color="auto"/>
              <w:right w:val="nil"/>
            </w:tcBorders>
            <w:noWrap/>
            <w:hideMark/>
          </w:tcPr>
          <w:p w14:paraId="50014712" w14:textId="77777777" w:rsidR="0095602B" w:rsidRPr="0095602B" w:rsidRDefault="0095602B" w:rsidP="0095602B">
            <w:pPr>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апрель </w:t>
            </w:r>
          </w:p>
        </w:tc>
        <w:tc>
          <w:tcPr>
            <w:tcW w:w="1071" w:type="dxa"/>
            <w:tcBorders>
              <w:top w:val="single" w:sz="4" w:space="0" w:color="auto"/>
              <w:left w:val="nil"/>
              <w:bottom w:val="single" w:sz="12" w:space="0" w:color="auto"/>
              <w:right w:val="nil"/>
            </w:tcBorders>
            <w:hideMark/>
          </w:tcPr>
          <w:p w14:paraId="5C104ACA" w14:textId="77777777" w:rsidR="0095602B" w:rsidRPr="0095602B" w:rsidRDefault="0095602B" w:rsidP="0095602B">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январь</w:t>
            </w:r>
            <w:r w:rsidRPr="0095602B">
              <w:rPr>
                <w:rFonts w:ascii="Times New Roman" w:eastAsia="Times New Roman" w:hAnsi="Times New Roman" w:cs="Times New Roman"/>
                <w:b/>
                <w:bCs/>
                <w:kern w:val="0"/>
                <w:sz w:val="20"/>
                <w:szCs w:val="20"/>
                <w:lang w:val="en-US" w:eastAsia="ru-RU"/>
                <w14:ligatures w14:val="none"/>
              </w:rPr>
              <w:t xml:space="preserve"> - </w:t>
            </w:r>
            <w:r w:rsidRPr="0095602B">
              <w:rPr>
                <w:rFonts w:ascii="Times New Roman" w:eastAsia="Times New Roman" w:hAnsi="Times New Roman" w:cs="Times New Roman"/>
                <w:b/>
                <w:bCs/>
                <w:kern w:val="0"/>
                <w:sz w:val="20"/>
                <w:szCs w:val="20"/>
                <w:lang w:eastAsia="ru-RU"/>
                <w14:ligatures w14:val="none"/>
              </w:rPr>
              <w:t xml:space="preserve">апрель </w:t>
            </w:r>
          </w:p>
        </w:tc>
      </w:tr>
      <w:tr w:rsidR="0095602B" w:rsidRPr="0095602B" w14:paraId="2BBC2753" w14:textId="77777777" w:rsidTr="0095602B">
        <w:trPr>
          <w:cantSplit/>
          <w:trHeight w:val="175"/>
        </w:trPr>
        <w:tc>
          <w:tcPr>
            <w:tcW w:w="2685" w:type="dxa"/>
            <w:tcBorders>
              <w:top w:val="single" w:sz="12" w:space="0" w:color="auto"/>
              <w:left w:val="nil"/>
              <w:bottom w:val="nil"/>
              <w:right w:val="nil"/>
            </w:tcBorders>
            <w:noWrap/>
            <w:hideMark/>
          </w:tcPr>
          <w:p w14:paraId="67554767"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Электроэнергия, </w:t>
            </w:r>
            <w:r w:rsidRPr="0095602B">
              <w:rPr>
                <w:rFonts w:ascii="Times New Roman" w:eastAsia="Times New Roman" w:hAnsi="Times New Roman" w:cs="Times New Roman"/>
                <w:i/>
                <w:kern w:val="0"/>
                <w:sz w:val="20"/>
                <w:szCs w:val="20"/>
                <w:lang w:eastAsia="ru-RU"/>
                <w14:ligatures w14:val="none"/>
              </w:rPr>
              <w:t>млн. кВт.</w:t>
            </w:r>
            <w:r w:rsidRPr="0095602B">
              <w:rPr>
                <w:rFonts w:ascii="Times New Roman" w:eastAsia="Times New Roman" w:hAnsi="Times New Roman" w:cs="Times New Roman"/>
                <w:kern w:val="0"/>
                <w:sz w:val="20"/>
                <w:szCs w:val="20"/>
                <w:lang w:eastAsia="ru-RU"/>
                <w14:ligatures w14:val="none"/>
              </w:rPr>
              <w:t xml:space="preserve"> </w:t>
            </w:r>
          </w:p>
        </w:tc>
        <w:tc>
          <w:tcPr>
            <w:tcW w:w="1161" w:type="dxa"/>
            <w:noWrap/>
            <w:vAlign w:val="bottom"/>
            <w:hideMark/>
          </w:tcPr>
          <w:p w14:paraId="4DA1168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103,9</w:t>
            </w:r>
          </w:p>
        </w:tc>
        <w:tc>
          <w:tcPr>
            <w:tcW w:w="1269" w:type="dxa"/>
            <w:vAlign w:val="bottom"/>
            <w:hideMark/>
          </w:tcPr>
          <w:p w14:paraId="37E935C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790,5</w:t>
            </w:r>
          </w:p>
        </w:tc>
        <w:tc>
          <w:tcPr>
            <w:tcW w:w="1204" w:type="dxa"/>
            <w:noWrap/>
            <w:vAlign w:val="bottom"/>
            <w:hideMark/>
          </w:tcPr>
          <w:p w14:paraId="08C0976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129,6</w:t>
            </w:r>
          </w:p>
        </w:tc>
        <w:tc>
          <w:tcPr>
            <w:tcW w:w="1205" w:type="dxa"/>
            <w:vAlign w:val="bottom"/>
            <w:hideMark/>
          </w:tcPr>
          <w:p w14:paraId="5F7D96F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1040,6</w:t>
            </w:r>
          </w:p>
        </w:tc>
        <w:tc>
          <w:tcPr>
            <w:tcW w:w="1140" w:type="dxa"/>
            <w:tcBorders>
              <w:top w:val="single" w:sz="12" w:space="0" w:color="auto"/>
              <w:left w:val="nil"/>
              <w:bottom w:val="nil"/>
              <w:right w:val="nil"/>
            </w:tcBorders>
            <w:noWrap/>
            <w:vAlign w:val="bottom"/>
            <w:hideMark/>
          </w:tcPr>
          <w:p w14:paraId="7015A3A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124,7</w:t>
            </w:r>
          </w:p>
        </w:tc>
        <w:tc>
          <w:tcPr>
            <w:tcW w:w="1071" w:type="dxa"/>
            <w:tcBorders>
              <w:top w:val="single" w:sz="12" w:space="0" w:color="auto"/>
              <w:left w:val="nil"/>
              <w:bottom w:val="nil"/>
              <w:right w:val="nil"/>
            </w:tcBorders>
            <w:vAlign w:val="bottom"/>
            <w:hideMark/>
          </w:tcPr>
          <w:p w14:paraId="0934054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1,3 р</w:t>
            </w:r>
          </w:p>
        </w:tc>
      </w:tr>
      <w:tr w:rsidR="0095602B" w:rsidRPr="0095602B" w14:paraId="6F5C2A88" w14:textId="77777777" w:rsidTr="0095602B">
        <w:trPr>
          <w:cantSplit/>
          <w:trHeight w:val="274"/>
        </w:trPr>
        <w:tc>
          <w:tcPr>
            <w:tcW w:w="2685" w:type="dxa"/>
            <w:noWrap/>
            <w:hideMark/>
          </w:tcPr>
          <w:p w14:paraId="6C3D7883"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95602B">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0D451FD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0,2</w:t>
            </w:r>
          </w:p>
        </w:tc>
        <w:tc>
          <w:tcPr>
            <w:tcW w:w="1269" w:type="dxa"/>
            <w:vAlign w:val="bottom"/>
            <w:hideMark/>
          </w:tcPr>
          <w:p w14:paraId="2FE45F3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27,2</w:t>
            </w:r>
          </w:p>
        </w:tc>
        <w:tc>
          <w:tcPr>
            <w:tcW w:w="1204" w:type="dxa"/>
            <w:noWrap/>
            <w:vAlign w:val="bottom"/>
            <w:hideMark/>
          </w:tcPr>
          <w:p w14:paraId="67268DF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0,4</w:t>
            </w:r>
          </w:p>
        </w:tc>
        <w:tc>
          <w:tcPr>
            <w:tcW w:w="1205" w:type="dxa"/>
            <w:vAlign w:val="bottom"/>
            <w:hideMark/>
          </w:tcPr>
          <w:p w14:paraId="4D20F84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2,0</w:t>
            </w:r>
          </w:p>
        </w:tc>
        <w:tc>
          <w:tcPr>
            <w:tcW w:w="1140" w:type="dxa"/>
            <w:noWrap/>
            <w:vAlign w:val="bottom"/>
            <w:hideMark/>
          </w:tcPr>
          <w:p w14:paraId="04E264F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в2,2 р</w:t>
            </w:r>
          </w:p>
        </w:tc>
        <w:tc>
          <w:tcPr>
            <w:tcW w:w="1071" w:type="dxa"/>
            <w:vAlign w:val="bottom"/>
            <w:hideMark/>
          </w:tcPr>
          <w:p w14:paraId="7C47F3A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7,5</w:t>
            </w:r>
          </w:p>
        </w:tc>
      </w:tr>
      <w:tr w:rsidR="0095602B" w:rsidRPr="0095602B" w14:paraId="56C288A2" w14:textId="77777777" w:rsidTr="0095602B">
        <w:trPr>
          <w:cantSplit/>
          <w:trHeight w:val="274"/>
        </w:trPr>
        <w:tc>
          <w:tcPr>
            <w:tcW w:w="2685" w:type="dxa"/>
            <w:noWrap/>
            <w:hideMark/>
          </w:tcPr>
          <w:p w14:paraId="3DD898D2"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Услуги по распределению и продаже электроэнергии, </w:t>
            </w:r>
            <w:r w:rsidRPr="0095602B">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396B7C0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465,0</w:t>
            </w:r>
          </w:p>
        </w:tc>
        <w:tc>
          <w:tcPr>
            <w:tcW w:w="1269" w:type="dxa"/>
            <w:vAlign w:val="bottom"/>
            <w:hideMark/>
          </w:tcPr>
          <w:p w14:paraId="6B827DF9"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2449,7</w:t>
            </w:r>
          </w:p>
        </w:tc>
        <w:tc>
          <w:tcPr>
            <w:tcW w:w="1204" w:type="dxa"/>
            <w:noWrap/>
            <w:vAlign w:val="bottom"/>
            <w:hideMark/>
          </w:tcPr>
          <w:p w14:paraId="08279A5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405,5</w:t>
            </w:r>
          </w:p>
        </w:tc>
        <w:tc>
          <w:tcPr>
            <w:tcW w:w="1205" w:type="dxa"/>
            <w:vAlign w:val="bottom"/>
            <w:hideMark/>
          </w:tcPr>
          <w:p w14:paraId="7258D03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2557,9</w:t>
            </w:r>
          </w:p>
        </w:tc>
        <w:tc>
          <w:tcPr>
            <w:tcW w:w="1140" w:type="dxa"/>
            <w:noWrap/>
            <w:vAlign w:val="bottom"/>
            <w:hideMark/>
          </w:tcPr>
          <w:p w14:paraId="54381123"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87,2</w:t>
            </w:r>
          </w:p>
        </w:tc>
        <w:tc>
          <w:tcPr>
            <w:tcW w:w="1071" w:type="dxa"/>
            <w:vAlign w:val="bottom"/>
            <w:hideMark/>
          </w:tcPr>
          <w:p w14:paraId="05F6590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104,4</w:t>
            </w:r>
          </w:p>
        </w:tc>
      </w:tr>
      <w:tr w:rsidR="0095602B" w:rsidRPr="0095602B" w14:paraId="451B1284" w14:textId="77777777" w:rsidTr="0095602B">
        <w:trPr>
          <w:cantSplit/>
          <w:trHeight w:val="274"/>
        </w:trPr>
        <w:tc>
          <w:tcPr>
            <w:tcW w:w="2685" w:type="dxa"/>
            <w:noWrap/>
            <w:hideMark/>
          </w:tcPr>
          <w:p w14:paraId="00008AF1" w14:textId="77777777" w:rsidR="0095602B" w:rsidRPr="0095602B" w:rsidRDefault="0095602B" w:rsidP="0095602B">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95602B">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95602B">
              <w:rPr>
                <w:rFonts w:ascii="Times New Roman" w:eastAsia="Times New Roman" w:hAnsi="Times New Roman" w:cs="Times New Roman"/>
                <w:bCs/>
                <w:i/>
                <w:kern w:val="0"/>
                <w:sz w:val="20"/>
                <w:szCs w:val="20"/>
                <w:lang w:eastAsia="ru-RU"/>
                <w14:ligatures w14:val="none"/>
              </w:rPr>
              <w:t>млн. сомов</w:t>
            </w:r>
          </w:p>
        </w:tc>
        <w:tc>
          <w:tcPr>
            <w:tcW w:w="1161" w:type="dxa"/>
            <w:noWrap/>
            <w:vAlign w:val="bottom"/>
            <w:hideMark/>
          </w:tcPr>
          <w:p w14:paraId="2FDEFC1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133,1</w:t>
            </w:r>
          </w:p>
        </w:tc>
        <w:tc>
          <w:tcPr>
            <w:tcW w:w="1269" w:type="dxa"/>
            <w:vAlign w:val="bottom"/>
            <w:hideMark/>
          </w:tcPr>
          <w:p w14:paraId="1879F59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606,3</w:t>
            </w:r>
          </w:p>
        </w:tc>
        <w:tc>
          <w:tcPr>
            <w:tcW w:w="1204" w:type="dxa"/>
            <w:noWrap/>
            <w:vAlign w:val="bottom"/>
            <w:hideMark/>
          </w:tcPr>
          <w:p w14:paraId="19CEA2E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143,1</w:t>
            </w:r>
          </w:p>
        </w:tc>
        <w:tc>
          <w:tcPr>
            <w:tcW w:w="1205" w:type="dxa"/>
            <w:vAlign w:val="bottom"/>
            <w:hideMark/>
          </w:tcPr>
          <w:p w14:paraId="274D437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651,2</w:t>
            </w:r>
          </w:p>
        </w:tc>
        <w:tc>
          <w:tcPr>
            <w:tcW w:w="1140" w:type="dxa"/>
            <w:noWrap/>
            <w:vAlign w:val="bottom"/>
            <w:hideMark/>
          </w:tcPr>
          <w:p w14:paraId="5A226FF1"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107,5</w:t>
            </w:r>
          </w:p>
        </w:tc>
        <w:tc>
          <w:tcPr>
            <w:tcW w:w="1071" w:type="dxa"/>
            <w:vAlign w:val="bottom"/>
            <w:hideMark/>
          </w:tcPr>
          <w:p w14:paraId="762D5B78"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107,4</w:t>
            </w:r>
          </w:p>
        </w:tc>
      </w:tr>
      <w:tr w:rsidR="0095602B" w:rsidRPr="0095602B" w14:paraId="05C80F36" w14:textId="77777777" w:rsidTr="0095602B">
        <w:trPr>
          <w:cantSplit/>
          <w:trHeight w:val="206"/>
        </w:trPr>
        <w:tc>
          <w:tcPr>
            <w:tcW w:w="2685" w:type="dxa"/>
            <w:noWrap/>
            <w:vAlign w:val="bottom"/>
            <w:hideMark/>
          </w:tcPr>
          <w:p w14:paraId="3AA2189C"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Пар и горячая вода, </w:t>
            </w:r>
            <w:r w:rsidRPr="0095602B">
              <w:rPr>
                <w:rFonts w:ascii="Times New Roman" w:eastAsia="Times New Roman" w:hAnsi="Times New Roman" w:cs="Times New Roman"/>
                <w:i/>
                <w:kern w:val="0"/>
                <w:sz w:val="20"/>
                <w:szCs w:val="20"/>
                <w:lang w:eastAsia="ru-RU"/>
                <w14:ligatures w14:val="none"/>
              </w:rPr>
              <w:t>тыс. Гкал</w:t>
            </w:r>
            <w:r w:rsidRPr="0095602B">
              <w:rPr>
                <w:rFonts w:ascii="Times New Roman" w:eastAsia="Times New Roman" w:hAnsi="Times New Roman" w:cs="Times New Roman"/>
                <w:kern w:val="0"/>
                <w:sz w:val="20"/>
                <w:szCs w:val="20"/>
                <w:lang w:eastAsia="ru-RU"/>
                <w14:ligatures w14:val="none"/>
              </w:rPr>
              <w:t xml:space="preserve"> </w:t>
            </w:r>
          </w:p>
        </w:tc>
        <w:tc>
          <w:tcPr>
            <w:tcW w:w="1161" w:type="dxa"/>
            <w:noWrap/>
            <w:vAlign w:val="bottom"/>
            <w:hideMark/>
          </w:tcPr>
          <w:p w14:paraId="7796FD8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62,4</w:t>
            </w:r>
          </w:p>
        </w:tc>
        <w:tc>
          <w:tcPr>
            <w:tcW w:w="1269" w:type="dxa"/>
            <w:vAlign w:val="bottom"/>
            <w:hideMark/>
          </w:tcPr>
          <w:p w14:paraId="7688EA3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1039,4</w:t>
            </w:r>
          </w:p>
        </w:tc>
        <w:tc>
          <w:tcPr>
            <w:tcW w:w="1204" w:type="dxa"/>
            <w:noWrap/>
            <w:vAlign w:val="bottom"/>
            <w:hideMark/>
          </w:tcPr>
          <w:p w14:paraId="7D8F7AB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83,4</w:t>
            </w:r>
          </w:p>
        </w:tc>
        <w:tc>
          <w:tcPr>
            <w:tcW w:w="1205" w:type="dxa"/>
            <w:vAlign w:val="bottom"/>
            <w:hideMark/>
          </w:tcPr>
          <w:p w14:paraId="04643DE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1098,3</w:t>
            </w:r>
          </w:p>
        </w:tc>
        <w:tc>
          <w:tcPr>
            <w:tcW w:w="1140" w:type="dxa"/>
            <w:noWrap/>
            <w:vAlign w:val="bottom"/>
            <w:hideMark/>
          </w:tcPr>
          <w:p w14:paraId="14A7F5B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1,3 р</w:t>
            </w:r>
          </w:p>
        </w:tc>
        <w:tc>
          <w:tcPr>
            <w:tcW w:w="1071" w:type="dxa"/>
            <w:vAlign w:val="bottom"/>
            <w:hideMark/>
          </w:tcPr>
          <w:p w14:paraId="0A8AB17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105,7</w:t>
            </w:r>
          </w:p>
        </w:tc>
      </w:tr>
      <w:tr w:rsidR="0095602B" w:rsidRPr="0095602B" w14:paraId="39A0A55F" w14:textId="77777777" w:rsidTr="0095602B">
        <w:trPr>
          <w:cantSplit/>
          <w:trHeight w:val="274"/>
        </w:trPr>
        <w:tc>
          <w:tcPr>
            <w:tcW w:w="2685" w:type="dxa"/>
            <w:noWrap/>
            <w:hideMark/>
          </w:tcPr>
          <w:p w14:paraId="66FC3553" w14:textId="77777777" w:rsidR="0095602B" w:rsidRPr="0095602B" w:rsidRDefault="0095602B" w:rsidP="0095602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95602B">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hideMark/>
          </w:tcPr>
          <w:p w14:paraId="74969F85" w14:textId="77777777" w:rsidR="0095602B" w:rsidRPr="0095602B" w:rsidRDefault="0095602B" w:rsidP="0095602B">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60,9</w:t>
            </w:r>
          </w:p>
        </w:tc>
        <w:tc>
          <w:tcPr>
            <w:tcW w:w="1269" w:type="dxa"/>
            <w:vAlign w:val="bottom"/>
            <w:hideMark/>
          </w:tcPr>
          <w:p w14:paraId="5172A082" w14:textId="77777777" w:rsidR="0095602B" w:rsidRPr="0095602B" w:rsidRDefault="0095602B" w:rsidP="0095602B">
            <w:pPr>
              <w:spacing w:after="0" w:line="252" w:lineRule="auto"/>
              <w:contextualSpacing/>
              <w:jc w:val="right"/>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1267,5</w:t>
            </w:r>
          </w:p>
        </w:tc>
        <w:tc>
          <w:tcPr>
            <w:tcW w:w="1204" w:type="dxa"/>
            <w:noWrap/>
            <w:vAlign w:val="bottom"/>
            <w:hideMark/>
          </w:tcPr>
          <w:p w14:paraId="35848A59" w14:textId="77777777" w:rsidR="0095602B" w:rsidRPr="0095602B" w:rsidRDefault="0095602B" w:rsidP="0095602B">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98,7</w:t>
            </w:r>
          </w:p>
        </w:tc>
        <w:tc>
          <w:tcPr>
            <w:tcW w:w="1205" w:type="dxa"/>
            <w:vAlign w:val="bottom"/>
            <w:hideMark/>
          </w:tcPr>
          <w:p w14:paraId="38BC3A1F" w14:textId="77777777" w:rsidR="0095602B" w:rsidRPr="0095602B" w:rsidRDefault="0095602B" w:rsidP="0095602B">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2415,8</w:t>
            </w:r>
          </w:p>
        </w:tc>
        <w:tc>
          <w:tcPr>
            <w:tcW w:w="1140" w:type="dxa"/>
            <w:noWrap/>
            <w:vAlign w:val="bottom"/>
            <w:hideMark/>
          </w:tcPr>
          <w:p w14:paraId="280E7D2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в 1,6 р</w:t>
            </w:r>
          </w:p>
        </w:tc>
        <w:tc>
          <w:tcPr>
            <w:tcW w:w="1071" w:type="dxa"/>
            <w:vAlign w:val="bottom"/>
            <w:hideMark/>
          </w:tcPr>
          <w:p w14:paraId="4EE4C68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в 1,9 р</w:t>
            </w:r>
          </w:p>
        </w:tc>
      </w:tr>
      <w:tr w:rsidR="0095602B" w:rsidRPr="0095602B" w14:paraId="206E00DF" w14:textId="77777777" w:rsidTr="0095602B">
        <w:trPr>
          <w:cantSplit/>
          <w:trHeight w:val="86"/>
        </w:trPr>
        <w:tc>
          <w:tcPr>
            <w:tcW w:w="2685" w:type="dxa"/>
            <w:tcBorders>
              <w:top w:val="nil"/>
              <w:left w:val="nil"/>
              <w:bottom w:val="single" w:sz="12" w:space="0" w:color="auto"/>
              <w:right w:val="nil"/>
            </w:tcBorders>
            <w:noWrap/>
          </w:tcPr>
          <w:p w14:paraId="62F50B2C" w14:textId="77777777" w:rsidR="0095602B" w:rsidRPr="0095602B" w:rsidRDefault="0095602B" w:rsidP="0095602B">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61" w:type="dxa"/>
            <w:tcBorders>
              <w:top w:val="nil"/>
              <w:left w:val="nil"/>
              <w:bottom w:val="single" w:sz="12" w:space="0" w:color="auto"/>
              <w:right w:val="nil"/>
            </w:tcBorders>
            <w:noWrap/>
            <w:vAlign w:val="bottom"/>
          </w:tcPr>
          <w:p w14:paraId="6DBA72C5"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69" w:type="dxa"/>
            <w:tcBorders>
              <w:top w:val="nil"/>
              <w:left w:val="nil"/>
              <w:bottom w:val="single" w:sz="12" w:space="0" w:color="auto"/>
              <w:right w:val="nil"/>
            </w:tcBorders>
            <w:vAlign w:val="bottom"/>
          </w:tcPr>
          <w:p w14:paraId="24D1DCF7"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4" w:type="dxa"/>
            <w:tcBorders>
              <w:top w:val="nil"/>
              <w:left w:val="nil"/>
              <w:bottom w:val="single" w:sz="12" w:space="0" w:color="auto"/>
              <w:right w:val="nil"/>
            </w:tcBorders>
            <w:noWrap/>
            <w:vAlign w:val="bottom"/>
          </w:tcPr>
          <w:p w14:paraId="2216AAB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5" w:type="dxa"/>
            <w:tcBorders>
              <w:top w:val="nil"/>
              <w:left w:val="nil"/>
              <w:bottom w:val="single" w:sz="12" w:space="0" w:color="auto"/>
              <w:right w:val="nil"/>
            </w:tcBorders>
            <w:vAlign w:val="bottom"/>
          </w:tcPr>
          <w:p w14:paraId="5A9F6CF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40" w:type="dxa"/>
            <w:tcBorders>
              <w:top w:val="nil"/>
              <w:left w:val="nil"/>
              <w:bottom w:val="single" w:sz="12" w:space="0" w:color="auto"/>
              <w:right w:val="nil"/>
            </w:tcBorders>
            <w:noWrap/>
            <w:vAlign w:val="bottom"/>
          </w:tcPr>
          <w:p w14:paraId="31252F8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071" w:type="dxa"/>
            <w:tcBorders>
              <w:top w:val="nil"/>
              <w:left w:val="nil"/>
              <w:bottom w:val="single" w:sz="12" w:space="0" w:color="auto"/>
              <w:right w:val="nil"/>
            </w:tcBorders>
            <w:vAlign w:val="bottom"/>
          </w:tcPr>
          <w:p w14:paraId="7A9E27E9"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37241BCA" w14:textId="77777777" w:rsidR="0095602B" w:rsidRPr="0095602B" w:rsidRDefault="0095602B" w:rsidP="0095602B">
      <w:pPr>
        <w:spacing w:after="0" w:line="276" w:lineRule="auto"/>
        <w:ind w:right="141"/>
        <w:jc w:val="both"/>
        <w:rPr>
          <w:rFonts w:ascii="Times New Roman" w:eastAsia="Times New Roman" w:hAnsi="Times New Roman" w:cs="Times New Roman"/>
          <w:kern w:val="0"/>
          <w:sz w:val="20"/>
          <w:szCs w:val="20"/>
          <w:lang w:eastAsia="ru-RU"/>
          <w14:ligatures w14:val="none"/>
        </w:rPr>
      </w:pPr>
    </w:p>
    <w:p w14:paraId="7F4AF7BC" w14:textId="77777777" w:rsidR="0095602B" w:rsidRPr="0095602B" w:rsidRDefault="0095602B" w:rsidP="0095602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Объем услуг</w:t>
      </w:r>
      <w:r w:rsidRPr="0095602B">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95602B">
        <w:rPr>
          <w:rFonts w:ascii="Times New Roman" w:eastAsia="Times New Roman" w:hAnsi="Times New Roman" w:cs="Times New Roman"/>
          <w:kern w:val="0"/>
          <w:sz w:val="24"/>
          <w:szCs w:val="24"/>
          <w:lang w:eastAsia="ru-RU"/>
          <w14:ligatures w14:val="none"/>
        </w:rPr>
        <w:t xml:space="preserve"> в январе</w:t>
      </w:r>
      <w:r w:rsidRPr="0095602B">
        <w:rPr>
          <w:rFonts w:ascii="Times New Roman" w:eastAsia="Times New Roman" w:hAnsi="Times New Roman" w:cs="Times New Roman"/>
          <w:kern w:val="0"/>
          <w:sz w:val="24"/>
          <w:szCs w:val="24"/>
          <w:lang w:val="ky-KG" w:eastAsia="ru-RU"/>
          <w14:ligatures w14:val="none"/>
        </w:rPr>
        <w:t>-апреле</w:t>
      </w:r>
      <w:r w:rsidRPr="0095602B">
        <w:rPr>
          <w:rFonts w:ascii="Times New Roman" w:eastAsia="Times New Roman" w:hAnsi="Times New Roman" w:cs="Times New Roman"/>
          <w:kern w:val="0"/>
          <w:sz w:val="24"/>
          <w:szCs w:val="24"/>
          <w:lang w:eastAsia="ru-RU"/>
          <w14:ligatures w14:val="none"/>
        </w:rPr>
        <w:t xml:space="preserve"> 2025 г. составил </w:t>
      </w:r>
      <w:r w:rsidRPr="0095602B">
        <w:rPr>
          <w:rFonts w:ascii="Times New Roman" w:eastAsia="Times New Roman" w:hAnsi="Times New Roman" w:cs="Times New Roman"/>
          <w:kern w:val="0"/>
          <w:sz w:val="24"/>
          <w:szCs w:val="24"/>
          <w:lang w:val="ky-KG" w:eastAsia="ru-RU"/>
          <w14:ligatures w14:val="none"/>
        </w:rPr>
        <w:t>1122,7</w:t>
      </w:r>
      <w:r w:rsidRPr="0095602B">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95602B">
        <w:rPr>
          <w:rFonts w:ascii="Times New Roman" w:eastAsia="Times New Roman" w:hAnsi="Times New Roman" w:cs="Times New Roman"/>
          <w:kern w:val="0"/>
          <w:sz w:val="24"/>
          <w:szCs w:val="24"/>
          <w:lang w:val="ky-KG" w:eastAsia="ru-RU"/>
          <w14:ligatures w14:val="none"/>
        </w:rPr>
        <w:t xml:space="preserve">120,6 </w:t>
      </w:r>
      <w:r w:rsidRPr="0095602B">
        <w:rPr>
          <w:rFonts w:ascii="Times New Roman" w:eastAsia="Times New Roman" w:hAnsi="Times New Roman" w:cs="Times New Roman"/>
          <w:kern w:val="0"/>
          <w:sz w:val="24"/>
          <w:szCs w:val="24"/>
          <w:lang w:eastAsia="ru-RU"/>
          <w14:ligatures w14:val="none"/>
        </w:rPr>
        <w:t>процента, в апреле, соответственно 279,0 млн. сомов и 119,9 процента.</w:t>
      </w:r>
    </w:p>
    <w:p w14:paraId="7A0EE1F4" w14:textId="77777777" w:rsidR="0095602B" w:rsidRPr="0095602B" w:rsidRDefault="0095602B" w:rsidP="0095602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36FDD2BB" w14:textId="77777777" w:rsidR="003B3BEC" w:rsidRDefault="0095602B" w:rsidP="0095602B">
      <w:pPr>
        <w:spacing w:after="0" w:line="240" w:lineRule="auto"/>
        <w:ind w:right="141"/>
        <w:contextualSpacing/>
        <w:rPr>
          <w:rFonts w:ascii="Times New Roman" w:eastAsia="Times New Roman" w:hAnsi="Times New Roman" w:cs="Times New Roman"/>
          <w:b/>
          <w:bCs/>
          <w:kern w:val="0"/>
          <w:sz w:val="24"/>
          <w:szCs w:val="24"/>
          <w:lang w:val="ky-KG" w:eastAsia="ru-RU"/>
          <w14:ligatures w14:val="none"/>
        </w:rPr>
      </w:pPr>
      <w:r w:rsidRPr="0095602B">
        <w:rPr>
          <w:rFonts w:ascii="Times New Roman" w:eastAsia="Times New Roman" w:hAnsi="Times New Roman" w:cs="Times New Roman"/>
          <w:b/>
          <w:bCs/>
          <w:kern w:val="0"/>
          <w:sz w:val="24"/>
          <w:szCs w:val="24"/>
          <w:lang w:eastAsia="ru-RU"/>
          <w14:ligatures w14:val="none"/>
        </w:rPr>
        <w:t xml:space="preserve">Таблица 11: Водоснабжение, очистка, обработка отходов и получение вторичного </w:t>
      </w:r>
    </w:p>
    <w:p w14:paraId="27FF34D2" w14:textId="1140CDAD" w:rsidR="0095602B" w:rsidRPr="0095602B" w:rsidRDefault="003B3BEC" w:rsidP="0095602B">
      <w:pPr>
        <w:spacing w:after="0" w:line="240" w:lineRule="auto"/>
        <w:ind w:right="141"/>
        <w:contextualSpacing/>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95602B" w:rsidRPr="0095602B">
        <w:rPr>
          <w:rFonts w:ascii="Times New Roman" w:eastAsia="Times New Roman" w:hAnsi="Times New Roman" w:cs="Times New Roman"/>
          <w:b/>
          <w:bCs/>
          <w:kern w:val="0"/>
          <w:sz w:val="24"/>
          <w:szCs w:val="24"/>
          <w:lang w:eastAsia="ru-RU"/>
          <w14:ligatures w14:val="none"/>
        </w:rPr>
        <w:t xml:space="preserve">сырья </w:t>
      </w:r>
      <w:r w:rsidR="0095602B">
        <w:rPr>
          <w:rFonts w:ascii="Times New Roman" w:eastAsia="Times New Roman" w:hAnsi="Times New Roman" w:cs="Times New Roman"/>
          <w:b/>
          <w:bCs/>
          <w:kern w:val="0"/>
          <w:sz w:val="24"/>
          <w:szCs w:val="24"/>
          <w:lang w:val="ky-KG" w:eastAsia="ru-RU"/>
          <w14:ligatures w14:val="none"/>
        </w:rPr>
        <w:t xml:space="preserve">  </w:t>
      </w:r>
      <w:r w:rsidR="0095602B" w:rsidRPr="0095602B">
        <w:rPr>
          <w:rFonts w:ascii="Times New Roman" w:eastAsia="Times New Roman" w:hAnsi="Times New Roman" w:cs="Times New Roman"/>
          <w:b/>
          <w:bCs/>
          <w:kern w:val="0"/>
          <w:sz w:val="24"/>
          <w:szCs w:val="24"/>
          <w:lang w:eastAsia="ru-RU"/>
          <w14:ligatures w14:val="none"/>
        </w:rPr>
        <w:t>в январе – апреле</w:t>
      </w:r>
    </w:p>
    <w:p w14:paraId="049A146A" w14:textId="77777777" w:rsidR="0095602B" w:rsidRPr="0095602B" w:rsidRDefault="0095602B" w:rsidP="0095602B">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4950" w:type="pct"/>
        <w:tblCellMar>
          <w:left w:w="31" w:type="dxa"/>
          <w:right w:w="31" w:type="dxa"/>
        </w:tblCellMar>
        <w:tblLook w:val="00A0" w:firstRow="1" w:lastRow="0" w:firstColumn="1" w:lastColumn="0" w:noHBand="0" w:noVBand="0"/>
      </w:tblPr>
      <w:tblGrid>
        <w:gridCol w:w="2654"/>
        <w:gridCol w:w="965"/>
        <w:gridCol w:w="971"/>
        <w:gridCol w:w="965"/>
        <w:gridCol w:w="1015"/>
        <w:gridCol w:w="1108"/>
        <w:gridCol w:w="1583"/>
      </w:tblGrid>
      <w:tr w:rsidR="0095602B" w:rsidRPr="0095602B" w14:paraId="3FD5761F" w14:textId="77777777" w:rsidTr="0095602B">
        <w:trPr>
          <w:trHeight w:val="1020"/>
          <w:tblHeader/>
        </w:trPr>
        <w:tc>
          <w:tcPr>
            <w:tcW w:w="2680" w:type="dxa"/>
            <w:vMerge w:val="restart"/>
            <w:tcBorders>
              <w:top w:val="single" w:sz="12" w:space="0" w:color="auto"/>
              <w:left w:val="nil"/>
              <w:bottom w:val="single" w:sz="12" w:space="0" w:color="auto"/>
              <w:right w:val="nil"/>
            </w:tcBorders>
          </w:tcPr>
          <w:p w14:paraId="260DDBDC"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14:ligatures w14:val="none"/>
              </w:rPr>
            </w:pPr>
          </w:p>
        </w:tc>
        <w:tc>
          <w:tcPr>
            <w:tcW w:w="3931" w:type="dxa"/>
            <w:gridSpan w:val="4"/>
            <w:tcBorders>
              <w:top w:val="single" w:sz="12" w:space="0" w:color="auto"/>
              <w:left w:val="nil"/>
              <w:bottom w:val="single" w:sz="4" w:space="0" w:color="auto"/>
              <w:right w:val="nil"/>
            </w:tcBorders>
          </w:tcPr>
          <w:p w14:paraId="7CB846FB"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Произведено – всего</w:t>
            </w:r>
          </w:p>
          <w:p w14:paraId="44881700"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p>
        </w:tc>
        <w:tc>
          <w:tcPr>
            <w:tcW w:w="2711" w:type="dxa"/>
            <w:gridSpan w:val="2"/>
            <w:tcBorders>
              <w:top w:val="single" w:sz="12" w:space="0" w:color="auto"/>
              <w:left w:val="nil"/>
              <w:bottom w:val="single" w:sz="4" w:space="0" w:color="auto"/>
              <w:right w:val="nil"/>
            </w:tcBorders>
            <w:vAlign w:val="bottom"/>
          </w:tcPr>
          <w:p w14:paraId="33E732BE"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95602B">
              <w:rPr>
                <w:rFonts w:ascii="Times New Roman" w:eastAsia="Times New Roman" w:hAnsi="Times New Roman" w:cs="Times New Roman"/>
                <w:b/>
                <w:bCs/>
                <w:kern w:val="0"/>
                <w:sz w:val="20"/>
                <w:szCs w:val="20"/>
                <w14:ligatures w14:val="none"/>
              </w:rPr>
              <w:br/>
              <w:t>предыдущего года</w:t>
            </w:r>
          </w:p>
          <w:p w14:paraId="47927166"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p w14:paraId="58152FBE" w14:textId="77777777" w:rsidR="0095602B" w:rsidRPr="0095602B" w:rsidRDefault="0095602B" w:rsidP="0095602B">
            <w:pPr>
              <w:spacing w:after="0" w:line="254" w:lineRule="auto"/>
              <w:ind w:right="141"/>
              <w:rPr>
                <w:rFonts w:ascii="Times New Roman" w:eastAsia="Times New Roman" w:hAnsi="Times New Roman" w:cs="Times New Roman"/>
                <w:b/>
                <w:bCs/>
                <w:kern w:val="0"/>
                <w:sz w:val="20"/>
                <w:szCs w:val="20"/>
                <w14:ligatures w14:val="none"/>
              </w:rPr>
            </w:pPr>
          </w:p>
        </w:tc>
      </w:tr>
      <w:tr w:rsidR="0095602B" w:rsidRPr="0095602B" w14:paraId="2D6E0CC0" w14:textId="77777777" w:rsidTr="0095602B">
        <w:trPr>
          <w:trHeight w:val="233"/>
          <w:tblHeader/>
        </w:trPr>
        <w:tc>
          <w:tcPr>
            <w:tcW w:w="0" w:type="auto"/>
            <w:vMerge/>
            <w:tcBorders>
              <w:top w:val="single" w:sz="12" w:space="0" w:color="auto"/>
              <w:left w:val="nil"/>
              <w:bottom w:val="single" w:sz="12" w:space="0" w:color="auto"/>
              <w:right w:val="nil"/>
            </w:tcBorders>
            <w:vAlign w:val="center"/>
            <w:hideMark/>
          </w:tcPr>
          <w:p w14:paraId="7B2164E4"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1943" w:type="dxa"/>
            <w:gridSpan w:val="2"/>
            <w:tcBorders>
              <w:top w:val="single" w:sz="4" w:space="0" w:color="auto"/>
              <w:left w:val="nil"/>
              <w:bottom w:val="single" w:sz="4" w:space="0" w:color="auto"/>
              <w:right w:val="nil"/>
            </w:tcBorders>
            <w:vAlign w:val="bottom"/>
            <w:hideMark/>
          </w:tcPr>
          <w:p w14:paraId="4B2872AB"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4</w:t>
            </w:r>
          </w:p>
        </w:tc>
        <w:tc>
          <w:tcPr>
            <w:tcW w:w="1988" w:type="dxa"/>
            <w:gridSpan w:val="2"/>
            <w:tcBorders>
              <w:top w:val="single" w:sz="4" w:space="0" w:color="auto"/>
              <w:left w:val="nil"/>
              <w:bottom w:val="single" w:sz="4" w:space="0" w:color="auto"/>
              <w:right w:val="nil"/>
            </w:tcBorders>
          </w:tcPr>
          <w:p w14:paraId="69C3DD11" w14:textId="77777777" w:rsidR="0095602B" w:rsidRPr="0095602B" w:rsidRDefault="0095602B" w:rsidP="0095602B">
            <w:pPr>
              <w:spacing w:after="0" w:line="254" w:lineRule="auto"/>
              <w:ind w:right="141"/>
              <w:contextualSpacing/>
              <w:rPr>
                <w:rFonts w:ascii="Times New Roman" w:eastAsia="Times New Roman" w:hAnsi="Times New Roman" w:cs="Times New Roman"/>
                <w:b/>
                <w:bCs/>
                <w:kern w:val="0"/>
                <w:sz w:val="20"/>
                <w:szCs w:val="20"/>
                <w:lang w:val="en-US"/>
                <w14:ligatures w14:val="none"/>
              </w:rPr>
            </w:pPr>
          </w:p>
          <w:p w14:paraId="1A04B1F1"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c>
          <w:tcPr>
            <w:tcW w:w="2711" w:type="dxa"/>
            <w:gridSpan w:val="2"/>
            <w:tcBorders>
              <w:top w:val="single" w:sz="4" w:space="0" w:color="auto"/>
              <w:left w:val="nil"/>
              <w:bottom w:val="single" w:sz="4" w:space="0" w:color="auto"/>
              <w:right w:val="nil"/>
            </w:tcBorders>
            <w:vAlign w:val="bottom"/>
            <w:hideMark/>
          </w:tcPr>
          <w:p w14:paraId="412B1915"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14:ligatures w14:val="none"/>
              </w:rPr>
              <w:t>202</w:t>
            </w:r>
            <w:r w:rsidRPr="0095602B">
              <w:rPr>
                <w:rFonts w:ascii="Times New Roman" w:eastAsia="Times New Roman" w:hAnsi="Times New Roman" w:cs="Times New Roman"/>
                <w:b/>
                <w:bCs/>
                <w:kern w:val="0"/>
                <w:sz w:val="20"/>
                <w:szCs w:val="20"/>
                <w:lang w:val="ky-KG"/>
                <w14:ligatures w14:val="none"/>
              </w:rPr>
              <w:t>5</w:t>
            </w:r>
          </w:p>
        </w:tc>
      </w:tr>
      <w:tr w:rsidR="0095602B" w:rsidRPr="0095602B" w14:paraId="4AAEF487" w14:textId="77777777" w:rsidTr="0095602B">
        <w:trPr>
          <w:trHeight w:val="515"/>
          <w:tblHeader/>
        </w:trPr>
        <w:tc>
          <w:tcPr>
            <w:tcW w:w="0" w:type="auto"/>
            <w:vMerge/>
            <w:tcBorders>
              <w:top w:val="single" w:sz="12" w:space="0" w:color="auto"/>
              <w:left w:val="nil"/>
              <w:bottom w:val="single" w:sz="12" w:space="0" w:color="auto"/>
              <w:right w:val="nil"/>
            </w:tcBorders>
            <w:vAlign w:val="center"/>
            <w:hideMark/>
          </w:tcPr>
          <w:p w14:paraId="71EBFE95" w14:textId="77777777" w:rsidR="0095602B" w:rsidRPr="0095602B" w:rsidRDefault="0095602B" w:rsidP="0095602B">
            <w:pPr>
              <w:spacing w:after="0" w:line="240" w:lineRule="auto"/>
              <w:rPr>
                <w:rFonts w:ascii="Times New Roman" w:eastAsia="Times New Roman" w:hAnsi="Times New Roman" w:cs="Times New Roman"/>
                <w:b/>
                <w:bCs/>
                <w:kern w:val="0"/>
                <w:sz w:val="20"/>
                <w:szCs w:val="20"/>
                <w14:ligatures w14:val="none"/>
              </w:rPr>
            </w:pPr>
          </w:p>
        </w:tc>
        <w:tc>
          <w:tcPr>
            <w:tcW w:w="968" w:type="dxa"/>
            <w:tcBorders>
              <w:top w:val="single" w:sz="4" w:space="0" w:color="auto"/>
              <w:left w:val="nil"/>
              <w:bottom w:val="single" w:sz="12" w:space="0" w:color="auto"/>
              <w:right w:val="nil"/>
            </w:tcBorders>
            <w:vAlign w:val="bottom"/>
            <w:hideMark/>
          </w:tcPr>
          <w:p w14:paraId="05929C5C"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975" w:type="dxa"/>
            <w:tcBorders>
              <w:top w:val="single" w:sz="4" w:space="0" w:color="auto"/>
              <w:left w:val="nil"/>
              <w:bottom w:val="single" w:sz="12" w:space="0" w:color="auto"/>
              <w:right w:val="nil"/>
            </w:tcBorders>
            <w:vAlign w:val="bottom"/>
            <w:hideMark/>
          </w:tcPr>
          <w:p w14:paraId="64851D35"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 - апрель</w:t>
            </w:r>
          </w:p>
        </w:tc>
        <w:tc>
          <w:tcPr>
            <w:tcW w:w="968" w:type="dxa"/>
            <w:tcBorders>
              <w:top w:val="single" w:sz="4" w:space="0" w:color="auto"/>
              <w:left w:val="nil"/>
              <w:bottom w:val="single" w:sz="12" w:space="0" w:color="auto"/>
              <w:right w:val="nil"/>
            </w:tcBorders>
            <w:vAlign w:val="bottom"/>
            <w:hideMark/>
          </w:tcPr>
          <w:p w14:paraId="61BE656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020" w:type="dxa"/>
            <w:tcBorders>
              <w:top w:val="single" w:sz="4" w:space="0" w:color="auto"/>
              <w:left w:val="nil"/>
              <w:bottom w:val="single" w:sz="12" w:space="0" w:color="auto"/>
              <w:right w:val="nil"/>
            </w:tcBorders>
            <w:vAlign w:val="bottom"/>
            <w:hideMark/>
          </w:tcPr>
          <w:p w14:paraId="6044F084"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янв. - апрель</w:t>
            </w:r>
          </w:p>
        </w:tc>
        <w:tc>
          <w:tcPr>
            <w:tcW w:w="1111" w:type="dxa"/>
            <w:tcBorders>
              <w:top w:val="single" w:sz="4" w:space="0" w:color="auto"/>
              <w:left w:val="nil"/>
              <w:bottom w:val="single" w:sz="12" w:space="0" w:color="auto"/>
              <w:right w:val="nil"/>
            </w:tcBorders>
            <w:vAlign w:val="bottom"/>
            <w:hideMark/>
          </w:tcPr>
          <w:p w14:paraId="4FCBD876" w14:textId="77777777" w:rsidR="0095602B" w:rsidRPr="0095602B" w:rsidRDefault="0095602B" w:rsidP="0095602B">
            <w:pPr>
              <w:spacing w:after="0" w:line="254" w:lineRule="auto"/>
              <w:ind w:right="141"/>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апрель</w:t>
            </w:r>
          </w:p>
        </w:tc>
        <w:tc>
          <w:tcPr>
            <w:tcW w:w="1600" w:type="dxa"/>
            <w:tcBorders>
              <w:top w:val="single" w:sz="4" w:space="0" w:color="auto"/>
              <w:left w:val="nil"/>
              <w:bottom w:val="single" w:sz="12" w:space="0" w:color="auto"/>
              <w:right w:val="nil"/>
            </w:tcBorders>
            <w:vAlign w:val="bottom"/>
            <w:hideMark/>
          </w:tcPr>
          <w:p w14:paraId="5A3BFEE8" w14:textId="77777777" w:rsidR="0095602B" w:rsidRPr="0095602B" w:rsidRDefault="0095602B" w:rsidP="0095602B">
            <w:pPr>
              <w:spacing w:after="0" w:line="254" w:lineRule="auto"/>
              <w:ind w:right="141"/>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янв. </w:t>
            </w:r>
            <w:proofErr w:type="gramStart"/>
            <w:r w:rsidRPr="0095602B">
              <w:rPr>
                <w:rFonts w:ascii="Times New Roman" w:eastAsia="Times New Roman" w:hAnsi="Times New Roman" w:cs="Times New Roman"/>
                <w:b/>
                <w:bCs/>
                <w:kern w:val="0"/>
                <w:sz w:val="20"/>
                <w:szCs w:val="20"/>
                <w14:ligatures w14:val="none"/>
              </w:rPr>
              <w:t xml:space="preserve">- </w:t>
            </w:r>
            <w:r w:rsidRPr="0095602B">
              <w:rPr>
                <w:rFonts w:ascii="Times New Roman" w:eastAsia="Times New Roman" w:hAnsi="Times New Roman" w:cs="Times New Roman"/>
                <w:b/>
                <w:bCs/>
                <w:kern w:val="0"/>
                <w:sz w:val="20"/>
                <w:szCs w:val="20"/>
                <w:lang w:val="en-US"/>
                <w14:ligatures w14:val="none"/>
              </w:rPr>
              <w:t xml:space="preserve"> </w:t>
            </w:r>
            <w:r w:rsidRPr="0095602B">
              <w:rPr>
                <w:rFonts w:ascii="Times New Roman" w:eastAsia="Times New Roman" w:hAnsi="Times New Roman" w:cs="Times New Roman"/>
                <w:b/>
                <w:bCs/>
                <w:kern w:val="0"/>
                <w:sz w:val="20"/>
                <w:szCs w:val="20"/>
                <w14:ligatures w14:val="none"/>
              </w:rPr>
              <w:t>апрель</w:t>
            </w:r>
            <w:proofErr w:type="gramEnd"/>
          </w:p>
        </w:tc>
      </w:tr>
      <w:tr w:rsidR="0095602B" w:rsidRPr="0095602B" w14:paraId="75930BED" w14:textId="77777777" w:rsidTr="0095602B">
        <w:trPr>
          <w:trHeight w:val="20"/>
        </w:trPr>
        <w:tc>
          <w:tcPr>
            <w:tcW w:w="2680" w:type="dxa"/>
            <w:tcBorders>
              <w:top w:val="single" w:sz="12" w:space="0" w:color="auto"/>
              <w:left w:val="nil"/>
              <w:bottom w:val="nil"/>
              <w:right w:val="nil"/>
            </w:tcBorders>
            <w:vAlign w:val="bottom"/>
          </w:tcPr>
          <w:p w14:paraId="34E7CE9D"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lang w:val="en-US"/>
                <w14:ligatures w14:val="none"/>
              </w:rPr>
            </w:pPr>
          </w:p>
          <w:p w14:paraId="3BEE2245"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Вода природная, </w:t>
            </w:r>
            <w:r w:rsidRPr="0095602B">
              <w:rPr>
                <w:rFonts w:ascii="Times New Roman" w:eastAsia="Times New Roman" w:hAnsi="Times New Roman" w:cs="Times New Roman"/>
                <w:i/>
                <w:kern w:val="0"/>
                <w:sz w:val="20"/>
                <w:szCs w:val="20"/>
                <w14:ligatures w14:val="none"/>
              </w:rPr>
              <w:t>млн. м</w:t>
            </w:r>
            <w:r w:rsidRPr="0095602B">
              <w:rPr>
                <w:rFonts w:ascii="Times New Roman" w:eastAsia="Times New Roman" w:hAnsi="Times New Roman" w:cs="Times New Roman"/>
                <w:i/>
                <w:kern w:val="0"/>
                <w:sz w:val="20"/>
                <w:szCs w:val="20"/>
                <w:vertAlign w:val="superscript"/>
                <w14:ligatures w14:val="none"/>
              </w:rPr>
              <w:t>3</w:t>
            </w:r>
          </w:p>
        </w:tc>
        <w:tc>
          <w:tcPr>
            <w:tcW w:w="968" w:type="dxa"/>
            <w:tcBorders>
              <w:top w:val="single" w:sz="12" w:space="0" w:color="auto"/>
              <w:left w:val="nil"/>
              <w:bottom w:val="nil"/>
              <w:right w:val="nil"/>
            </w:tcBorders>
            <w:vAlign w:val="bottom"/>
            <w:hideMark/>
          </w:tcPr>
          <w:p w14:paraId="39A5849D"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7,5</w:t>
            </w:r>
          </w:p>
        </w:tc>
        <w:tc>
          <w:tcPr>
            <w:tcW w:w="975" w:type="dxa"/>
            <w:tcBorders>
              <w:top w:val="single" w:sz="12" w:space="0" w:color="auto"/>
              <w:left w:val="nil"/>
              <w:bottom w:val="nil"/>
              <w:right w:val="nil"/>
            </w:tcBorders>
            <w:vAlign w:val="bottom"/>
            <w:hideMark/>
          </w:tcPr>
          <w:p w14:paraId="1DDD42D2"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32,0</w:t>
            </w:r>
          </w:p>
        </w:tc>
        <w:tc>
          <w:tcPr>
            <w:tcW w:w="968" w:type="dxa"/>
            <w:tcBorders>
              <w:top w:val="single" w:sz="12" w:space="0" w:color="auto"/>
              <w:left w:val="nil"/>
              <w:bottom w:val="nil"/>
              <w:right w:val="nil"/>
            </w:tcBorders>
            <w:vAlign w:val="bottom"/>
            <w:hideMark/>
          </w:tcPr>
          <w:p w14:paraId="4C592637"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11,0</w:t>
            </w:r>
          </w:p>
        </w:tc>
        <w:tc>
          <w:tcPr>
            <w:tcW w:w="1020" w:type="dxa"/>
            <w:tcBorders>
              <w:top w:val="single" w:sz="12" w:space="0" w:color="auto"/>
              <w:left w:val="nil"/>
              <w:bottom w:val="nil"/>
              <w:right w:val="nil"/>
            </w:tcBorders>
            <w:vAlign w:val="bottom"/>
            <w:hideMark/>
          </w:tcPr>
          <w:p w14:paraId="131BE11A"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45,5</w:t>
            </w:r>
          </w:p>
        </w:tc>
        <w:tc>
          <w:tcPr>
            <w:tcW w:w="1111" w:type="dxa"/>
            <w:tcBorders>
              <w:top w:val="single" w:sz="12" w:space="0" w:color="auto"/>
              <w:left w:val="nil"/>
              <w:bottom w:val="nil"/>
              <w:right w:val="nil"/>
            </w:tcBorders>
            <w:vAlign w:val="bottom"/>
            <w:hideMark/>
          </w:tcPr>
          <w:p w14:paraId="2F97631C" w14:textId="0121CC62"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в</w:t>
            </w:r>
            <w:r w:rsidRPr="0095602B">
              <w:rPr>
                <w:rFonts w:ascii="Times New Roman" w:eastAsia="Times New Roman" w:hAnsi="Times New Roman" w:cs="Times New Roman"/>
                <w:kern w:val="0"/>
                <w:sz w:val="20"/>
                <w:szCs w:val="20"/>
                <w:lang w:val="en-US" w:eastAsia="ru-RU"/>
                <w14:ligatures w14:val="none"/>
              </w:rPr>
              <w:t xml:space="preserve"> </w:t>
            </w:r>
            <w:r w:rsidRPr="0095602B">
              <w:rPr>
                <w:rFonts w:ascii="Times New Roman" w:eastAsia="Times New Roman" w:hAnsi="Times New Roman" w:cs="Times New Roman"/>
                <w:kern w:val="0"/>
                <w:sz w:val="20"/>
                <w:szCs w:val="20"/>
                <w:lang w:eastAsia="ru-RU"/>
                <w14:ligatures w14:val="none"/>
              </w:rPr>
              <w:t>1,5</w:t>
            </w:r>
            <w:r w:rsidR="001D4709">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lang w:eastAsia="ru-RU"/>
                <w14:ligatures w14:val="none"/>
              </w:rPr>
              <w:t>р</w:t>
            </w:r>
          </w:p>
        </w:tc>
        <w:tc>
          <w:tcPr>
            <w:tcW w:w="1600" w:type="dxa"/>
            <w:tcBorders>
              <w:top w:val="single" w:sz="12" w:space="0" w:color="auto"/>
              <w:left w:val="nil"/>
              <w:bottom w:val="nil"/>
              <w:right w:val="nil"/>
            </w:tcBorders>
            <w:vAlign w:val="bottom"/>
            <w:hideMark/>
          </w:tcPr>
          <w:p w14:paraId="5DC1F9A5" w14:textId="08AA6E99" w:rsidR="0095602B" w:rsidRPr="0095602B" w:rsidRDefault="0095602B" w:rsidP="0095602B">
            <w:pPr>
              <w:spacing w:after="0" w:line="240" w:lineRule="auto"/>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в</w:t>
            </w:r>
            <w:r w:rsidRPr="0095602B">
              <w:rPr>
                <w:rFonts w:ascii="Times New Roman" w:eastAsia="Times New Roman" w:hAnsi="Times New Roman" w:cs="Times New Roman"/>
                <w:kern w:val="0"/>
                <w:sz w:val="20"/>
                <w:szCs w:val="20"/>
                <w:lang w:val="en-US" w:eastAsia="ru-RU"/>
                <w14:ligatures w14:val="none"/>
              </w:rPr>
              <w:t xml:space="preserve"> </w:t>
            </w:r>
            <w:r w:rsidRPr="0095602B">
              <w:rPr>
                <w:rFonts w:ascii="Times New Roman" w:eastAsia="Times New Roman" w:hAnsi="Times New Roman" w:cs="Times New Roman"/>
                <w:kern w:val="0"/>
                <w:sz w:val="20"/>
                <w:szCs w:val="20"/>
                <w:lang w:eastAsia="ru-RU"/>
                <w14:ligatures w14:val="none"/>
              </w:rPr>
              <w:t>1,4</w:t>
            </w:r>
            <w:r w:rsidR="001D4709">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lang w:eastAsia="ru-RU"/>
                <w14:ligatures w14:val="none"/>
              </w:rPr>
              <w:t>р</w:t>
            </w:r>
          </w:p>
        </w:tc>
      </w:tr>
      <w:tr w:rsidR="0095602B" w:rsidRPr="0095602B" w14:paraId="33B1BDB7" w14:textId="77777777" w:rsidTr="0095602B">
        <w:trPr>
          <w:trHeight w:val="20"/>
        </w:trPr>
        <w:tc>
          <w:tcPr>
            <w:tcW w:w="2680" w:type="dxa"/>
            <w:vAlign w:val="bottom"/>
            <w:hideMark/>
          </w:tcPr>
          <w:p w14:paraId="253D6CE6"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95602B">
              <w:rPr>
                <w:rFonts w:ascii="Times New Roman" w:eastAsia="Times New Roman" w:hAnsi="Times New Roman" w:cs="Times New Roman"/>
                <w:i/>
                <w:kern w:val="0"/>
                <w:sz w:val="20"/>
                <w:szCs w:val="20"/>
                <w14:ligatures w14:val="none"/>
              </w:rPr>
              <w:t>млн. сомов</w:t>
            </w:r>
          </w:p>
        </w:tc>
        <w:tc>
          <w:tcPr>
            <w:tcW w:w="968" w:type="dxa"/>
            <w:vAlign w:val="bottom"/>
            <w:hideMark/>
          </w:tcPr>
          <w:p w14:paraId="4087795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30,0</w:t>
            </w:r>
          </w:p>
        </w:tc>
        <w:tc>
          <w:tcPr>
            <w:tcW w:w="975" w:type="dxa"/>
            <w:vAlign w:val="bottom"/>
            <w:hideMark/>
          </w:tcPr>
          <w:p w14:paraId="2845D006"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125,4</w:t>
            </w:r>
          </w:p>
        </w:tc>
        <w:tc>
          <w:tcPr>
            <w:tcW w:w="968" w:type="dxa"/>
            <w:vAlign w:val="bottom"/>
            <w:hideMark/>
          </w:tcPr>
          <w:p w14:paraId="194A477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36,1</w:t>
            </w:r>
          </w:p>
        </w:tc>
        <w:tc>
          <w:tcPr>
            <w:tcW w:w="1020" w:type="dxa"/>
            <w:vAlign w:val="bottom"/>
            <w:hideMark/>
          </w:tcPr>
          <w:p w14:paraId="51A4F03B"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146,7</w:t>
            </w:r>
          </w:p>
        </w:tc>
        <w:tc>
          <w:tcPr>
            <w:tcW w:w="1111" w:type="dxa"/>
            <w:vAlign w:val="bottom"/>
            <w:hideMark/>
          </w:tcPr>
          <w:p w14:paraId="3FA0EA44"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120,4</w:t>
            </w:r>
          </w:p>
        </w:tc>
        <w:tc>
          <w:tcPr>
            <w:tcW w:w="1600" w:type="dxa"/>
            <w:vAlign w:val="bottom"/>
            <w:hideMark/>
          </w:tcPr>
          <w:p w14:paraId="1B47FC96" w14:textId="77777777" w:rsidR="0095602B" w:rsidRPr="0095602B" w:rsidRDefault="0095602B" w:rsidP="0095602B">
            <w:pPr>
              <w:spacing w:after="0" w:line="240" w:lineRule="auto"/>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116,9</w:t>
            </w:r>
          </w:p>
        </w:tc>
      </w:tr>
      <w:tr w:rsidR="0095602B" w:rsidRPr="0095602B" w14:paraId="5716DB49" w14:textId="77777777" w:rsidTr="0095602B">
        <w:trPr>
          <w:trHeight w:val="20"/>
        </w:trPr>
        <w:tc>
          <w:tcPr>
            <w:tcW w:w="2680" w:type="dxa"/>
            <w:vAlign w:val="bottom"/>
            <w:hideMark/>
          </w:tcPr>
          <w:p w14:paraId="44C7EA4D"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Услуги по рекультивации (восстановлению) и очистке от загрязнений окружающей среды, </w:t>
            </w:r>
            <w:r w:rsidRPr="0095602B">
              <w:rPr>
                <w:rFonts w:ascii="Times New Roman" w:eastAsia="Times New Roman" w:hAnsi="Times New Roman" w:cs="Times New Roman"/>
                <w:i/>
                <w:kern w:val="0"/>
                <w:sz w:val="20"/>
                <w:szCs w:val="20"/>
                <w14:ligatures w14:val="none"/>
              </w:rPr>
              <w:t>млн. сомов</w:t>
            </w:r>
          </w:p>
        </w:tc>
        <w:tc>
          <w:tcPr>
            <w:tcW w:w="968" w:type="dxa"/>
            <w:vAlign w:val="bottom"/>
            <w:hideMark/>
          </w:tcPr>
          <w:p w14:paraId="44745720"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80,3</w:t>
            </w:r>
          </w:p>
        </w:tc>
        <w:tc>
          <w:tcPr>
            <w:tcW w:w="975" w:type="dxa"/>
            <w:vAlign w:val="bottom"/>
            <w:hideMark/>
          </w:tcPr>
          <w:p w14:paraId="3E3F4795"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294,8</w:t>
            </w:r>
          </w:p>
        </w:tc>
        <w:tc>
          <w:tcPr>
            <w:tcW w:w="968" w:type="dxa"/>
            <w:vAlign w:val="bottom"/>
            <w:hideMark/>
          </w:tcPr>
          <w:p w14:paraId="1CA9FA9E"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81,1</w:t>
            </w:r>
          </w:p>
        </w:tc>
        <w:tc>
          <w:tcPr>
            <w:tcW w:w="1020" w:type="dxa"/>
            <w:vAlign w:val="bottom"/>
            <w:hideMark/>
          </w:tcPr>
          <w:p w14:paraId="400050EC"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314,7</w:t>
            </w:r>
          </w:p>
        </w:tc>
        <w:tc>
          <w:tcPr>
            <w:tcW w:w="1111" w:type="dxa"/>
            <w:vAlign w:val="bottom"/>
            <w:hideMark/>
          </w:tcPr>
          <w:p w14:paraId="672D392F" w14:textId="77777777" w:rsidR="0095602B" w:rsidRPr="0095602B" w:rsidRDefault="0095602B" w:rsidP="0095602B">
            <w:pPr>
              <w:spacing w:after="0" w:line="240" w:lineRule="auto"/>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100,9</w:t>
            </w:r>
          </w:p>
        </w:tc>
        <w:tc>
          <w:tcPr>
            <w:tcW w:w="1600" w:type="dxa"/>
            <w:vAlign w:val="bottom"/>
            <w:hideMark/>
          </w:tcPr>
          <w:p w14:paraId="4CF7BCE7" w14:textId="77777777" w:rsidR="0095602B" w:rsidRPr="0095602B" w:rsidRDefault="0095602B" w:rsidP="0095602B">
            <w:pPr>
              <w:spacing w:after="0" w:line="240" w:lineRule="auto"/>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106,8</w:t>
            </w:r>
          </w:p>
        </w:tc>
      </w:tr>
      <w:tr w:rsidR="0095602B" w:rsidRPr="0095602B" w14:paraId="56EB6E19" w14:textId="77777777" w:rsidTr="0095602B">
        <w:trPr>
          <w:trHeight w:val="68"/>
        </w:trPr>
        <w:tc>
          <w:tcPr>
            <w:tcW w:w="2680" w:type="dxa"/>
            <w:tcBorders>
              <w:top w:val="nil"/>
              <w:left w:val="nil"/>
              <w:bottom w:val="single" w:sz="12" w:space="0" w:color="auto"/>
              <w:right w:val="nil"/>
            </w:tcBorders>
            <w:vAlign w:val="bottom"/>
          </w:tcPr>
          <w:p w14:paraId="22E7528B" w14:textId="77777777" w:rsidR="0095602B" w:rsidRPr="0095602B" w:rsidRDefault="0095602B" w:rsidP="0095602B">
            <w:pPr>
              <w:spacing w:after="0" w:line="254" w:lineRule="auto"/>
              <w:ind w:right="141"/>
              <w:contextualSpacing/>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1F565BDD"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975" w:type="dxa"/>
            <w:tcBorders>
              <w:top w:val="nil"/>
              <w:left w:val="nil"/>
              <w:bottom w:val="single" w:sz="12" w:space="0" w:color="auto"/>
              <w:right w:val="nil"/>
            </w:tcBorders>
            <w:vAlign w:val="bottom"/>
          </w:tcPr>
          <w:p w14:paraId="4F0EFE0F"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0D3557F3"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1020" w:type="dxa"/>
            <w:tcBorders>
              <w:top w:val="nil"/>
              <w:left w:val="nil"/>
              <w:bottom w:val="single" w:sz="12" w:space="0" w:color="auto"/>
              <w:right w:val="nil"/>
            </w:tcBorders>
            <w:vAlign w:val="bottom"/>
          </w:tcPr>
          <w:p w14:paraId="527BB83A" w14:textId="77777777" w:rsidR="0095602B" w:rsidRPr="0095602B" w:rsidRDefault="0095602B" w:rsidP="0095602B">
            <w:pPr>
              <w:spacing w:after="0" w:line="254" w:lineRule="auto"/>
              <w:ind w:right="141"/>
              <w:jc w:val="right"/>
              <w:rPr>
                <w:rFonts w:ascii="Times New Roman" w:eastAsia="Times New Roman" w:hAnsi="Times New Roman" w:cs="Times New Roman"/>
                <w:kern w:val="0"/>
                <w:sz w:val="20"/>
                <w:szCs w:val="20"/>
                <w14:ligatures w14:val="none"/>
              </w:rPr>
            </w:pPr>
          </w:p>
        </w:tc>
        <w:tc>
          <w:tcPr>
            <w:tcW w:w="1111" w:type="dxa"/>
            <w:tcBorders>
              <w:top w:val="nil"/>
              <w:left w:val="nil"/>
              <w:bottom w:val="single" w:sz="12" w:space="0" w:color="auto"/>
              <w:right w:val="nil"/>
            </w:tcBorders>
            <w:vAlign w:val="bottom"/>
          </w:tcPr>
          <w:p w14:paraId="6F5776B0"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tc>
        <w:tc>
          <w:tcPr>
            <w:tcW w:w="1600" w:type="dxa"/>
            <w:tcBorders>
              <w:top w:val="nil"/>
              <w:left w:val="nil"/>
              <w:bottom w:val="single" w:sz="12" w:space="0" w:color="auto"/>
              <w:right w:val="nil"/>
            </w:tcBorders>
            <w:vAlign w:val="bottom"/>
          </w:tcPr>
          <w:p w14:paraId="0971342E" w14:textId="77777777" w:rsidR="0095602B" w:rsidRPr="0095602B" w:rsidRDefault="0095602B" w:rsidP="0095602B">
            <w:pPr>
              <w:spacing w:after="0" w:line="254" w:lineRule="auto"/>
              <w:ind w:right="141"/>
              <w:contextualSpacing/>
              <w:jc w:val="right"/>
              <w:rPr>
                <w:rFonts w:ascii="Times New Roman" w:eastAsia="Times New Roman" w:hAnsi="Times New Roman" w:cs="Times New Roman"/>
                <w:kern w:val="0"/>
                <w:sz w:val="20"/>
                <w:szCs w:val="20"/>
                <w14:ligatures w14:val="none"/>
              </w:rPr>
            </w:pPr>
          </w:p>
        </w:tc>
      </w:tr>
    </w:tbl>
    <w:p w14:paraId="20EBA76D" w14:textId="77777777" w:rsidR="0095602B" w:rsidRPr="0095602B" w:rsidRDefault="0095602B" w:rsidP="0095602B">
      <w:pPr>
        <w:tabs>
          <w:tab w:val="left" w:pos="8340"/>
        </w:tabs>
        <w:spacing w:after="0" w:line="252" w:lineRule="auto"/>
        <w:ind w:right="141"/>
        <w:jc w:val="both"/>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ab/>
      </w:r>
    </w:p>
    <w:p w14:paraId="4C777E16" w14:textId="77777777" w:rsidR="0095602B" w:rsidRDefault="0095602B"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p>
    <w:p w14:paraId="7CC561B4" w14:textId="77777777" w:rsidR="003B3BEC" w:rsidRDefault="003B3BEC"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p>
    <w:p w14:paraId="36B6838A" w14:textId="77777777" w:rsidR="003B3BEC" w:rsidRDefault="0095602B"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r w:rsidRPr="0095602B">
        <w:rPr>
          <w:rFonts w:ascii="Times New Roman" w:eastAsia="Times New Roman" w:hAnsi="Times New Roman" w:cs="Times New Roman"/>
          <w:b/>
          <w:spacing w:val="-4"/>
          <w:kern w:val="0"/>
          <w:sz w:val="24"/>
          <w:szCs w:val="24"/>
          <w:lang w:eastAsia="ru-RU"/>
          <w14:ligatures w14:val="none"/>
        </w:rPr>
        <w:lastRenderedPageBreak/>
        <w:t xml:space="preserve">График 2: Удельный вес районов г. Бишкек в общем объеме промышленной продукции </w:t>
      </w:r>
      <w:r w:rsidR="003B3BEC">
        <w:rPr>
          <w:rFonts w:ascii="Times New Roman" w:eastAsia="Times New Roman" w:hAnsi="Times New Roman" w:cs="Times New Roman"/>
          <w:b/>
          <w:spacing w:val="-4"/>
          <w:kern w:val="0"/>
          <w:sz w:val="24"/>
          <w:szCs w:val="24"/>
          <w:lang w:val="ky-KG" w:eastAsia="ru-RU"/>
          <w14:ligatures w14:val="none"/>
        </w:rPr>
        <w:t xml:space="preserve">  </w:t>
      </w:r>
    </w:p>
    <w:p w14:paraId="3151426B" w14:textId="72B2BC4E" w:rsidR="0095602B" w:rsidRPr="0095602B" w:rsidRDefault="003B3BEC" w:rsidP="0095602B">
      <w:pPr>
        <w:spacing w:after="0" w:line="252" w:lineRule="auto"/>
        <w:ind w:right="141"/>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proofErr w:type="gramStart"/>
      <w:r w:rsidR="0095602B" w:rsidRPr="0095602B">
        <w:rPr>
          <w:rFonts w:ascii="Times New Roman" w:eastAsia="Times New Roman" w:hAnsi="Times New Roman" w:cs="Times New Roman"/>
          <w:b/>
          <w:spacing w:val="-4"/>
          <w:kern w:val="0"/>
          <w:sz w:val="24"/>
          <w:szCs w:val="24"/>
          <w:lang w:eastAsia="ru-RU"/>
          <w14:ligatures w14:val="none"/>
        </w:rPr>
        <w:t xml:space="preserve">в </w:t>
      </w:r>
      <w:r w:rsidR="0095602B">
        <w:rPr>
          <w:rFonts w:ascii="Times New Roman" w:eastAsia="Times New Roman" w:hAnsi="Times New Roman" w:cs="Times New Roman"/>
          <w:b/>
          <w:spacing w:val="-4"/>
          <w:kern w:val="0"/>
          <w:sz w:val="24"/>
          <w:szCs w:val="24"/>
          <w:lang w:val="ky-KG" w:eastAsia="ru-RU"/>
          <w14:ligatures w14:val="none"/>
        </w:rPr>
        <w:t xml:space="preserve"> </w:t>
      </w:r>
      <w:r w:rsidR="0095602B" w:rsidRPr="0095602B">
        <w:rPr>
          <w:rFonts w:ascii="Times New Roman" w:eastAsia="Times New Roman" w:hAnsi="Times New Roman" w:cs="Times New Roman"/>
          <w:b/>
          <w:spacing w:val="-4"/>
          <w:kern w:val="0"/>
          <w:sz w:val="24"/>
          <w:szCs w:val="24"/>
          <w:lang w:eastAsia="ru-RU"/>
          <w14:ligatures w14:val="none"/>
        </w:rPr>
        <w:t>январе</w:t>
      </w:r>
      <w:proofErr w:type="gramEnd"/>
      <w:r w:rsidR="0095602B" w:rsidRPr="0095602B">
        <w:rPr>
          <w:rFonts w:ascii="Times New Roman" w:eastAsia="Times New Roman" w:hAnsi="Times New Roman" w:cs="Times New Roman"/>
          <w:b/>
          <w:spacing w:val="-4"/>
          <w:kern w:val="0"/>
          <w:sz w:val="24"/>
          <w:szCs w:val="24"/>
          <w:lang w:eastAsia="ru-RU"/>
          <w14:ligatures w14:val="none"/>
        </w:rPr>
        <w:t xml:space="preserve"> - апреле 202</w:t>
      </w:r>
      <w:r w:rsidR="0095602B" w:rsidRPr="0095602B">
        <w:rPr>
          <w:rFonts w:ascii="Times New Roman" w:eastAsia="Times New Roman" w:hAnsi="Times New Roman" w:cs="Times New Roman"/>
          <w:b/>
          <w:spacing w:val="-4"/>
          <w:kern w:val="0"/>
          <w:sz w:val="24"/>
          <w:szCs w:val="24"/>
          <w:lang w:val="ky-KG" w:eastAsia="ru-RU"/>
          <w14:ligatures w14:val="none"/>
        </w:rPr>
        <w:t>5</w:t>
      </w:r>
      <w:r w:rsidR="0095602B" w:rsidRPr="0095602B">
        <w:rPr>
          <w:rFonts w:ascii="Times New Roman" w:eastAsia="Times New Roman" w:hAnsi="Times New Roman" w:cs="Times New Roman"/>
          <w:b/>
          <w:spacing w:val="-4"/>
          <w:kern w:val="0"/>
          <w:sz w:val="24"/>
          <w:szCs w:val="24"/>
          <w:lang w:eastAsia="ru-RU"/>
          <w14:ligatures w14:val="none"/>
        </w:rPr>
        <w:t xml:space="preserve"> г.</w:t>
      </w:r>
      <w:r w:rsidR="0095602B" w:rsidRPr="0095602B">
        <w:rPr>
          <w:rFonts w:ascii="Times New Roman" w:eastAsia="Times New Roman" w:hAnsi="Times New Roman" w:cs="Times New Roman"/>
          <w:i/>
          <w:spacing w:val="-4"/>
          <w:kern w:val="0"/>
          <w:sz w:val="18"/>
          <w:szCs w:val="18"/>
          <w:lang w:eastAsia="ru-RU"/>
          <w14:ligatures w14:val="none"/>
        </w:rPr>
        <w:t xml:space="preserve"> (в процентах к итогу)</w:t>
      </w:r>
    </w:p>
    <w:p w14:paraId="156DD884" w14:textId="77777777" w:rsidR="0095602B" w:rsidRPr="0095602B" w:rsidRDefault="0095602B" w:rsidP="0095602B">
      <w:pPr>
        <w:spacing w:after="0" w:line="252" w:lineRule="auto"/>
        <w:ind w:right="141"/>
        <w:jc w:val="both"/>
        <w:rPr>
          <w:rFonts w:ascii="Times New Roman" w:eastAsia="Times New Roman" w:hAnsi="Times New Roman" w:cs="Times New Roman"/>
          <w:i/>
          <w:spacing w:val="-4"/>
          <w:kern w:val="0"/>
          <w:sz w:val="18"/>
          <w:szCs w:val="18"/>
          <w:lang w:eastAsia="ru-RU"/>
          <w14:ligatures w14:val="none"/>
        </w:rPr>
      </w:pPr>
      <w:r w:rsidRPr="0095602B">
        <w:rPr>
          <w:rFonts w:ascii="Times New Roman" w:eastAsia="Times New Roman" w:hAnsi="Times New Roman" w:cs="Times New Roman"/>
          <w:i/>
          <w:spacing w:val="-4"/>
          <w:kern w:val="0"/>
          <w:sz w:val="18"/>
          <w:szCs w:val="18"/>
          <w:lang w:eastAsia="ru-RU"/>
          <w14:ligatures w14:val="none"/>
        </w:rPr>
        <w:t xml:space="preserve">                               </w:t>
      </w:r>
    </w:p>
    <w:p w14:paraId="32180B08" w14:textId="77777777" w:rsidR="0095602B" w:rsidRPr="0095602B" w:rsidRDefault="0095602B" w:rsidP="0095602B">
      <w:pPr>
        <w:spacing w:after="0" w:line="252" w:lineRule="auto"/>
        <w:ind w:right="141"/>
        <w:rPr>
          <w:rFonts w:ascii="Times New Roman" w:eastAsia="Times New Roman" w:hAnsi="Times New Roman" w:cs="Times New Roman"/>
          <w:i/>
          <w:spacing w:val="-4"/>
          <w:kern w:val="0"/>
          <w:sz w:val="18"/>
          <w:szCs w:val="18"/>
          <w:lang w:eastAsia="ru-RU"/>
          <w14:ligatures w14:val="none"/>
        </w:rPr>
      </w:pPr>
    </w:p>
    <w:p w14:paraId="5F6C0BE5" w14:textId="0D3FC81B" w:rsidR="0095602B" w:rsidRPr="0095602B" w:rsidRDefault="0095602B" w:rsidP="0095602B">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4F112FCD" w14:textId="121AF09D" w:rsidR="0095602B" w:rsidRPr="0095602B" w:rsidRDefault="00A362B9" w:rsidP="0095602B">
      <w:pPr>
        <w:spacing w:after="0" w:line="240" w:lineRule="auto"/>
        <w:ind w:right="141"/>
        <w:rPr>
          <w:rFonts w:ascii="Times New Roman" w:eastAsia="Times New Roman" w:hAnsi="Times New Roman" w:cs="Times New Roman"/>
          <w:b/>
          <w:spacing w:val="-4"/>
          <w:kern w:val="0"/>
          <w:sz w:val="20"/>
          <w:szCs w:val="20"/>
          <w:lang w:eastAsia="ru-RU"/>
          <w14:ligatures w14:val="none"/>
        </w:rPr>
      </w:pPr>
      <w:r>
        <w:rPr>
          <w:rFonts w:ascii="Times New Roman" w:eastAsia="Times New Roman" w:hAnsi="Times New Roman" w:cs="Times New Roman"/>
          <w:kern w:val="0"/>
          <w:sz w:val="28"/>
          <w:szCs w:val="20"/>
          <w:lang w:eastAsia="ru-RU"/>
          <w14:ligatures w14:val="none"/>
        </w:rPr>
        <w:object w:dxaOrig="1440" w:dyaOrig="1440" w14:anchorId="7FB1C70F">
          <v:shape id="Объект 2" o:spid="_x0000_s1026" type="#_x0000_t75" style="position:absolute;margin-left:19.45pt;margin-top:46.3pt;width:395.2pt;height:173.2pt;z-index:251663360;visibility:visible;mso-wrap-distance-left:209.16pt;mso-wrap-distance-top:78.72pt;mso-wrap-distance-right:96.52pt;mso-wrap-distance-bottom:75.52pt" wrapcoords="12214 2899 12173 3647 12419 4395 4754 5797 4672 6452 4877 6826 5738 7387 5697 7948 6722 8603 7828 8883 7706 9351 7665 10379 7746 11875 7787 12156 9427 13371 9755 13371 10739 14868 10780 16364 9263 16925 9222 17860 9878 18140 10452 19262 10616 19262 10780 19262 11517 19169 11435 18234 10083 17860 12706 17860 12747 17018 10739 16364 10780 14868 18608 14587 18649 13465 19551 13371 19592 12156 15124 11875 15124 9444 15042 8416 13444 7481 12624 7387 8074 5891 13690 5236 14222 4862 14017 4395 14345 4395 14714 3553 14632 2899 12214 2899">
            <v:imagedata r:id="rId12" o:title=""/>
            <w10:wrap type="tight"/>
          </v:shape>
          <o:OLEObject Type="Embed" ProgID="Excel.Sheet.8" ShapeID="Объект 2" DrawAspect="Content" ObjectID="_1809245198" r:id="rId13">
            <o:FieldCodes>\s</o:FieldCodes>
          </o:OLEObject>
        </w:object>
      </w:r>
    </w:p>
    <w:p w14:paraId="61639C9E" w14:textId="32F8E94D"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57C4EBC"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CE56D5E"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18A19EA5"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2DD3AD5" w14:textId="77777777" w:rsidR="0095602B" w:rsidRDefault="0095602B" w:rsidP="0095602B">
      <w:pPr>
        <w:spacing w:after="0" w:line="240" w:lineRule="auto"/>
        <w:ind w:right="141"/>
        <w:contextualSpacing/>
        <w:rPr>
          <w:rFonts w:ascii="Times New Roman" w:eastAsia="Times New Roman" w:hAnsi="Times New Roman" w:cs="Times New Roman"/>
          <w:b/>
          <w:spacing w:val="-4"/>
          <w:kern w:val="0"/>
          <w:sz w:val="24"/>
          <w:szCs w:val="24"/>
          <w:lang w:val="ky-KG" w:eastAsia="ru-RU"/>
          <w14:ligatures w14:val="none"/>
        </w:rPr>
      </w:pPr>
    </w:p>
    <w:p w14:paraId="630D9AE1" w14:textId="77777777" w:rsidR="003B3BEC" w:rsidRPr="003B3BEC" w:rsidRDefault="003B3BEC" w:rsidP="0095602B">
      <w:pPr>
        <w:spacing w:after="0" w:line="240" w:lineRule="auto"/>
        <w:ind w:right="141"/>
        <w:contextualSpacing/>
        <w:rPr>
          <w:rFonts w:ascii="Times New Roman" w:eastAsia="Times New Roman" w:hAnsi="Times New Roman" w:cs="Times New Roman"/>
          <w:b/>
          <w:spacing w:val="-4"/>
          <w:kern w:val="0"/>
          <w:sz w:val="24"/>
          <w:szCs w:val="24"/>
          <w:lang w:val="ky-KG" w:eastAsia="ru-RU"/>
          <w14:ligatures w14:val="none"/>
        </w:rPr>
      </w:pPr>
    </w:p>
    <w:p w14:paraId="0CC4FC96" w14:textId="0736F838" w:rsidR="0095602B" w:rsidRPr="0095602B" w:rsidRDefault="0095602B" w:rsidP="0095602B">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Таблица 12: Объем производства промышленной продукции по территории </w:t>
      </w:r>
    </w:p>
    <w:p w14:paraId="7C1AD038"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95602B">
        <w:rPr>
          <w:rFonts w:ascii="Times New Roman" w:eastAsia="Times New Roman" w:hAnsi="Times New Roman" w:cs="Times New Roman"/>
          <w:b/>
          <w:spacing w:val="-4"/>
          <w:kern w:val="0"/>
          <w:sz w:val="24"/>
          <w:szCs w:val="24"/>
          <w:lang w:eastAsia="ru-RU"/>
          <w14:ligatures w14:val="none"/>
        </w:rPr>
        <w:t xml:space="preserve">                         в январе-апреле</w:t>
      </w:r>
    </w:p>
    <w:p w14:paraId="2BB2EA5B" w14:textId="77777777" w:rsidR="0095602B" w:rsidRPr="0095602B" w:rsidRDefault="0095602B" w:rsidP="0095602B">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930" w:type="dxa"/>
        <w:tblInd w:w="-34" w:type="dxa"/>
        <w:tblLayout w:type="fixed"/>
        <w:tblLook w:val="00A0" w:firstRow="1" w:lastRow="0" w:firstColumn="1" w:lastColumn="0" w:noHBand="0" w:noVBand="0"/>
      </w:tblPr>
      <w:tblGrid>
        <w:gridCol w:w="1560"/>
        <w:gridCol w:w="141"/>
        <w:gridCol w:w="857"/>
        <w:gridCol w:w="1013"/>
        <w:gridCol w:w="1013"/>
        <w:gridCol w:w="1090"/>
        <w:gridCol w:w="937"/>
        <w:gridCol w:w="1014"/>
        <w:gridCol w:w="1013"/>
        <w:gridCol w:w="1292"/>
      </w:tblGrid>
      <w:tr w:rsidR="0095602B" w:rsidRPr="0095602B" w14:paraId="3A4E48E4" w14:textId="77777777" w:rsidTr="0095602B">
        <w:trPr>
          <w:trHeight w:val="326"/>
          <w:tblHeader/>
        </w:trPr>
        <w:tc>
          <w:tcPr>
            <w:tcW w:w="1560" w:type="dxa"/>
            <w:tcBorders>
              <w:top w:val="single" w:sz="12" w:space="0" w:color="auto"/>
              <w:left w:val="nil"/>
              <w:bottom w:val="single" w:sz="8" w:space="0" w:color="auto"/>
              <w:right w:val="nil"/>
            </w:tcBorders>
            <w:noWrap/>
            <w:vAlign w:val="bottom"/>
          </w:tcPr>
          <w:p w14:paraId="09D58233"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p w14:paraId="5EF08989"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p w14:paraId="4CD930A6"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5"/>
            <w:tcBorders>
              <w:top w:val="single" w:sz="12" w:space="0" w:color="auto"/>
              <w:left w:val="nil"/>
              <w:bottom w:val="single" w:sz="4" w:space="0" w:color="auto"/>
              <w:right w:val="nil"/>
            </w:tcBorders>
            <w:noWrap/>
            <w:hideMark/>
          </w:tcPr>
          <w:p w14:paraId="432C2F0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Произведено – всего</w:t>
            </w:r>
          </w:p>
          <w:p w14:paraId="111476B6"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млн. сомов </w:t>
            </w:r>
          </w:p>
        </w:tc>
        <w:tc>
          <w:tcPr>
            <w:tcW w:w="4252" w:type="dxa"/>
            <w:gridSpan w:val="4"/>
            <w:tcBorders>
              <w:top w:val="single" w:sz="12" w:space="0" w:color="auto"/>
              <w:left w:val="nil"/>
              <w:bottom w:val="single" w:sz="4" w:space="0" w:color="auto"/>
              <w:right w:val="nil"/>
            </w:tcBorders>
            <w:hideMark/>
          </w:tcPr>
          <w:p w14:paraId="591AD7D1"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Индекс  </w:t>
            </w:r>
          </w:p>
          <w:p w14:paraId="75D65380"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физического объема</w:t>
            </w:r>
          </w:p>
        </w:tc>
      </w:tr>
      <w:tr w:rsidR="0095602B" w:rsidRPr="0095602B" w14:paraId="42C34C69" w14:textId="77777777" w:rsidTr="0095602B">
        <w:trPr>
          <w:trHeight w:val="60"/>
          <w:tblHeader/>
        </w:trPr>
        <w:tc>
          <w:tcPr>
            <w:tcW w:w="1702" w:type="dxa"/>
            <w:gridSpan w:val="2"/>
            <w:vMerge w:val="restart"/>
            <w:tcBorders>
              <w:top w:val="single" w:sz="8" w:space="0" w:color="auto"/>
              <w:left w:val="nil"/>
              <w:bottom w:val="single" w:sz="8" w:space="0" w:color="auto"/>
              <w:right w:val="nil"/>
            </w:tcBorders>
            <w:vAlign w:val="center"/>
          </w:tcPr>
          <w:p w14:paraId="684F222D" w14:textId="77777777" w:rsidR="0095602B" w:rsidRPr="0095602B" w:rsidRDefault="0095602B" w:rsidP="0095602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868" w:type="dxa"/>
            <w:gridSpan w:val="2"/>
            <w:tcBorders>
              <w:top w:val="single" w:sz="4" w:space="0" w:color="auto"/>
              <w:left w:val="nil"/>
              <w:bottom w:val="single" w:sz="4" w:space="0" w:color="auto"/>
              <w:right w:val="nil"/>
            </w:tcBorders>
            <w:noWrap/>
            <w:vAlign w:val="bottom"/>
            <w:hideMark/>
          </w:tcPr>
          <w:p w14:paraId="3EDEFFE6"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hideMark/>
          </w:tcPr>
          <w:p w14:paraId="0C0BF572"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hideMark/>
          </w:tcPr>
          <w:p w14:paraId="41D3D68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4</w:t>
            </w:r>
          </w:p>
        </w:tc>
        <w:tc>
          <w:tcPr>
            <w:tcW w:w="2303" w:type="dxa"/>
            <w:gridSpan w:val="2"/>
            <w:tcBorders>
              <w:top w:val="single" w:sz="4" w:space="0" w:color="auto"/>
              <w:left w:val="nil"/>
              <w:bottom w:val="single" w:sz="4" w:space="0" w:color="auto"/>
              <w:right w:val="nil"/>
            </w:tcBorders>
            <w:vAlign w:val="bottom"/>
            <w:hideMark/>
          </w:tcPr>
          <w:p w14:paraId="76DACBA4"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202</w:t>
            </w:r>
            <w:r w:rsidRPr="0095602B">
              <w:rPr>
                <w:rFonts w:ascii="Times New Roman" w:eastAsia="Times New Roman" w:hAnsi="Times New Roman" w:cs="Times New Roman"/>
                <w:b/>
                <w:bCs/>
                <w:kern w:val="0"/>
                <w:sz w:val="20"/>
                <w:szCs w:val="20"/>
                <w:lang w:val="ky-KG" w:eastAsia="ru-RU"/>
                <w14:ligatures w14:val="none"/>
              </w:rPr>
              <w:t>5</w:t>
            </w:r>
          </w:p>
        </w:tc>
      </w:tr>
      <w:tr w:rsidR="0095602B" w:rsidRPr="0095602B" w14:paraId="183B1649" w14:textId="77777777" w:rsidTr="0095602B">
        <w:trPr>
          <w:trHeight w:val="325"/>
          <w:tblHeader/>
        </w:trPr>
        <w:tc>
          <w:tcPr>
            <w:tcW w:w="5813" w:type="dxa"/>
            <w:gridSpan w:val="2"/>
            <w:vMerge/>
            <w:tcBorders>
              <w:top w:val="single" w:sz="8" w:space="0" w:color="auto"/>
              <w:left w:val="nil"/>
              <w:bottom w:val="single" w:sz="8" w:space="0" w:color="auto"/>
              <w:right w:val="nil"/>
            </w:tcBorders>
            <w:vAlign w:val="center"/>
            <w:hideMark/>
          </w:tcPr>
          <w:p w14:paraId="59573F78"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856" w:type="dxa"/>
            <w:tcBorders>
              <w:top w:val="single" w:sz="4" w:space="0" w:color="auto"/>
              <w:left w:val="nil"/>
              <w:bottom w:val="single" w:sz="8" w:space="0" w:color="auto"/>
              <w:right w:val="nil"/>
            </w:tcBorders>
            <w:noWrap/>
            <w:vAlign w:val="bottom"/>
            <w:hideMark/>
          </w:tcPr>
          <w:p w14:paraId="032ACAF2" w14:textId="77777777" w:rsidR="0095602B" w:rsidRPr="0095602B" w:rsidRDefault="0095602B" w:rsidP="0095602B">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2" w:type="dxa"/>
            <w:tcBorders>
              <w:top w:val="single" w:sz="4" w:space="0" w:color="auto"/>
              <w:left w:val="nil"/>
              <w:bottom w:val="single" w:sz="8" w:space="0" w:color="auto"/>
              <w:right w:val="nil"/>
            </w:tcBorders>
            <w:vAlign w:val="bottom"/>
            <w:hideMark/>
          </w:tcPr>
          <w:p w14:paraId="1BB84C0E"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084A7A07" w14:textId="77777777" w:rsidR="0095602B" w:rsidRPr="0095602B" w:rsidRDefault="0095602B" w:rsidP="0095602B">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2" w:type="dxa"/>
            <w:tcBorders>
              <w:top w:val="single" w:sz="4" w:space="0" w:color="auto"/>
              <w:left w:val="nil"/>
              <w:bottom w:val="single" w:sz="8" w:space="0" w:color="auto"/>
              <w:right w:val="nil"/>
            </w:tcBorders>
            <w:noWrap/>
            <w:vAlign w:val="bottom"/>
            <w:hideMark/>
          </w:tcPr>
          <w:p w14:paraId="2C3806DB" w14:textId="77777777" w:rsidR="0095602B" w:rsidRPr="0095602B" w:rsidRDefault="0095602B" w:rsidP="0095602B">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89" w:type="dxa"/>
            <w:tcBorders>
              <w:top w:val="single" w:sz="4" w:space="0" w:color="auto"/>
              <w:left w:val="nil"/>
              <w:bottom w:val="single" w:sz="8" w:space="0" w:color="auto"/>
              <w:right w:val="nil"/>
            </w:tcBorders>
            <w:vAlign w:val="bottom"/>
            <w:hideMark/>
          </w:tcPr>
          <w:p w14:paraId="7C6BCEC1"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4EE7C217" w14:textId="77777777" w:rsidR="0095602B" w:rsidRPr="0095602B" w:rsidRDefault="0095602B" w:rsidP="0095602B">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936" w:type="dxa"/>
            <w:tcBorders>
              <w:top w:val="single" w:sz="4" w:space="0" w:color="auto"/>
              <w:left w:val="nil"/>
              <w:bottom w:val="single" w:sz="8" w:space="0" w:color="auto"/>
              <w:right w:val="nil"/>
            </w:tcBorders>
            <w:vAlign w:val="bottom"/>
            <w:hideMark/>
          </w:tcPr>
          <w:p w14:paraId="2C0DCF7D" w14:textId="77777777" w:rsidR="0095602B" w:rsidRPr="0095602B" w:rsidRDefault="0095602B" w:rsidP="0095602B">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3" w:type="dxa"/>
            <w:tcBorders>
              <w:top w:val="single" w:sz="4" w:space="0" w:color="auto"/>
              <w:left w:val="nil"/>
              <w:bottom w:val="single" w:sz="8" w:space="0" w:color="auto"/>
              <w:right w:val="nil"/>
            </w:tcBorders>
            <w:vAlign w:val="bottom"/>
            <w:hideMark/>
          </w:tcPr>
          <w:p w14:paraId="28DDADCD"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5B615E93" w14:textId="77777777" w:rsidR="0095602B" w:rsidRPr="0095602B" w:rsidRDefault="0095602B" w:rsidP="0095602B">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012" w:type="dxa"/>
            <w:tcBorders>
              <w:top w:val="single" w:sz="4" w:space="0" w:color="auto"/>
              <w:left w:val="nil"/>
              <w:bottom w:val="single" w:sz="8" w:space="0" w:color="auto"/>
              <w:right w:val="nil"/>
            </w:tcBorders>
            <w:vAlign w:val="bottom"/>
            <w:hideMark/>
          </w:tcPr>
          <w:p w14:paraId="417603B8" w14:textId="77777777" w:rsidR="0095602B" w:rsidRPr="0095602B" w:rsidRDefault="0095602B" w:rsidP="0095602B">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апрель</w:t>
            </w:r>
          </w:p>
        </w:tc>
        <w:tc>
          <w:tcPr>
            <w:tcW w:w="1291" w:type="dxa"/>
            <w:tcBorders>
              <w:top w:val="single" w:sz="4" w:space="0" w:color="auto"/>
              <w:left w:val="nil"/>
              <w:bottom w:val="single" w:sz="8" w:space="0" w:color="auto"/>
              <w:right w:val="nil"/>
            </w:tcBorders>
            <w:vAlign w:val="bottom"/>
            <w:hideMark/>
          </w:tcPr>
          <w:p w14:paraId="67798D46"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янв.-</w:t>
            </w:r>
          </w:p>
          <w:p w14:paraId="3D2D91B1" w14:textId="77777777" w:rsidR="0095602B" w:rsidRPr="0095602B" w:rsidRDefault="0095602B" w:rsidP="0095602B">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ky-KG"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апрель</w:t>
            </w:r>
          </w:p>
        </w:tc>
      </w:tr>
      <w:tr w:rsidR="0095602B" w:rsidRPr="0095602B" w14:paraId="122D455B" w14:textId="77777777" w:rsidTr="0095602B">
        <w:trPr>
          <w:trHeight w:val="325"/>
          <w:tblHeader/>
        </w:trPr>
        <w:tc>
          <w:tcPr>
            <w:tcW w:w="1702" w:type="dxa"/>
            <w:gridSpan w:val="2"/>
            <w:tcBorders>
              <w:top w:val="single" w:sz="8" w:space="0" w:color="auto"/>
              <w:left w:val="nil"/>
              <w:bottom w:val="nil"/>
              <w:right w:val="nil"/>
            </w:tcBorders>
            <w:noWrap/>
            <w:vAlign w:val="center"/>
            <w:hideMark/>
          </w:tcPr>
          <w:p w14:paraId="2DD29FF9"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г. Бишкек</w:t>
            </w:r>
          </w:p>
        </w:tc>
        <w:tc>
          <w:tcPr>
            <w:tcW w:w="856" w:type="dxa"/>
            <w:noWrap/>
            <w:vAlign w:val="center"/>
            <w:hideMark/>
          </w:tcPr>
          <w:p w14:paraId="044FE8CE"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6541,4</w:t>
            </w:r>
          </w:p>
        </w:tc>
        <w:tc>
          <w:tcPr>
            <w:tcW w:w="1012" w:type="dxa"/>
            <w:vAlign w:val="center"/>
            <w:hideMark/>
          </w:tcPr>
          <w:p w14:paraId="08A2D60B"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lang w:val="ky-KG"/>
                <w14:ligatures w14:val="none"/>
              </w:rPr>
              <w:t>28712,3</w:t>
            </w:r>
          </w:p>
        </w:tc>
        <w:tc>
          <w:tcPr>
            <w:tcW w:w="1012" w:type="dxa"/>
            <w:noWrap/>
            <w:vAlign w:val="center"/>
            <w:hideMark/>
          </w:tcPr>
          <w:p w14:paraId="69FA281B" w14:textId="77777777" w:rsidR="0095602B" w:rsidRPr="0095602B" w:rsidRDefault="0095602B" w:rsidP="0095602B">
            <w:pPr>
              <w:spacing w:after="0" w:line="252" w:lineRule="auto"/>
              <w:jc w:val="center"/>
              <w:rPr>
                <w:rFonts w:ascii="Times New Roman" w:eastAsia="Times New Roman" w:hAnsi="Times New Roman" w:cs="Times New Roman"/>
                <w:b/>
                <w:bCs/>
                <w:kern w:val="0"/>
                <w:sz w:val="20"/>
                <w:szCs w:val="20"/>
                <w:lang w:val="ky-KG"/>
                <w14:ligatures w14:val="none"/>
              </w:rPr>
            </w:pPr>
            <w:r w:rsidRPr="0095602B">
              <w:rPr>
                <w:rFonts w:ascii="Times New Roman" w:eastAsia="Times New Roman" w:hAnsi="Times New Roman" w:cs="Times New Roman"/>
                <w:b/>
                <w:bCs/>
                <w:kern w:val="0"/>
                <w:sz w:val="20"/>
                <w:szCs w:val="20"/>
                <w:lang w:val="ky-KG"/>
                <w14:ligatures w14:val="none"/>
              </w:rPr>
              <w:t>9209,1</w:t>
            </w:r>
          </w:p>
        </w:tc>
        <w:tc>
          <w:tcPr>
            <w:tcW w:w="1089" w:type="dxa"/>
            <w:vAlign w:val="center"/>
            <w:hideMark/>
          </w:tcPr>
          <w:p w14:paraId="3CE171EB" w14:textId="77777777" w:rsidR="0095602B" w:rsidRPr="0095602B" w:rsidRDefault="0095602B" w:rsidP="0095602B">
            <w:pPr>
              <w:spacing w:after="0" w:line="252" w:lineRule="auto"/>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 xml:space="preserve">  42668,1</w:t>
            </w:r>
          </w:p>
        </w:tc>
        <w:tc>
          <w:tcPr>
            <w:tcW w:w="936" w:type="dxa"/>
            <w:tcBorders>
              <w:top w:val="single" w:sz="8" w:space="0" w:color="auto"/>
              <w:left w:val="nil"/>
              <w:bottom w:val="nil"/>
              <w:right w:val="nil"/>
            </w:tcBorders>
            <w:vAlign w:val="center"/>
            <w:hideMark/>
          </w:tcPr>
          <w:p w14:paraId="2FDC239B" w14:textId="77777777" w:rsidR="0095602B" w:rsidRPr="0095602B" w:rsidRDefault="0095602B" w:rsidP="0095602B">
            <w:pPr>
              <w:spacing w:after="0" w:line="252" w:lineRule="auto"/>
              <w:jc w:val="center"/>
              <w:rPr>
                <w:rFonts w:ascii="Times New Roman" w:eastAsia="Times New Roman" w:hAnsi="Times New Roman" w:cs="Times New Roman"/>
                <w:b/>
                <w:kern w:val="0"/>
                <w:sz w:val="20"/>
                <w:szCs w:val="20"/>
                <w14:ligatures w14:val="none"/>
              </w:rPr>
            </w:pPr>
            <w:r w:rsidRPr="0095602B">
              <w:rPr>
                <w:rFonts w:ascii="Times New Roman" w:eastAsia="Times New Roman" w:hAnsi="Times New Roman" w:cs="Times New Roman"/>
                <w:b/>
                <w:kern w:val="0"/>
                <w:sz w:val="20"/>
                <w:szCs w:val="20"/>
                <w14:ligatures w14:val="none"/>
              </w:rPr>
              <w:t xml:space="preserve"> 91,7</w:t>
            </w:r>
          </w:p>
        </w:tc>
        <w:tc>
          <w:tcPr>
            <w:tcW w:w="1013" w:type="dxa"/>
            <w:tcBorders>
              <w:top w:val="single" w:sz="8" w:space="0" w:color="auto"/>
              <w:left w:val="nil"/>
              <w:bottom w:val="nil"/>
              <w:right w:val="nil"/>
            </w:tcBorders>
            <w:vAlign w:val="center"/>
            <w:hideMark/>
          </w:tcPr>
          <w:p w14:paraId="2B4EC5FB" w14:textId="77777777" w:rsidR="0095602B" w:rsidRPr="0095602B" w:rsidRDefault="0095602B" w:rsidP="0095602B">
            <w:pPr>
              <w:spacing w:after="0" w:line="252" w:lineRule="auto"/>
              <w:jc w:val="center"/>
              <w:rPr>
                <w:rFonts w:ascii="Times New Roman" w:eastAsia="Times New Roman" w:hAnsi="Times New Roman" w:cs="Times New Roman"/>
                <w:b/>
                <w:kern w:val="0"/>
                <w:sz w:val="20"/>
                <w:szCs w:val="20"/>
                <w14:ligatures w14:val="none"/>
              </w:rPr>
            </w:pPr>
            <w:r w:rsidRPr="0095602B">
              <w:rPr>
                <w:rFonts w:ascii="Times New Roman" w:eastAsia="Times New Roman" w:hAnsi="Times New Roman" w:cs="Times New Roman"/>
                <w:b/>
                <w:kern w:val="0"/>
                <w:sz w:val="20"/>
                <w:szCs w:val="20"/>
                <w:lang w:val="en-US"/>
                <w14:ligatures w14:val="none"/>
              </w:rPr>
              <w:t>112,1</w:t>
            </w:r>
          </w:p>
        </w:tc>
        <w:tc>
          <w:tcPr>
            <w:tcW w:w="1012" w:type="dxa"/>
            <w:tcBorders>
              <w:top w:val="single" w:sz="8" w:space="0" w:color="auto"/>
              <w:left w:val="nil"/>
              <w:bottom w:val="nil"/>
              <w:right w:val="nil"/>
            </w:tcBorders>
            <w:vAlign w:val="center"/>
            <w:hideMark/>
          </w:tcPr>
          <w:p w14:paraId="080DEB67"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14:ligatures w14:val="none"/>
              </w:rPr>
              <w:t>128,2</w:t>
            </w:r>
          </w:p>
        </w:tc>
        <w:tc>
          <w:tcPr>
            <w:tcW w:w="1291" w:type="dxa"/>
            <w:tcBorders>
              <w:top w:val="single" w:sz="8" w:space="0" w:color="auto"/>
              <w:left w:val="nil"/>
              <w:bottom w:val="nil"/>
              <w:right w:val="nil"/>
            </w:tcBorders>
            <w:vAlign w:val="center"/>
            <w:hideMark/>
          </w:tcPr>
          <w:p w14:paraId="190C9142"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95602B">
              <w:rPr>
                <w:rFonts w:ascii="Times New Roman" w:eastAsia="Times New Roman" w:hAnsi="Times New Roman" w:cs="Times New Roman"/>
                <w:b/>
                <w:bCs/>
                <w:kern w:val="0"/>
                <w:sz w:val="20"/>
                <w:szCs w:val="20"/>
                <w:lang w:val="ky-KG"/>
                <w14:ligatures w14:val="none"/>
              </w:rPr>
              <w:t>115,4</w:t>
            </w:r>
          </w:p>
        </w:tc>
      </w:tr>
      <w:tr w:rsidR="0095602B" w:rsidRPr="0095602B" w14:paraId="7EF8CBB4" w14:textId="77777777" w:rsidTr="0095602B">
        <w:trPr>
          <w:trHeight w:val="325"/>
          <w:tblHeader/>
        </w:trPr>
        <w:tc>
          <w:tcPr>
            <w:tcW w:w="1702" w:type="dxa"/>
            <w:gridSpan w:val="2"/>
            <w:noWrap/>
            <w:vAlign w:val="center"/>
            <w:hideMark/>
          </w:tcPr>
          <w:p w14:paraId="6DCA6642"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Ленинский</w:t>
            </w:r>
          </w:p>
        </w:tc>
        <w:tc>
          <w:tcPr>
            <w:tcW w:w="856" w:type="dxa"/>
            <w:noWrap/>
            <w:vAlign w:val="center"/>
            <w:hideMark/>
          </w:tcPr>
          <w:p w14:paraId="08C1E6A5"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1990,4</w:t>
            </w:r>
          </w:p>
        </w:tc>
        <w:tc>
          <w:tcPr>
            <w:tcW w:w="1012" w:type="dxa"/>
            <w:vAlign w:val="center"/>
            <w:hideMark/>
          </w:tcPr>
          <w:p w14:paraId="11B9F461"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7760,0</w:t>
            </w:r>
          </w:p>
        </w:tc>
        <w:tc>
          <w:tcPr>
            <w:tcW w:w="1012" w:type="dxa"/>
            <w:noWrap/>
            <w:vAlign w:val="center"/>
            <w:hideMark/>
          </w:tcPr>
          <w:p w14:paraId="25E0D5B4"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2456,6</w:t>
            </w:r>
          </w:p>
        </w:tc>
        <w:tc>
          <w:tcPr>
            <w:tcW w:w="1089" w:type="dxa"/>
            <w:vAlign w:val="center"/>
            <w:hideMark/>
          </w:tcPr>
          <w:p w14:paraId="3D73112A"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9403,0</w:t>
            </w:r>
          </w:p>
        </w:tc>
        <w:tc>
          <w:tcPr>
            <w:tcW w:w="936" w:type="dxa"/>
            <w:vAlign w:val="center"/>
            <w:hideMark/>
          </w:tcPr>
          <w:p w14:paraId="026649A2" w14:textId="77777777" w:rsidR="0095602B" w:rsidRPr="0095602B" w:rsidRDefault="0095602B" w:rsidP="0095602B">
            <w:pPr>
              <w:spacing w:after="0" w:line="252" w:lineRule="auto"/>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121,3</w:t>
            </w:r>
          </w:p>
        </w:tc>
        <w:tc>
          <w:tcPr>
            <w:tcW w:w="1013" w:type="dxa"/>
            <w:vAlign w:val="center"/>
            <w:hideMark/>
          </w:tcPr>
          <w:p w14:paraId="2923895F"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132,0</w:t>
            </w:r>
          </w:p>
        </w:tc>
        <w:tc>
          <w:tcPr>
            <w:tcW w:w="1012" w:type="dxa"/>
            <w:vAlign w:val="center"/>
            <w:hideMark/>
          </w:tcPr>
          <w:p w14:paraId="5359B9DC"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132,8</w:t>
            </w:r>
          </w:p>
        </w:tc>
        <w:tc>
          <w:tcPr>
            <w:tcW w:w="1291" w:type="dxa"/>
            <w:vAlign w:val="center"/>
            <w:hideMark/>
          </w:tcPr>
          <w:p w14:paraId="343C0E2E"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124,1</w:t>
            </w:r>
          </w:p>
        </w:tc>
      </w:tr>
      <w:tr w:rsidR="0095602B" w:rsidRPr="0095602B" w14:paraId="57E78BED" w14:textId="77777777" w:rsidTr="0095602B">
        <w:trPr>
          <w:trHeight w:val="325"/>
          <w:tblHeader/>
        </w:trPr>
        <w:tc>
          <w:tcPr>
            <w:tcW w:w="1702" w:type="dxa"/>
            <w:gridSpan w:val="2"/>
            <w:noWrap/>
            <w:vAlign w:val="center"/>
            <w:hideMark/>
          </w:tcPr>
          <w:p w14:paraId="29ABC628"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Октябрьский</w:t>
            </w:r>
          </w:p>
        </w:tc>
        <w:tc>
          <w:tcPr>
            <w:tcW w:w="856" w:type="dxa"/>
            <w:noWrap/>
            <w:vAlign w:val="center"/>
            <w:hideMark/>
          </w:tcPr>
          <w:p w14:paraId="3DDDB97C"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1706,5</w:t>
            </w:r>
          </w:p>
        </w:tc>
        <w:tc>
          <w:tcPr>
            <w:tcW w:w="1012" w:type="dxa"/>
            <w:vAlign w:val="center"/>
            <w:hideMark/>
          </w:tcPr>
          <w:p w14:paraId="7E21926D"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 xml:space="preserve">  8414,3</w:t>
            </w:r>
          </w:p>
        </w:tc>
        <w:tc>
          <w:tcPr>
            <w:tcW w:w="1012" w:type="dxa"/>
            <w:noWrap/>
            <w:vAlign w:val="center"/>
            <w:hideMark/>
          </w:tcPr>
          <w:p w14:paraId="68FB4B44"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2486,4</w:t>
            </w:r>
          </w:p>
        </w:tc>
        <w:tc>
          <w:tcPr>
            <w:tcW w:w="1089" w:type="dxa"/>
            <w:vAlign w:val="center"/>
            <w:hideMark/>
          </w:tcPr>
          <w:p w14:paraId="0B8370A9"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11938,2</w:t>
            </w:r>
          </w:p>
        </w:tc>
        <w:tc>
          <w:tcPr>
            <w:tcW w:w="936" w:type="dxa"/>
            <w:vAlign w:val="center"/>
            <w:hideMark/>
          </w:tcPr>
          <w:p w14:paraId="4C85A7A9" w14:textId="77777777" w:rsidR="0095602B" w:rsidRPr="0095602B" w:rsidRDefault="0095602B" w:rsidP="0095602B">
            <w:pPr>
              <w:spacing w:after="0" w:line="252" w:lineRule="auto"/>
              <w:ind w:right="-390"/>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97,3</w:t>
            </w:r>
          </w:p>
        </w:tc>
        <w:tc>
          <w:tcPr>
            <w:tcW w:w="1013" w:type="dxa"/>
            <w:vAlign w:val="center"/>
            <w:hideMark/>
          </w:tcPr>
          <w:p w14:paraId="3E7DD4F0"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108,9</w:t>
            </w:r>
          </w:p>
        </w:tc>
        <w:tc>
          <w:tcPr>
            <w:tcW w:w="1012" w:type="dxa"/>
            <w:vAlign w:val="center"/>
            <w:hideMark/>
          </w:tcPr>
          <w:p w14:paraId="7C5ECD28"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127,0</w:t>
            </w:r>
          </w:p>
        </w:tc>
        <w:tc>
          <w:tcPr>
            <w:tcW w:w="1291" w:type="dxa"/>
            <w:vAlign w:val="center"/>
            <w:hideMark/>
          </w:tcPr>
          <w:p w14:paraId="5BF16CCB"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118,8</w:t>
            </w:r>
          </w:p>
        </w:tc>
      </w:tr>
      <w:tr w:rsidR="0095602B" w:rsidRPr="0095602B" w14:paraId="7AA31E68" w14:textId="77777777" w:rsidTr="0095602B">
        <w:trPr>
          <w:trHeight w:val="273"/>
          <w:tblHeader/>
        </w:trPr>
        <w:tc>
          <w:tcPr>
            <w:tcW w:w="1702" w:type="dxa"/>
            <w:gridSpan w:val="2"/>
            <w:noWrap/>
            <w:vAlign w:val="center"/>
            <w:hideMark/>
          </w:tcPr>
          <w:p w14:paraId="68EFD751" w14:textId="77777777" w:rsidR="0095602B" w:rsidRPr="0095602B" w:rsidRDefault="0095602B" w:rsidP="0095602B">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Первомайский</w:t>
            </w:r>
          </w:p>
        </w:tc>
        <w:tc>
          <w:tcPr>
            <w:tcW w:w="856" w:type="dxa"/>
            <w:noWrap/>
            <w:vAlign w:val="center"/>
            <w:hideMark/>
          </w:tcPr>
          <w:p w14:paraId="54241E8F"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1021,3</w:t>
            </w:r>
          </w:p>
        </w:tc>
        <w:tc>
          <w:tcPr>
            <w:tcW w:w="1012" w:type="dxa"/>
            <w:vAlign w:val="center"/>
            <w:hideMark/>
          </w:tcPr>
          <w:p w14:paraId="08B52F84"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 xml:space="preserve">  3941,0</w:t>
            </w:r>
          </w:p>
        </w:tc>
        <w:tc>
          <w:tcPr>
            <w:tcW w:w="1012" w:type="dxa"/>
            <w:noWrap/>
            <w:vAlign w:val="center"/>
            <w:hideMark/>
          </w:tcPr>
          <w:p w14:paraId="29EC8D15" w14:textId="77777777" w:rsidR="0095602B" w:rsidRPr="0095602B" w:rsidRDefault="0095602B" w:rsidP="0095602B">
            <w:pPr>
              <w:spacing w:after="0" w:line="252" w:lineRule="auto"/>
              <w:rPr>
                <w:rFonts w:ascii="Times New Roman" w:eastAsia="Times New Roman" w:hAnsi="Times New Roman" w:cs="Times New Roman"/>
                <w:bCs/>
                <w:kern w:val="0"/>
                <w:sz w:val="20"/>
                <w:szCs w:val="20"/>
                <w:lang w:val="ky-KG"/>
                <w14:ligatures w14:val="none"/>
              </w:rPr>
            </w:pPr>
            <w:r w:rsidRPr="0095602B">
              <w:rPr>
                <w:rFonts w:ascii="Times New Roman" w:eastAsia="Times New Roman" w:hAnsi="Times New Roman" w:cs="Times New Roman"/>
                <w:bCs/>
                <w:kern w:val="0"/>
                <w:sz w:val="20"/>
                <w:szCs w:val="20"/>
                <w:lang w:val="ky-KG"/>
                <w14:ligatures w14:val="none"/>
              </w:rPr>
              <w:t xml:space="preserve">   1102,9</w:t>
            </w:r>
          </w:p>
        </w:tc>
        <w:tc>
          <w:tcPr>
            <w:tcW w:w="1089" w:type="dxa"/>
            <w:vAlign w:val="center"/>
            <w:hideMark/>
          </w:tcPr>
          <w:p w14:paraId="72ED25F5"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3906,7</w:t>
            </w:r>
          </w:p>
        </w:tc>
        <w:tc>
          <w:tcPr>
            <w:tcW w:w="936" w:type="dxa"/>
            <w:vAlign w:val="center"/>
            <w:hideMark/>
          </w:tcPr>
          <w:p w14:paraId="0ED62536" w14:textId="77777777" w:rsidR="0095602B" w:rsidRPr="0095602B" w:rsidRDefault="0095602B" w:rsidP="0095602B">
            <w:pPr>
              <w:spacing w:after="0" w:line="252" w:lineRule="auto"/>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118,6</w:t>
            </w:r>
          </w:p>
        </w:tc>
        <w:tc>
          <w:tcPr>
            <w:tcW w:w="1013" w:type="dxa"/>
            <w:vAlign w:val="center"/>
            <w:hideMark/>
          </w:tcPr>
          <w:p w14:paraId="485E502C"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109,5</w:t>
            </w:r>
          </w:p>
        </w:tc>
        <w:tc>
          <w:tcPr>
            <w:tcW w:w="1012" w:type="dxa"/>
            <w:vAlign w:val="center"/>
            <w:hideMark/>
          </w:tcPr>
          <w:p w14:paraId="653693BB"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126,4</w:t>
            </w:r>
          </w:p>
        </w:tc>
        <w:tc>
          <w:tcPr>
            <w:tcW w:w="1291" w:type="dxa"/>
            <w:vAlign w:val="center"/>
            <w:hideMark/>
          </w:tcPr>
          <w:p w14:paraId="79CE4E69"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118,3</w:t>
            </w:r>
          </w:p>
        </w:tc>
      </w:tr>
      <w:tr w:rsidR="0095602B" w:rsidRPr="0095602B" w14:paraId="6DC94948" w14:textId="77777777" w:rsidTr="0095602B">
        <w:trPr>
          <w:trHeight w:val="337"/>
          <w:tblHeader/>
        </w:trPr>
        <w:tc>
          <w:tcPr>
            <w:tcW w:w="1702" w:type="dxa"/>
            <w:gridSpan w:val="2"/>
            <w:noWrap/>
            <w:vAlign w:val="center"/>
            <w:hideMark/>
          </w:tcPr>
          <w:p w14:paraId="5ED27D2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Свердловский</w:t>
            </w:r>
          </w:p>
        </w:tc>
        <w:tc>
          <w:tcPr>
            <w:tcW w:w="856" w:type="dxa"/>
            <w:noWrap/>
            <w:vAlign w:val="center"/>
            <w:hideMark/>
          </w:tcPr>
          <w:p w14:paraId="4C194239"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1823,2</w:t>
            </w:r>
          </w:p>
        </w:tc>
        <w:tc>
          <w:tcPr>
            <w:tcW w:w="1012" w:type="dxa"/>
            <w:vAlign w:val="center"/>
            <w:hideMark/>
          </w:tcPr>
          <w:p w14:paraId="000E6FDC"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 xml:space="preserve">  8597,0</w:t>
            </w:r>
          </w:p>
        </w:tc>
        <w:tc>
          <w:tcPr>
            <w:tcW w:w="1012" w:type="dxa"/>
            <w:noWrap/>
            <w:vAlign w:val="center"/>
            <w:hideMark/>
          </w:tcPr>
          <w:p w14:paraId="44E5F4A8"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3163,2</w:t>
            </w:r>
          </w:p>
        </w:tc>
        <w:tc>
          <w:tcPr>
            <w:tcW w:w="1089" w:type="dxa"/>
            <w:vAlign w:val="center"/>
            <w:hideMark/>
          </w:tcPr>
          <w:p w14:paraId="44E7B18A" w14:textId="77777777" w:rsidR="0095602B" w:rsidRPr="0095602B" w:rsidRDefault="0095602B" w:rsidP="0095602B">
            <w:pPr>
              <w:spacing w:after="0" w:line="252" w:lineRule="auto"/>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kern w:val="0"/>
                <w:sz w:val="20"/>
                <w:szCs w:val="20"/>
                <w14:ligatures w14:val="none"/>
              </w:rPr>
              <w:t>17420,2</w:t>
            </w:r>
          </w:p>
        </w:tc>
        <w:tc>
          <w:tcPr>
            <w:tcW w:w="936" w:type="dxa"/>
            <w:vAlign w:val="center"/>
            <w:hideMark/>
          </w:tcPr>
          <w:p w14:paraId="0792E0D0" w14:textId="77777777" w:rsidR="0095602B" w:rsidRPr="0095602B" w:rsidRDefault="0095602B" w:rsidP="0095602B">
            <w:pPr>
              <w:spacing w:after="0" w:line="252" w:lineRule="auto"/>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 xml:space="preserve">   112,3</w:t>
            </w:r>
          </w:p>
        </w:tc>
        <w:tc>
          <w:tcPr>
            <w:tcW w:w="1013" w:type="dxa"/>
            <w:vAlign w:val="center"/>
            <w:hideMark/>
          </w:tcPr>
          <w:p w14:paraId="28C751B2" w14:textId="77777777" w:rsidR="0095602B" w:rsidRPr="0095602B" w:rsidRDefault="0095602B" w:rsidP="0095602B">
            <w:pPr>
              <w:spacing w:after="0" w:line="252" w:lineRule="auto"/>
              <w:jc w:val="center"/>
              <w:rPr>
                <w:rFonts w:ascii="Times New Roman" w:eastAsia="Times New Roman" w:hAnsi="Times New Roman" w:cs="Times New Roman"/>
                <w:kern w:val="0"/>
                <w:sz w:val="20"/>
                <w:szCs w:val="20"/>
                <w14:ligatures w14:val="none"/>
              </w:rPr>
            </w:pPr>
            <w:r w:rsidRPr="0095602B">
              <w:rPr>
                <w:rFonts w:ascii="Times New Roman" w:eastAsia="Times New Roman" w:hAnsi="Times New Roman" w:cs="Times New Roman"/>
                <w:kern w:val="0"/>
                <w:sz w:val="20"/>
                <w:szCs w:val="20"/>
                <w14:ligatures w14:val="none"/>
              </w:rPr>
              <w:t>114,7</w:t>
            </w:r>
          </w:p>
        </w:tc>
        <w:tc>
          <w:tcPr>
            <w:tcW w:w="1012" w:type="dxa"/>
            <w:vAlign w:val="center"/>
            <w:hideMark/>
          </w:tcPr>
          <w:p w14:paraId="0195F41B"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131,8</w:t>
            </w:r>
          </w:p>
        </w:tc>
        <w:tc>
          <w:tcPr>
            <w:tcW w:w="1291" w:type="dxa"/>
            <w:vAlign w:val="center"/>
            <w:hideMark/>
          </w:tcPr>
          <w:p w14:paraId="70C26C7F" w14:textId="77777777" w:rsidR="0095602B" w:rsidRPr="0095602B" w:rsidRDefault="0095602B" w:rsidP="0095602B">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95602B">
              <w:rPr>
                <w:rFonts w:ascii="Times New Roman" w:eastAsia="Times New Roman" w:hAnsi="Times New Roman" w:cs="Times New Roman"/>
                <w:bCs/>
                <w:iCs/>
                <w:kern w:val="0"/>
                <w:sz w:val="20"/>
                <w:szCs w:val="20"/>
                <w14:ligatures w14:val="none"/>
              </w:rPr>
              <w:t>111,1</w:t>
            </w:r>
          </w:p>
        </w:tc>
      </w:tr>
      <w:tr w:rsidR="0095602B" w:rsidRPr="0095602B" w14:paraId="1E658D6A" w14:textId="77777777" w:rsidTr="0095602B">
        <w:trPr>
          <w:trHeight w:val="117"/>
          <w:tblHeader/>
        </w:trPr>
        <w:tc>
          <w:tcPr>
            <w:tcW w:w="1702" w:type="dxa"/>
            <w:gridSpan w:val="2"/>
            <w:tcBorders>
              <w:top w:val="nil"/>
              <w:left w:val="nil"/>
              <w:bottom w:val="single" w:sz="12" w:space="0" w:color="auto"/>
              <w:right w:val="nil"/>
            </w:tcBorders>
            <w:noWrap/>
            <w:vAlign w:val="bottom"/>
          </w:tcPr>
          <w:p w14:paraId="5E0D525B"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p>
        </w:tc>
        <w:tc>
          <w:tcPr>
            <w:tcW w:w="856" w:type="dxa"/>
            <w:tcBorders>
              <w:top w:val="nil"/>
              <w:left w:val="nil"/>
              <w:bottom w:val="single" w:sz="12" w:space="0" w:color="auto"/>
              <w:right w:val="nil"/>
            </w:tcBorders>
            <w:noWrap/>
            <w:vAlign w:val="bottom"/>
          </w:tcPr>
          <w:p w14:paraId="401D48FF" w14:textId="77777777" w:rsidR="0095602B" w:rsidRPr="0095602B" w:rsidRDefault="0095602B" w:rsidP="0095602B">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3E86339B" w14:textId="77777777" w:rsidR="0095602B" w:rsidRPr="0095602B" w:rsidRDefault="0095602B" w:rsidP="0095602B">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3D769A66" w14:textId="77777777" w:rsidR="0095602B" w:rsidRPr="0095602B" w:rsidRDefault="0095602B" w:rsidP="0095602B">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89" w:type="dxa"/>
            <w:tcBorders>
              <w:top w:val="nil"/>
              <w:left w:val="nil"/>
              <w:bottom w:val="single" w:sz="12" w:space="0" w:color="auto"/>
              <w:right w:val="nil"/>
            </w:tcBorders>
            <w:vAlign w:val="bottom"/>
          </w:tcPr>
          <w:p w14:paraId="0A0E13C6" w14:textId="77777777" w:rsidR="0095602B" w:rsidRPr="0095602B" w:rsidRDefault="0095602B" w:rsidP="0095602B">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936" w:type="dxa"/>
            <w:tcBorders>
              <w:top w:val="nil"/>
              <w:left w:val="nil"/>
              <w:bottom w:val="single" w:sz="12" w:space="0" w:color="auto"/>
              <w:right w:val="nil"/>
            </w:tcBorders>
            <w:vAlign w:val="bottom"/>
          </w:tcPr>
          <w:p w14:paraId="591948CD"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13" w:type="dxa"/>
            <w:tcBorders>
              <w:top w:val="nil"/>
              <w:left w:val="nil"/>
              <w:bottom w:val="single" w:sz="12" w:space="0" w:color="auto"/>
              <w:right w:val="nil"/>
            </w:tcBorders>
            <w:vAlign w:val="bottom"/>
          </w:tcPr>
          <w:p w14:paraId="3A0AD151" w14:textId="77777777" w:rsidR="0095602B" w:rsidRPr="0095602B" w:rsidRDefault="0095602B" w:rsidP="0095602B">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4C0CD908" w14:textId="77777777" w:rsidR="0095602B" w:rsidRPr="0095602B" w:rsidRDefault="0095602B" w:rsidP="0095602B">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291" w:type="dxa"/>
            <w:tcBorders>
              <w:top w:val="nil"/>
              <w:left w:val="nil"/>
              <w:bottom w:val="single" w:sz="12" w:space="0" w:color="auto"/>
              <w:right w:val="nil"/>
            </w:tcBorders>
            <w:vAlign w:val="bottom"/>
          </w:tcPr>
          <w:p w14:paraId="23EEE21F" w14:textId="77777777" w:rsidR="0095602B" w:rsidRPr="0095602B" w:rsidRDefault="0095602B" w:rsidP="0095602B">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r>
    </w:tbl>
    <w:p w14:paraId="38EEE04B" w14:textId="77777777" w:rsidR="0095602B" w:rsidRPr="0095602B" w:rsidRDefault="0095602B" w:rsidP="0095602B">
      <w:pPr>
        <w:spacing w:after="0" w:line="240" w:lineRule="auto"/>
        <w:ind w:right="141"/>
        <w:rPr>
          <w:rFonts w:ascii="Times New Roman" w:eastAsia="Times New Roman" w:hAnsi="Times New Roman" w:cs="Times New Roman"/>
          <w:kern w:val="0"/>
          <w:sz w:val="20"/>
          <w:szCs w:val="20"/>
          <w:lang w:eastAsia="ru-RU"/>
          <w14:ligatures w14:val="none"/>
        </w:rPr>
      </w:pPr>
    </w:p>
    <w:p w14:paraId="3F1F6D58"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Ленинскому району</w:t>
      </w:r>
      <w:r w:rsidRPr="0095602B">
        <w:rPr>
          <w:rFonts w:ascii="Times New Roman" w:eastAsia="Times New Roman" w:hAnsi="Times New Roman" w:cs="Times New Roman"/>
          <w:kern w:val="0"/>
          <w:sz w:val="24"/>
          <w:szCs w:val="24"/>
          <w:lan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95602B">
        <w:rPr>
          <w:rFonts w:ascii="Times New Roman" w:eastAsia="Times New Roman" w:hAnsi="Times New Roman" w:cs="Times New Roman"/>
          <w:spacing w:val="-4"/>
          <w:kern w:val="0"/>
          <w:sz w:val="24"/>
          <w:szCs w:val="24"/>
          <w:lang w:val="ky-KG" w:eastAsia="ru-RU"/>
          <w14:ligatures w14:val="none"/>
        </w:rPr>
        <w:t>9403,0</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124,1</w:t>
      </w:r>
      <w:r w:rsidRPr="0095602B">
        <w:rPr>
          <w:rFonts w:ascii="Times New Roman" w:eastAsia="Times New Roman" w:hAnsi="Times New Roman" w:cs="Times New Roman"/>
          <w:spacing w:val="-4"/>
          <w:kern w:val="0"/>
          <w:sz w:val="24"/>
          <w:szCs w:val="24"/>
          <w:lang w:eastAsia="ru-RU"/>
          <w14:ligatures w14:val="none"/>
        </w:rPr>
        <w:t xml:space="preserve"> процента.</w:t>
      </w:r>
      <w:r w:rsidRPr="0095602B">
        <w:rPr>
          <w:rFonts w:ascii="Times New Roman" w:eastAsia="Times New Roman" w:hAnsi="Times New Roman" w:cs="Times New Roman"/>
          <w:kern w:val="0"/>
          <w:sz w:val="24"/>
          <w:szCs w:val="24"/>
          <w:lang w:eastAsia="ru-RU"/>
          <w14:ligatures w14:val="none"/>
        </w:rPr>
        <w:t xml:space="preserve"> </w:t>
      </w:r>
    </w:p>
    <w:p w14:paraId="33B2A97A"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отмечалось в текстильном производстве; производстве одежды и обуви, кожи и прочих кожаных изделий (в 1,7 раза), пищевых продуктов (включая напитки) и табачных изделий (в 1,3 раза), основных металлов и готовых металлических изделий, кроме машин и оборудования</w:t>
      </w:r>
      <w:r w:rsidRPr="0095602B">
        <w:rPr>
          <w:rFonts w:ascii="Times New Roman" w:eastAsia="Times New Roman" w:hAnsi="Times New Roman" w:cs="Times New Roman"/>
          <w:kern w:val="0"/>
          <w:sz w:val="24"/>
          <w:szCs w:val="24"/>
          <w:lang w:val="ky-KG" w:eastAsia="ru-RU"/>
          <w14:ligatures w14:val="none"/>
        </w:rPr>
        <w:t xml:space="preserve"> (на 19,4 процента), </w:t>
      </w:r>
      <w:r w:rsidRPr="0095602B">
        <w:rPr>
          <w:rFonts w:ascii="Times New Roman" w:eastAsia="Times New Roman" w:hAnsi="Times New Roman" w:cs="Times New Roman"/>
          <w:spacing w:val="-4"/>
          <w:kern w:val="0"/>
          <w:sz w:val="24"/>
          <w:szCs w:val="24"/>
          <w:lang w:val="ky-KG" w:eastAsia="ru-RU"/>
          <w14:ligatures w14:val="none"/>
        </w:rPr>
        <w:t>фармацевтической продукции (на 15,8 процента),</w:t>
      </w:r>
      <w:r w:rsidRPr="0095602B">
        <w:rPr>
          <w:rFonts w:ascii="Times New Roman" w:eastAsia="Times New Roman" w:hAnsi="Times New Roman" w:cs="Times New Roman"/>
          <w:kern w:val="0"/>
          <w:sz w:val="24"/>
          <w:szCs w:val="24"/>
          <w:lang w:eastAsia="ru-RU"/>
          <w14:ligatures w14:val="none"/>
        </w:rPr>
        <w:t xml:space="preserve"> компьютеров, электронного оборудования (на 6,9 процента),</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деревянных и бумажных изделий; полиграфической деятельности (на 2,1 процента) и обеспечении (снабжении) электроэнергией, газом, паром и кондиционированным воздухом (на 6,6 процента)</w:t>
      </w:r>
      <w:r w:rsidRPr="0095602B">
        <w:rPr>
          <w:rFonts w:ascii="Times New Roman" w:eastAsia="Times New Roman" w:hAnsi="Times New Roman" w:cs="Times New Roman"/>
          <w:kern w:val="0"/>
          <w:sz w:val="24"/>
          <w:szCs w:val="24"/>
          <w:lang w:val="ky-KG" w:eastAsia="ru-RU"/>
          <w14:ligatures w14:val="none"/>
        </w:rPr>
        <w:t>.</w:t>
      </w:r>
    </w:p>
    <w:p w14:paraId="681C855C"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lastRenderedPageBreak/>
        <w:t>Наряду с этим,</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95602B">
        <w:rPr>
          <w:rFonts w:ascii="Times New Roman" w:eastAsia="Times New Roman" w:hAnsi="Times New Roman" w:cs="Times New Roman"/>
          <w:kern w:val="0"/>
          <w:sz w:val="24"/>
          <w:szCs w:val="24"/>
          <w:lang w:val="ky-KG" w:eastAsia="ru-RU"/>
          <w14:ligatures w14:val="none"/>
        </w:rPr>
        <w:t xml:space="preserve">в добыче полезных ископаемых на 15,8 процента, </w:t>
      </w:r>
      <w:r w:rsidRPr="0095602B">
        <w:rPr>
          <w:rFonts w:ascii="Times New Roman" w:eastAsia="Times New Roman" w:hAnsi="Times New Roman" w:cs="Times New Roman"/>
          <w:kern w:val="0"/>
          <w:sz w:val="24"/>
          <w:szCs w:val="24"/>
          <w:lang w:eastAsia="ru-RU"/>
          <w14:ligatures w14:val="none"/>
        </w:rPr>
        <w:t xml:space="preserve">производстве электрического оборудования (на 81 процент), </w:t>
      </w:r>
      <w:r w:rsidRPr="0095602B">
        <w:rPr>
          <w:rFonts w:ascii="Times New Roman" w:eastAsia="Times New Roman" w:hAnsi="Times New Roman" w:cs="Times New Roman"/>
          <w:spacing w:val="-4"/>
          <w:kern w:val="0"/>
          <w:sz w:val="24"/>
          <w:szCs w:val="24"/>
          <w:lang w:val="ky-KG" w:eastAsia="ru-RU"/>
          <w14:ligatures w14:val="none"/>
        </w:rPr>
        <w:t xml:space="preserve">машин и оборудования (на 38,3 процента), </w:t>
      </w:r>
      <w:r w:rsidRPr="0095602B">
        <w:rPr>
          <w:rFonts w:ascii="Times New Roman" w:eastAsia="Times New Roman" w:hAnsi="Times New Roman" w:cs="Times New Roman"/>
          <w:kern w:val="0"/>
          <w:sz w:val="24"/>
          <w:szCs w:val="24"/>
          <w:lang w:eastAsia="ru-RU"/>
          <w14:ligatures w14:val="none"/>
        </w:rPr>
        <w:t>прочих производствах, ремонте и установке машин и оборудования (на 30,5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химической продукции </w:t>
      </w:r>
      <w:r w:rsidRPr="0095602B">
        <w:rPr>
          <w:rFonts w:ascii="Times New Roman" w:eastAsia="Times New Roman" w:hAnsi="Times New Roman" w:cs="Times New Roman"/>
          <w:spacing w:val="-4"/>
          <w:kern w:val="0"/>
          <w:sz w:val="24"/>
          <w:szCs w:val="24"/>
          <w:lang w:val="ky-KG" w:eastAsia="ru-RU"/>
          <w14:ligatures w14:val="none"/>
        </w:rPr>
        <w:t xml:space="preserve">(на </w:t>
      </w:r>
      <w:r w:rsidRPr="0095602B">
        <w:rPr>
          <w:rFonts w:ascii="Times New Roman" w:eastAsia="Times New Roman" w:hAnsi="Times New Roman" w:cs="Times New Roman"/>
          <w:spacing w:val="-4"/>
          <w:kern w:val="0"/>
          <w:sz w:val="24"/>
          <w:szCs w:val="24"/>
          <w:lang w:eastAsia="ru-RU"/>
          <w14:ligatures w14:val="none"/>
        </w:rPr>
        <w:t>8,4</w:t>
      </w:r>
      <w:r w:rsidRPr="0095602B">
        <w:rPr>
          <w:rFonts w:ascii="Times New Roman" w:eastAsia="Times New Roman" w:hAnsi="Times New Roman" w:cs="Times New Roman"/>
          <w:spacing w:val="-4"/>
          <w:kern w:val="0"/>
          <w:sz w:val="24"/>
          <w:szCs w:val="24"/>
          <w:lang w:val="ky-KG" w:eastAsia="ru-RU"/>
          <w14:ligatures w14:val="none"/>
        </w:rPr>
        <w:t xml:space="preserve"> процента), </w:t>
      </w:r>
      <w:r w:rsidRPr="0095602B">
        <w:rPr>
          <w:rFonts w:ascii="Times New Roman" w:eastAsia="Times New Roman" w:hAnsi="Times New Roman" w:cs="Times New Roman"/>
          <w:kern w:val="0"/>
          <w:sz w:val="24"/>
          <w:szCs w:val="24"/>
          <w:lang w:eastAsia="ru-RU"/>
          <w14:ligatures w14:val="none"/>
        </w:rPr>
        <w:t>резиновых и пластмассовых изделий, прочих неметаллических и минеральных продуктов (на 6,5 процента) и водоснабжении, очистке, обработке отходов и получении вторичного сырья (на 10,9 процента).</w:t>
      </w:r>
    </w:p>
    <w:p w14:paraId="293504AC"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в районе не работали 3 предприятия.</w:t>
      </w:r>
    </w:p>
    <w:p w14:paraId="720103B0"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Октябрьскому району</w:t>
      </w:r>
      <w:r w:rsidRPr="0095602B">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составил </w:t>
      </w:r>
      <w:r w:rsidRPr="0095602B">
        <w:rPr>
          <w:rFonts w:ascii="Times New Roman" w:eastAsia="Times New Roman" w:hAnsi="Times New Roman" w:cs="Times New Roman"/>
          <w:spacing w:val="-4"/>
          <w:kern w:val="0"/>
          <w:sz w:val="24"/>
          <w:szCs w:val="24"/>
          <w:lang w:val="ky-KG" w:eastAsia="ru-RU"/>
          <w14:ligatures w14:val="none"/>
        </w:rPr>
        <w:t>11938,2</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118,8</w:t>
      </w:r>
      <w:r w:rsidRPr="0095602B">
        <w:rPr>
          <w:rFonts w:ascii="Times New Roman" w:eastAsia="Times New Roman" w:hAnsi="Times New Roman" w:cs="Times New Roman"/>
          <w:spacing w:val="-4"/>
          <w:kern w:val="0"/>
          <w:sz w:val="24"/>
          <w:szCs w:val="24"/>
          <w:lang w:eastAsia="ru-RU"/>
          <w14:ligatures w14:val="none"/>
        </w:rPr>
        <w:t xml:space="preserve"> процента.</w:t>
      </w:r>
    </w:p>
    <w:p w14:paraId="2BF76289"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w:t>
      </w:r>
      <w:r w:rsidRPr="0095602B">
        <w:rPr>
          <w:rFonts w:ascii="Times New Roman" w:eastAsia="Times New Roman" w:hAnsi="Times New Roman" w:cs="Times New Roman"/>
          <w:kern w:val="0"/>
          <w:sz w:val="24"/>
          <w:szCs w:val="24"/>
          <w:lang w:val="ky-KG" w:eastAsia="ru-RU"/>
          <w14:ligatures w14:val="none"/>
        </w:rPr>
        <w:t>величение</w:t>
      </w:r>
      <w:r w:rsidRPr="0095602B">
        <w:rPr>
          <w:rFonts w:ascii="Times New Roman" w:eastAsia="Times New Roman" w:hAnsi="Times New Roman" w:cs="Times New Roman"/>
          <w:kern w:val="0"/>
          <w:sz w:val="24"/>
          <w:szCs w:val="24"/>
          <w:lang w:eastAsia="ru-RU"/>
          <w14:ligatures w14:val="none"/>
        </w:rPr>
        <w:t xml:space="preserve"> объемов отмечалось </w:t>
      </w:r>
      <w:r w:rsidRPr="0095602B">
        <w:rPr>
          <w:rFonts w:ascii="Times New Roman" w:eastAsia="Times New Roman" w:hAnsi="Times New Roman" w:cs="Times New Roman"/>
          <w:kern w:val="0"/>
          <w:sz w:val="24"/>
          <w:szCs w:val="24"/>
          <w:lang w:val="ky-KG" w:eastAsia="ru-RU"/>
          <w14:ligatures w14:val="none"/>
        </w:rPr>
        <w:t xml:space="preserve">в добыче полезных ископаемых на 6,4 процента, </w:t>
      </w:r>
      <w:r w:rsidRPr="0095602B">
        <w:rPr>
          <w:rFonts w:ascii="Times New Roman" w:eastAsia="Times New Roman" w:hAnsi="Times New Roman" w:cs="Times New Roman"/>
          <w:kern w:val="0"/>
          <w:sz w:val="24"/>
          <w:szCs w:val="24"/>
          <w:lang w:eastAsia="ru-RU"/>
          <w14:ligatures w14:val="none"/>
        </w:rPr>
        <w:t>производстве деревянных и бумажных изделий; полиграфической деятельности (в 2,3 раза), прочих производствах, ремонте и установке машин и оборудования (на 21,8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пищевых продуктов (включая напитки) и табачных изделий (на 19,7 процента), резиновых и пластмассовых изделий, прочих неметаллических и минеральных продуктов (на 9,7 процента), обеспечении (снабжении) электроэнергией, газом, паром и кондиционированным воздухом и водоснабжении, очистке, обработке отходов и получении вторичного сырья (в 1,3 раза).</w:t>
      </w:r>
    </w:p>
    <w:p w14:paraId="4C8BF550"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spacing w:val="-4"/>
          <w:kern w:val="0"/>
          <w:sz w:val="24"/>
          <w:szCs w:val="24"/>
          <w:lang w:val="ky-KG" w:eastAsia="ru-RU"/>
          <w14:ligatures w14:val="none"/>
        </w:rPr>
        <w:t xml:space="preserve">Наряду с этим, отмечается уменьшение фармацевтической продукции (на 56,1 процента), текстильном производстве; производстве одежды и обуви кожи и прочих кожаных изделий (на 46,7 процента), </w:t>
      </w:r>
      <w:r w:rsidRPr="0095602B">
        <w:rPr>
          <w:rFonts w:ascii="Times New Roman" w:eastAsia="Times New Roman" w:hAnsi="Times New Roman" w:cs="Times New Roman"/>
          <w:kern w:val="0"/>
          <w:sz w:val="24"/>
          <w:szCs w:val="24"/>
          <w:lang w:eastAsia="ru-RU"/>
          <w14:ligatures w14:val="none"/>
        </w:rPr>
        <w:t xml:space="preserve">химической продукции </w:t>
      </w:r>
      <w:r w:rsidRPr="0095602B">
        <w:rPr>
          <w:rFonts w:ascii="Times New Roman" w:eastAsia="Times New Roman" w:hAnsi="Times New Roman" w:cs="Times New Roman"/>
          <w:spacing w:val="-4"/>
          <w:kern w:val="0"/>
          <w:sz w:val="24"/>
          <w:szCs w:val="24"/>
          <w:lang w:val="ky-KG" w:eastAsia="ru-RU"/>
          <w14:ligatures w14:val="none"/>
        </w:rPr>
        <w:t xml:space="preserve">(на </w:t>
      </w:r>
      <w:r w:rsidRPr="0095602B">
        <w:rPr>
          <w:rFonts w:ascii="Times New Roman" w:eastAsia="Times New Roman" w:hAnsi="Times New Roman" w:cs="Times New Roman"/>
          <w:spacing w:val="-4"/>
          <w:kern w:val="0"/>
          <w:sz w:val="24"/>
          <w:szCs w:val="24"/>
          <w:lang w:eastAsia="ru-RU"/>
          <w14:ligatures w14:val="none"/>
        </w:rPr>
        <w:t>23</w:t>
      </w:r>
      <w:r w:rsidRPr="0095602B">
        <w:rPr>
          <w:rFonts w:ascii="Times New Roman" w:eastAsia="Times New Roman" w:hAnsi="Times New Roman" w:cs="Times New Roman"/>
          <w:spacing w:val="-4"/>
          <w:kern w:val="0"/>
          <w:sz w:val="24"/>
          <w:szCs w:val="24"/>
          <w:lang w:val="ky-KG" w:eastAsia="ru-RU"/>
          <w14:ligatures w14:val="none"/>
        </w:rPr>
        <w:t>,</w:t>
      </w:r>
      <w:r w:rsidRPr="0095602B">
        <w:rPr>
          <w:rFonts w:ascii="Times New Roman" w:eastAsia="Times New Roman" w:hAnsi="Times New Roman" w:cs="Times New Roman"/>
          <w:spacing w:val="-4"/>
          <w:kern w:val="0"/>
          <w:sz w:val="24"/>
          <w:szCs w:val="24"/>
          <w:lang w:eastAsia="ru-RU"/>
          <w14:ligatures w14:val="none"/>
        </w:rPr>
        <w:t>8</w:t>
      </w:r>
      <w:r w:rsidRPr="0095602B">
        <w:rPr>
          <w:rFonts w:ascii="Times New Roman" w:eastAsia="Times New Roman" w:hAnsi="Times New Roman" w:cs="Times New Roman"/>
          <w:spacing w:val="-4"/>
          <w:kern w:val="0"/>
          <w:sz w:val="24"/>
          <w:szCs w:val="24"/>
          <w:lang w:val="ky-KG" w:eastAsia="ru-RU"/>
          <w14:ligatures w14:val="none"/>
        </w:rPr>
        <w:t xml:space="preserve"> процента), машин и оборудования (на 21,3 процента), </w:t>
      </w:r>
      <w:bookmarkStart w:id="55" w:name="OLE_LINK1"/>
      <w:bookmarkStart w:id="56" w:name="OLE_LINK2"/>
      <w:r w:rsidRPr="0095602B">
        <w:rPr>
          <w:rFonts w:ascii="Times New Roman" w:eastAsia="Times New Roman" w:hAnsi="Times New Roman" w:cs="Times New Roman"/>
          <w:kern w:val="0"/>
          <w:sz w:val="24"/>
          <w:szCs w:val="24"/>
          <w:lang w:eastAsia="ru-RU"/>
          <w14:ligatures w14:val="none"/>
        </w:rPr>
        <w:t xml:space="preserve">электрического оборудования (на 20,9 процента), </w:t>
      </w:r>
      <w:bookmarkEnd w:id="55"/>
      <w:bookmarkEnd w:id="56"/>
      <w:r w:rsidRPr="0095602B">
        <w:rPr>
          <w:rFonts w:ascii="Times New Roman" w:eastAsia="Times New Roman" w:hAnsi="Times New Roman" w:cs="Times New Roman"/>
          <w:kern w:val="0"/>
          <w:sz w:val="24"/>
          <w:szCs w:val="24"/>
          <w:lang w:eastAsia="ru-RU"/>
          <w14:ligatures w14:val="none"/>
        </w:rPr>
        <w:t xml:space="preserve">основных металлов и готовых металлических изделий (на 19,1 процента) </w:t>
      </w:r>
      <w:r w:rsidRPr="0095602B">
        <w:rPr>
          <w:rFonts w:ascii="Times New Roman" w:eastAsia="Times New Roman" w:hAnsi="Times New Roman" w:cs="Times New Roman"/>
          <w:spacing w:val="-4"/>
          <w:kern w:val="0"/>
          <w:sz w:val="24"/>
          <w:szCs w:val="24"/>
          <w:lang w:val="ky-KG" w:eastAsia="ru-RU"/>
          <w14:ligatures w14:val="none"/>
        </w:rPr>
        <w:t>и транспортных средств (на 11,1 процента).</w:t>
      </w:r>
    </w:p>
    <w:p w14:paraId="304EEC35" w14:textId="77777777" w:rsidR="0095602B" w:rsidRPr="0095602B" w:rsidRDefault="0095602B" w:rsidP="0095602B">
      <w:pPr>
        <w:spacing w:after="0" w:line="240" w:lineRule="auto"/>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            В январе-апреле 2025 г. в районе не работало</w:t>
      </w:r>
      <w:r w:rsidRPr="0095602B">
        <w:rPr>
          <w:rFonts w:ascii="Times New Roman" w:eastAsia="Times New Roman" w:hAnsi="Times New Roman" w:cs="Times New Roman"/>
          <w:kern w:val="0"/>
          <w:sz w:val="24"/>
          <w:szCs w:val="24"/>
          <w:lang w:eastAsia="ru-RU"/>
          <w14:ligatures w14:val="none"/>
        </w:rPr>
        <w:t xml:space="preserve"> 1</w:t>
      </w:r>
      <w:r w:rsidRPr="0095602B">
        <w:rPr>
          <w:rFonts w:ascii="Times New Roman" w:eastAsia="Times New Roman" w:hAnsi="Times New Roman" w:cs="Times New Roman"/>
          <w:spacing w:val="-4"/>
          <w:kern w:val="0"/>
          <w:sz w:val="24"/>
          <w:szCs w:val="24"/>
          <w:lang w:eastAsia="ru-RU"/>
          <w14:ligatures w14:val="none"/>
        </w:rPr>
        <w:t xml:space="preserve"> предприятие.</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spacing w:val="-4"/>
          <w:kern w:val="0"/>
          <w:sz w:val="24"/>
          <w:szCs w:val="24"/>
          <w:lang w:eastAsia="ru-RU"/>
          <w14:ligatures w14:val="none"/>
        </w:rPr>
        <w:t xml:space="preserve"> </w:t>
      </w:r>
    </w:p>
    <w:p w14:paraId="5EC8878A"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Первомайскому району</w:t>
      </w:r>
      <w:r w:rsidRPr="0095602B">
        <w:rPr>
          <w:rFonts w:ascii="Times New Roman" w:eastAsia="Times New Roman" w:hAnsi="Times New Roman" w:cs="Times New Roman"/>
          <w:spacing w:val="-4"/>
          <w:kern w:val="0"/>
          <w:sz w:val="24"/>
          <w:szCs w:val="24"/>
          <w:lang w:eastAsia="ru-RU"/>
          <w14:ligatures w14:val="none"/>
        </w:rPr>
        <w:t xml:space="preserve"> 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95602B">
        <w:rPr>
          <w:rFonts w:ascii="Times New Roman" w:eastAsia="Times New Roman" w:hAnsi="Times New Roman" w:cs="Times New Roman"/>
          <w:spacing w:val="-4"/>
          <w:kern w:val="0"/>
          <w:sz w:val="24"/>
          <w:szCs w:val="24"/>
          <w:lang w:val="ky-KG" w:eastAsia="ru-RU"/>
          <w14:ligatures w14:val="none"/>
        </w:rPr>
        <w:t>3906,7</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118,3</w:t>
      </w:r>
      <w:r w:rsidRPr="0095602B">
        <w:rPr>
          <w:rFonts w:ascii="Times New Roman" w:eastAsia="Times New Roman" w:hAnsi="Times New Roman" w:cs="Times New Roman"/>
          <w:spacing w:val="-4"/>
          <w:kern w:val="0"/>
          <w:sz w:val="24"/>
          <w:szCs w:val="24"/>
          <w:lang w:eastAsia="ru-RU"/>
          <w14:ligatures w14:val="none"/>
        </w:rPr>
        <w:t xml:space="preserve"> процента. </w:t>
      </w:r>
    </w:p>
    <w:p w14:paraId="4E04B49D"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Увеличение объемов отмечалось в</w:t>
      </w:r>
      <w:r w:rsidRPr="0095602B">
        <w:rPr>
          <w:rFonts w:ascii="Times New Roman" w:eastAsia="Times New Roman" w:hAnsi="Times New Roman" w:cs="Times New Roman"/>
          <w:spacing w:val="-4"/>
          <w:kern w:val="0"/>
          <w:sz w:val="24"/>
          <w:szCs w:val="24"/>
          <w:lang w:val="ky-KG" w:eastAsia="ru-RU"/>
          <w14:ligatures w14:val="none"/>
        </w:rPr>
        <w:t xml:space="preserve"> добыче полезных ископаемых (в 3,5 раза), </w:t>
      </w:r>
      <w:r w:rsidRPr="0095602B">
        <w:rPr>
          <w:rFonts w:ascii="Times New Roman" w:eastAsia="Times New Roman" w:hAnsi="Times New Roman" w:cs="Times New Roman"/>
          <w:kern w:val="0"/>
          <w:sz w:val="24"/>
          <w:szCs w:val="24"/>
          <w:lang w:eastAsia="ru-RU"/>
          <w14:ligatures w14:val="none"/>
        </w:rPr>
        <w:t xml:space="preserve">производстве основных металлов и готовых металлических изделий </w:t>
      </w:r>
      <w:r w:rsidRPr="0095602B">
        <w:rPr>
          <w:rFonts w:ascii="Times New Roman" w:eastAsia="Times New Roman" w:hAnsi="Times New Roman" w:cs="Times New Roman"/>
          <w:kern w:val="0"/>
          <w:sz w:val="24"/>
          <w:szCs w:val="24"/>
          <w:lang w:val="ky-KG" w:eastAsia="ru-RU"/>
          <w14:ligatures w14:val="none"/>
        </w:rPr>
        <w:t>(</w:t>
      </w:r>
      <w:r w:rsidRPr="0095602B">
        <w:rPr>
          <w:rFonts w:ascii="Times New Roman" w:eastAsia="Times New Roman" w:hAnsi="Times New Roman" w:cs="Times New Roman"/>
          <w:kern w:val="0"/>
          <w:sz w:val="24"/>
          <w:szCs w:val="24"/>
          <w:lang w:eastAsia="ru-RU"/>
          <w14:ligatures w14:val="none"/>
        </w:rPr>
        <w:t>в 1,</w:t>
      </w:r>
      <w:r w:rsidRPr="0095602B">
        <w:rPr>
          <w:rFonts w:ascii="Times New Roman" w:eastAsia="Times New Roman" w:hAnsi="Times New Roman" w:cs="Times New Roman"/>
          <w:kern w:val="0"/>
          <w:sz w:val="24"/>
          <w:szCs w:val="24"/>
          <w:lang w:val="ky-KG" w:eastAsia="ru-RU"/>
          <w14:ligatures w14:val="none"/>
        </w:rPr>
        <w:t>6</w:t>
      </w:r>
      <w:r w:rsidRPr="0095602B">
        <w:rPr>
          <w:rFonts w:ascii="Times New Roman" w:eastAsia="Times New Roman" w:hAnsi="Times New Roman" w:cs="Times New Roman"/>
          <w:kern w:val="0"/>
          <w:sz w:val="24"/>
          <w:szCs w:val="24"/>
          <w:lang w:eastAsia="ru-RU"/>
          <w14:ligatures w14:val="none"/>
        </w:rPr>
        <w:t xml:space="preserve"> раза), текстильном производстве; производстве одежды и обуви, кожи и прочих кожаных изделий (в 1,</w:t>
      </w:r>
      <w:r w:rsidRPr="0095602B">
        <w:rPr>
          <w:rFonts w:ascii="Times New Roman" w:eastAsia="Times New Roman" w:hAnsi="Times New Roman" w:cs="Times New Roman"/>
          <w:kern w:val="0"/>
          <w:sz w:val="24"/>
          <w:szCs w:val="24"/>
          <w:lang w:val="ky-KG" w:eastAsia="ru-RU"/>
          <w14:ligatures w14:val="none"/>
        </w:rPr>
        <w:t>4</w:t>
      </w:r>
      <w:r w:rsidRPr="0095602B">
        <w:rPr>
          <w:rFonts w:ascii="Times New Roman" w:eastAsia="Times New Roman" w:hAnsi="Times New Roman" w:cs="Times New Roman"/>
          <w:kern w:val="0"/>
          <w:sz w:val="24"/>
          <w:szCs w:val="24"/>
          <w:lang w:eastAsia="ru-RU"/>
          <w14:ligatures w14:val="none"/>
        </w:rPr>
        <w:t xml:space="preserve"> раза), резиновых и пластмассовых изделий, прочих неметаллических и минеральных продуктов (на </w:t>
      </w:r>
      <w:r w:rsidRPr="0095602B">
        <w:rPr>
          <w:rFonts w:ascii="Times New Roman" w:eastAsia="Times New Roman" w:hAnsi="Times New Roman" w:cs="Times New Roman"/>
          <w:kern w:val="0"/>
          <w:sz w:val="24"/>
          <w:szCs w:val="24"/>
          <w:lang w:val="ky-KG" w:eastAsia="ru-RU"/>
          <w14:ligatures w14:val="none"/>
        </w:rPr>
        <w:t xml:space="preserve">21 </w:t>
      </w:r>
      <w:r w:rsidRPr="0095602B">
        <w:rPr>
          <w:rFonts w:ascii="Times New Roman" w:eastAsia="Times New Roman" w:hAnsi="Times New Roman" w:cs="Times New Roman"/>
          <w:kern w:val="0"/>
          <w:sz w:val="24"/>
          <w:szCs w:val="24"/>
          <w:lang w:eastAsia="ru-RU"/>
          <w14:ligatures w14:val="none"/>
        </w:rPr>
        <w:t xml:space="preserve">процент), пищевых продуктов (включая напитки) и табачных изделий (на </w:t>
      </w:r>
      <w:r w:rsidRPr="0095602B">
        <w:rPr>
          <w:rFonts w:ascii="Times New Roman" w:eastAsia="Times New Roman" w:hAnsi="Times New Roman" w:cs="Times New Roman"/>
          <w:kern w:val="0"/>
          <w:sz w:val="24"/>
          <w:szCs w:val="24"/>
          <w:lang w:val="ky-KG" w:eastAsia="ru-RU"/>
          <w14:ligatures w14:val="none"/>
        </w:rPr>
        <w:t>14,9</w:t>
      </w:r>
      <w:r w:rsidRPr="0095602B">
        <w:rPr>
          <w:rFonts w:ascii="Times New Roman" w:eastAsia="Times New Roman" w:hAnsi="Times New Roman" w:cs="Times New Roman"/>
          <w:kern w:val="0"/>
          <w:sz w:val="24"/>
          <w:szCs w:val="24"/>
          <w:lang w:eastAsia="ru-RU"/>
          <w14:ligatures w14:val="none"/>
        </w:rPr>
        <w:t xml:space="preserve"> процента), обеспечении (снабжении) электроэнергией, газом, паром и кондиционированным воздухом (в 1,</w:t>
      </w:r>
      <w:r w:rsidRPr="0095602B">
        <w:rPr>
          <w:rFonts w:ascii="Times New Roman" w:eastAsia="Times New Roman" w:hAnsi="Times New Roman" w:cs="Times New Roman"/>
          <w:kern w:val="0"/>
          <w:sz w:val="24"/>
          <w:szCs w:val="24"/>
          <w:lang w:val="ky-KG" w:eastAsia="ru-RU"/>
          <w14:ligatures w14:val="none"/>
        </w:rPr>
        <w:t>6</w:t>
      </w:r>
      <w:r w:rsidRPr="0095602B">
        <w:rPr>
          <w:rFonts w:ascii="Times New Roman" w:eastAsia="Times New Roman" w:hAnsi="Times New Roman" w:cs="Times New Roman"/>
          <w:kern w:val="0"/>
          <w:sz w:val="24"/>
          <w:szCs w:val="24"/>
          <w:lang w:eastAsia="ru-RU"/>
          <w14:ligatures w14:val="none"/>
        </w:rPr>
        <w:t xml:space="preserve"> раза) и водоснабжении, очистке, обработке отходов и получении вторичного сырья (на </w:t>
      </w:r>
      <w:r w:rsidRPr="0095602B">
        <w:rPr>
          <w:rFonts w:ascii="Times New Roman" w:eastAsia="Times New Roman" w:hAnsi="Times New Roman" w:cs="Times New Roman"/>
          <w:kern w:val="0"/>
          <w:sz w:val="24"/>
          <w:szCs w:val="24"/>
          <w:lang w:val="ky-KG" w:eastAsia="ru-RU"/>
          <w14:ligatures w14:val="none"/>
        </w:rPr>
        <w:t>6,4</w:t>
      </w:r>
      <w:r w:rsidRPr="0095602B">
        <w:rPr>
          <w:rFonts w:ascii="Times New Roman" w:eastAsia="Times New Roman" w:hAnsi="Times New Roman" w:cs="Times New Roman"/>
          <w:kern w:val="0"/>
          <w:sz w:val="24"/>
          <w:szCs w:val="24"/>
          <w:lang w:eastAsia="ru-RU"/>
          <w14:ligatures w14:val="none"/>
        </w:rPr>
        <w:t xml:space="preserve"> процента).</w:t>
      </w:r>
    </w:p>
    <w:p w14:paraId="2591D210"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val="ky-KG" w:eastAsia="ru-RU"/>
          <w14:ligatures w14:val="none"/>
        </w:rPr>
        <w:t xml:space="preserve">Наряду с этим, </w:t>
      </w:r>
      <w:r w:rsidRPr="0095602B">
        <w:rPr>
          <w:rFonts w:ascii="Times New Roman" w:eastAsia="Times New Roman" w:hAnsi="Times New Roman" w:cs="Times New Roman"/>
          <w:kern w:val="0"/>
          <w:sz w:val="24"/>
          <w:szCs w:val="24"/>
          <w:lang w:eastAsia="ru-RU"/>
          <w14:ligatures w14:val="none"/>
        </w:rPr>
        <w:t xml:space="preserve">уменьшение объемов произошло в производстве машин и оборудования (на </w:t>
      </w:r>
      <w:r w:rsidRPr="0095602B">
        <w:rPr>
          <w:rFonts w:ascii="Times New Roman" w:eastAsia="Times New Roman" w:hAnsi="Times New Roman" w:cs="Times New Roman"/>
          <w:kern w:val="0"/>
          <w:sz w:val="24"/>
          <w:szCs w:val="24"/>
          <w:lang w:val="ky-KG" w:eastAsia="ru-RU"/>
          <w14:ligatures w14:val="none"/>
        </w:rPr>
        <w:t>38,8</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kern w:val="0"/>
          <w:sz w:val="28"/>
          <w:szCs w:val="20"/>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электрического оборудования (на </w:t>
      </w:r>
      <w:r w:rsidRPr="0095602B">
        <w:rPr>
          <w:rFonts w:ascii="Times New Roman" w:eastAsia="Times New Roman" w:hAnsi="Times New Roman" w:cs="Times New Roman"/>
          <w:kern w:val="0"/>
          <w:sz w:val="24"/>
          <w:szCs w:val="24"/>
          <w:lang w:val="ky-KG" w:eastAsia="ru-RU"/>
          <w14:ligatures w14:val="none"/>
        </w:rPr>
        <w:t>27,1</w:t>
      </w:r>
      <w:r w:rsidRPr="0095602B">
        <w:rPr>
          <w:rFonts w:ascii="Times New Roman" w:eastAsia="Times New Roman" w:hAnsi="Times New Roman" w:cs="Times New Roman"/>
          <w:kern w:val="0"/>
          <w:sz w:val="24"/>
          <w:szCs w:val="24"/>
          <w:lang w:eastAsia="ru-RU"/>
          <w14:ligatures w14:val="none"/>
        </w:rPr>
        <w:t xml:space="preserve"> процента), прочих производствах, ремонте и установке машин и оборудования (на </w:t>
      </w:r>
      <w:r w:rsidRPr="0095602B">
        <w:rPr>
          <w:rFonts w:ascii="Times New Roman" w:eastAsia="Times New Roman" w:hAnsi="Times New Roman" w:cs="Times New Roman"/>
          <w:kern w:val="0"/>
          <w:sz w:val="24"/>
          <w:szCs w:val="24"/>
          <w:lang w:val="ky-KG" w:eastAsia="ru-RU"/>
          <w14:ligatures w14:val="none"/>
        </w:rPr>
        <w:t>21,8</w:t>
      </w:r>
      <w:r w:rsidRPr="0095602B">
        <w:rPr>
          <w:rFonts w:ascii="Times New Roman" w:eastAsia="Times New Roman" w:hAnsi="Times New Roman" w:cs="Times New Roman"/>
          <w:kern w:val="0"/>
          <w:sz w:val="24"/>
          <w:szCs w:val="24"/>
          <w:lang w:eastAsia="ru-RU"/>
          <w14:ligatures w14:val="none"/>
        </w:rPr>
        <w:t xml:space="preserve"> процента) и деревянных и бумажных изделий; полиграфической деятельности (на </w:t>
      </w:r>
      <w:r w:rsidRPr="0095602B">
        <w:rPr>
          <w:rFonts w:ascii="Times New Roman" w:eastAsia="Times New Roman" w:hAnsi="Times New Roman" w:cs="Times New Roman"/>
          <w:kern w:val="0"/>
          <w:sz w:val="24"/>
          <w:szCs w:val="24"/>
          <w:lang w:val="ky-KG" w:eastAsia="ru-RU"/>
          <w14:ligatures w14:val="none"/>
        </w:rPr>
        <w:t>14,4</w:t>
      </w:r>
      <w:r w:rsidRPr="0095602B">
        <w:rPr>
          <w:rFonts w:ascii="Times New Roman" w:eastAsia="Times New Roman" w:hAnsi="Times New Roman" w:cs="Times New Roman"/>
          <w:kern w:val="0"/>
          <w:sz w:val="24"/>
          <w:szCs w:val="24"/>
          <w:lang w:eastAsia="ru-RU"/>
          <w14:ligatures w14:val="none"/>
        </w:rPr>
        <w:t xml:space="preserve"> процента).</w:t>
      </w:r>
    </w:p>
    <w:p w14:paraId="66348049"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 xml:space="preserve">-апреле </w:t>
      </w:r>
      <w:r w:rsidRPr="0095602B">
        <w:rPr>
          <w:rFonts w:ascii="Times New Roman" w:eastAsia="Times New Roman" w:hAnsi="Times New Roman" w:cs="Times New Roman"/>
          <w:spacing w:val="-4"/>
          <w:kern w:val="0"/>
          <w:sz w:val="24"/>
          <w:szCs w:val="24"/>
          <w:lang w:eastAsia="ru-RU"/>
          <w14:ligatures w14:val="none"/>
        </w:rPr>
        <w:t>2025 г. в районе не работало 1 предприятие.</w:t>
      </w:r>
    </w:p>
    <w:p w14:paraId="072A4D82"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 xml:space="preserve">По </w:t>
      </w:r>
      <w:r w:rsidRPr="0095602B">
        <w:rPr>
          <w:rFonts w:ascii="Times New Roman" w:eastAsia="Times New Roman" w:hAnsi="Times New Roman" w:cs="Times New Roman"/>
          <w:b/>
          <w:spacing w:val="-4"/>
          <w:kern w:val="0"/>
          <w:sz w:val="24"/>
          <w:szCs w:val="24"/>
          <w:lang w:eastAsia="ru-RU"/>
          <w14:ligatures w14:val="none"/>
        </w:rPr>
        <w:t>Свердловскому району</w:t>
      </w:r>
      <w:r w:rsidRPr="0095602B">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составил </w:t>
      </w:r>
      <w:r w:rsidRPr="0095602B">
        <w:rPr>
          <w:rFonts w:ascii="Times New Roman" w:eastAsia="Times New Roman" w:hAnsi="Times New Roman" w:cs="Times New Roman"/>
          <w:spacing w:val="-4"/>
          <w:kern w:val="0"/>
          <w:sz w:val="24"/>
          <w:szCs w:val="24"/>
          <w:lang w:val="ky-KG" w:eastAsia="ru-RU"/>
          <w14:ligatures w14:val="none"/>
        </w:rPr>
        <w:t>17420,2</w:t>
      </w:r>
      <w:r w:rsidRPr="0095602B">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95602B">
        <w:rPr>
          <w:rFonts w:ascii="Times New Roman" w:eastAsia="Times New Roman" w:hAnsi="Times New Roman" w:cs="Times New Roman"/>
          <w:spacing w:val="-4"/>
          <w:kern w:val="0"/>
          <w:sz w:val="24"/>
          <w:szCs w:val="24"/>
          <w:lang w:val="ky-KG" w:eastAsia="ru-RU"/>
          <w14:ligatures w14:val="none"/>
        </w:rPr>
        <w:t>111,1</w:t>
      </w:r>
      <w:r w:rsidRPr="0095602B">
        <w:rPr>
          <w:rFonts w:ascii="Times New Roman" w:eastAsia="Times New Roman" w:hAnsi="Times New Roman" w:cs="Times New Roman"/>
          <w:spacing w:val="-4"/>
          <w:kern w:val="0"/>
          <w:sz w:val="24"/>
          <w:szCs w:val="24"/>
          <w:lang w:eastAsia="ru-RU"/>
          <w14:ligatures w14:val="none"/>
        </w:rPr>
        <w:t xml:space="preserve"> процента. </w:t>
      </w:r>
    </w:p>
    <w:p w14:paraId="7CEC37A9"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Увеличение объемов отмечается в </w:t>
      </w:r>
      <w:r w:rsidRPr="0095602B">
        <w:rPr>
          <w:rFonts w:ascii="Times New Roman" w:eastAsia="Times New Roman" w:hAnsi="Times New Roman" w:cs="Times New Roman"/>
          <w:spacing w:val="-4"/>
          <w:kern w:val="0"/>
          <w:sz w:val="24"/>
          <w:szCs w:val="24"/>
          <w:lang w:val="ky-KG" w:eastAsia="ru-RU"/>
          <w14:ligatures w14:val="none"/>
        </w:rPr>
        <w:t xml:space="preserve">добыче полезных ископаемых (в 1,4 раза), </w:t>
      </w:r>
      <w:r w:rsidRPr="0095602B">
        <w:rPr>
          <w:rFonts w:ascii="Times New Roman" w:eastAsia="Times New Roman" w:hAnsi="Times New Roman" w:cs="Times New Roman"/>
          <w:kern w:val="0"/>
          <w:sz w:val="24"/>
          <w:szCs w:val="24"/>
          <w:lang w:eastAsia="ru-RU"/>
          <w14:ligatures w14:val="none"/>
        </w:rPr>
        <w:t>производстве машин и оборудования (</w:t>
      </w:r>
      <w:r w:rsidRPr="0095602B">
        <w:rPr>
          <w:rFonts w:ascii="Times New Roman" w:eastAsia="Times New Roman" w:hAnsi="Times New Roman" w:cs="Times New Roman"/>
          <w:kern w:val="0"/>
          <w:sz w:val="24"/>
          <w:szCs w:val="24"/>
          <w:lang w:val="ky-KG" w:eastAsia="ru-RU"/>
          <w14:ligatures w14:val="none"/>
        </w:rPr>
        <w:t>в 2,3 раза</w:t>
      </w:r>
      <w:r w:rsidRPr="0095602B">
        <w:rPr>
          <w:rFonts w:ascii="Times New Roman" w:eastAsia="Times New Roman" w:hAnsi="Times New Roman" w:cs="Times New Roman"/>
          <w:kern w:val="0"/>
          <w:sz w:val="24"/>
          <w:szCs w:val="24"/>
          <w:lang w:eastAsia="ru-RU"/>
          <w14:ligatures w14:val="none"/>
        </w:rPr>
        <w:t xml:space="preserve">), пищевых продуктов (включая напитки) и табачных изделий (на </w:t>
      </w:r>
      <w:r w:rsidRPr="0095602B">
        <w:rPr>
          <w:rFonts w:ascii="Times New Roman" w:eastAsia="Times New Roman" w:hAnsi="Times New Roman" w:cs="Times New Roman"/>
          <w:kern w:val="0"/>
          <w:sz w:val="24"/>
          <w:szCs w:val="24"/>
          <w:lang w:val="ky-KG" w:eastAsia="ru-RU"/>
          <w14:ligatures w14:val="none"/>
        </w:rPr>
        <w:t>19,1</w:t>
      </w:r>
      <w:r w:rsidRPr="0095602B">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(на </w:t>
      </w:r>
      <w:r w:rsidRPr="0095602B">
        <w:rPr>
          <w:rFonts w:ascii="Times New Roman" w:eastAsia="Times New Roman" w:hAnsi="Times New Roman" w:cs="Times New Roman"/>
          <w:kern w:val="0"/>
          <w:sz w:val="24"/>
          <w:szCs w:val="24"/>
          <w:lang w:val="ky-KG" w:eastAsia="ru-RU"/>
          <w14:ligatures w14:val="none"/>
        </w:rPr>
        <w:t>18,6</w:t>
      </w:r>
      <w:r w:rsidRPr="0095602B">
        <w:rPr>
          <w:rFonts w:ascii="Times New Roman" w:eastAsia="Times New Roman" w:hAnsi="Times New Roman" w:cs="Times New Roman"/>
          <w:kern w:val="0"/>
          <w:sz w:val="24"/>
          <w:szCs w:val="24"/>
          <w:lang w:eastAsia="ru-RU"/>
          <w14:ligatures w14:val="none"/>
        </w:rPr>
        <w:t xml:space="preserve">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компьютеров, электронного оборудования (на </w:t>
      </w:r>
      <w:r w:rsidRPr="0095602B">
        <w:rPr>
          <w:rFonts w:ascii="Times New Roman" w:eastAsia="Times New Roman" w:hAnsi="Times New Roman" w:cs="Times New Roman"/>
          <w:kern w:val="0"/>
          <w:sz w:val="24"/>
          <w:szCs w:val="24"/>
          <w:lang w:val="ky-KG" w:eastAsia="ru-RU"/>
          <w14:ligatures w14:val="none"/>
        </w:rPr>
        <w:t>13,2</w:t>
      </w:r>
      <w:r w:rsidRPr="0095602B">
        <w:rPr>
          <w:rFonts w:ascii="Times New Roman" w:eastAsia="Times New Roman" w:hAnsi="Times New Roman" w:cs="Times New Roman"/>
          <w:kern w:val="0"/>
          <w:sz w:val="24"/>
          <w:szCs w:val="24"/>
          <w:lang w:eastAsia="ru-RU"/>
          <w14:ligatures w14:val="none"/>
        </w:rPr>
        <w:t xml:space="preserve"> процента), текстильном производстве; производстве одежды и обуви, кожи и прочих кожаных изделий (на </w:t>
      </w:r>
      <w:r w:rsidRPr="0095602B">
        <w:rPr>
          <w:rFonts w:ascii="Times New Roman" w:eastAsia="Times New Roman" w:hAnsi="Times New Roman" w:cs="Times New Roman"/>
          <w:kern w:val="0"/>
          <w:sz w:val="24"/>
          <w:szCs w:val="24"/>
          <w:lang w:val="ky-KG" w:eastAsia="ru-RU"/>
          <w14:ligatures w14:val="none"/>
        </w:rPr>
        <w:t>10,5</w:t>
      </w:r>
      <w:r w:rsidRPr="0095602B">
        <w:rPr>
          <w:rFonts w:ascii="Times New Roman" w:eastAsia="Times New Roman" w:hAnsi="Times New Roman" w:cs="Times New Roman"/>
          <w:kern w:val="0"/>
          <w:sz w:val="24"/>
          <w:szCs w:val="24"/>
          <w:lang w:eastAsia="ru-RU"/>
          <w14:ligatures w14:val="none"/>
        </w:rPr>
        <w:t xml:space="preserve"> процент</w:t>
      </w:r>
      <w:r w:rsidRPr="0095602B">
        <w:rPr>
          <w:rFonts w:ascii="Times New Roman" w:eastAsia="Times New Roman" w:hAnsi="Times New Roman" w:cs="Times New Roman"/>
          <w:kern w:val="0"/>
          <w:sz w:val="24"/>
          <w:szCs w:val="24"/>
          <w:lang w:val="ky-KG" w:eastAsia="ru-RU"/>
          <w14:ligatures w14:val="none"/>
        </w:rPr>
        <w:t>а</w:t>
      </w:r>
      <w:r w:rsidRPr="0095602B">
        <w:rPr>
          <w:rFonts w:ascii="Times New Roman" w:eastAsia="Times New Roman" w:hAnsi="Times New Roman" w:cs="Times New Roman"/>
          <w:kern w:val="0"/>
          <w:sz w:val="24"/>
          <w:szCs w:val="24"/>
          <w:lang w:eastAsia="ru-RU"/>
          <w14:ligatures w14:val="none"/>
        </w:rPr>
        <w:t xml:space="preserve">), резиновых и пластмассовых изделий, прочих неметаллических и минеральных продуктов (на </w:t>
      </w:r>
      <w:r w:rsidRPr="0095602B">
        <w:rPr>
          <w:rFonts w:ascii="Times New Roman" w:eastAsia="Times New Roman" w:hAnsi="Times New Roman" w:cs="Times New Roman"/>
          <w:kern w:val="0"/>
          <w:sz w:val="24"/>
          <w:szCs w:val="24"/>
          <w:lang w:val="ky-KG" w:eastAsia="ru-RU"/>
          <w14:ligatures w14:val="none"/>
        </w:rPr>
        <w:t>4,8</w:t>
      </w:r>
      <w:r w:rsidRPr="0095602B">
        <w:rPr>
          <w:rFonts w:ascii="Times New Roman" w:eastAsia="Times New Roman" w:hAnsi="Times New Roman" w:cs="Times New Roman"/>
          <w:kern w:val="0"/>
          <w:sz w:val="24"/>
          <w:szCs w:val="24"/>
          <w:lang w:eastAsia="ru-RU"/>
          <w14:ligatures w14:val="none"/>
        </w:rPr>
        <w:t xml:space="preserve"> процента), обеспечении (снабжении) </w:t>
      </w:r>
      <w:r w:rsidRPr="0095602B">
        <w:rPr>
          <w:rFonts w:ascii="Times New Roman" w:eastAsia="Times New Roman" w:hAnsi="Times New Roman" w:cs="Times New Roman"/>
          <w:kern w:val="0"/>
          <w:sz w:val="24"/>
          <w:szCs w:val="24"/>
          <w:lang w:eastAsia="ru-RU"/>
          <w14:ligatures w14:val="none"/>
        </w:rPr>
        <w:lastRenderedPageBreak/>
        <w:t>электроэнергией, газом, паром и кондиционированным воздухом (на 15,</w:t>
      </w:r>
      <w:r w:rsidRPr="0095602B">
        <w:rPr>
          <w:rFonts w:ascii="Times New Roman" w:eastAsia="Times New Roman" w:hAnsi="Times New Roman" w:cs="Times New Roman"/>
          <w:kern w:val="0"/>
          <w:sz w:val="24"/>
          <w:szCs w:val="24"/>
          <w:lang w:val="ky-KG" w:eastAsia="ru-RU"/>
          <w14:ligatures w14:val="none"/>
        </w:rPr>
        <w:t>5</w:t>
      </w:r>
      <w:r w:rsidRPr="0095602B">
        <w:rPr>
          <w:rFonts w:ascii="Times New Roman" w:eastAsia="Times New Roman" w:hAnsi="Times New Roman" w:cs="Times New Roman"/>
          <w:kern w:val="0"/>
          <w:sz w:val="24"/>
          <w:szCs w:val="24"/>
          <w:lang w:eastAsia="ru-RU"/>
          <w14:ligatures w14:val="none"/>
        </w:rPr>
        <w:t xml:space="preserve"> процента) и водоснабжении, очистке, обработке отходов и получении вторичного сырья (на </w:t>
      </w:r>
      <w:r w:rsidRPr="0095602B">
        <w:rPr>
          <w:rFonts w:ascii="Times New Roman" w:eastAsia="Times New Roman" w:hAnsi="Times New Roman" w:cs="Times New Roman"/>
          <w:kern w:val="0"/>
          <w:sz w:val="24"/>
          <w:szCs w:val="24"/>
          <w:lang w:val="ky-KG" w:eastAsia="ru-RU"/>
          <w14:ligatures w14:val="none"/>
        </w:rPr>
        <w:t>24,1</w:t>
      </w:r>
      <w:r w:rsidRPr="0095602B">
        <w:rPr>
          <w:rFonts w:ascii="Times New Roman" w:eastAsia="Times New Roman" w:hAnsi="Times New Roman" w:cs="Times New Roman"/>
          <w:kern w:val="0"/>
          <w:sz w:val="24"/>
          <w:szCs w:val="24"/>
          <w:lang w:eastAsia="ru-RU"/>
          <w14:ligatures w14:val="none"/>
        </w:rPr>
        <w:t xml:space="preserve"> процента).  </w:t>
      </w:r>
    </w:p>
    <w:p w14:paraId="0D203A85" w14:textId="77777777" w:rsidR="0095602B" w:rsidRPr="0095602B" w:rsidRDefault="0095602B" w:rsidP="0095602B">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Наряду с этим, снижение объемов отмечалось, прочих производствах, ремонте и установке машин и оборудования (на </w:t>
      </w:r>
      <w:r w:rsidRPr="0095602B">
        <w:rPr>
          <w:rFonts w:ascii="Times New Roman" w:eastAsia="Times New Roman" w:hAnsi="Times New Roman" w:cs="Times New Roman"/>
          <w:kern w:val="0"/>
          <w:sz w:val="24"/>
          <w:szCs w:val="24"/>
          <w:lang w:val="ky-KG" w:eastAsia="ru-RU"/>
          <w14:ligatures w14:val="none"/>
        </w:rPr>
        <w:t>80,7</w:t>
      </w:r>
      <w:r w:rsidRPr="0095602B">
        <w:rPr>
          <w:rFonts w:ascii="Times New Roman" w:eastAsia="Times New Roman" w:hAnsi="Times New Roman" w:cs="Times New Roman"/>
          <w:kern w:val="0"/>
          <w:sz w:val="24"/>
          <w:szCs w:val="24"/>
          <w:lang w:eastAsia="ru-RU"/>
          <w14:ligatures w14:val="none"/>
        </w:rPr>
        <w:t xml:space="preserve"> процента),</w:t>
      </w:r>
      <w:r w:rsidRPr="0095602B">
        <w:rPr>
          <w:rFonts w:ascii="Times New Roman" w:eastAsia="Times New Roman" w:hAnsi="Times New Roman" w:cs="Times New Roman"/>
          <w:spacing w:val="-4"/>
          <w:kern w:val="0"/>
          <w:sz w:val="24"/>
          <w:szCs w:val="24"/>
          <w:lang w:val="ky-KG" w:eastAsia="ru-RU"/>
          <w14:ligatures w14:val="none"/>
        </w:rPr>
        <w:t xml:space="preserve"> фармацевтической продукции (на 55,2 процента) и </w:t>
      </w:r>
      <w:r w:rsidRPr="0095602B">
        <w:rPr>
          <w:rFonts w:ascii="Times New Roman" w:eastAsia="Times New Roman" w:hAnsi="Times New Roman" w:cs="Times New Roman"/>
          <w:kern w:val="0"/>
          <w:sz w:val="24"/>
          <w:szCs w:val="24"/>
          <w:lang w:eastAsia="ru-RU"/>
          <w14:ligatures w14:val="none"/>
        </w:rPr>
        <w:t xml:space="preserve">деревянных и бумажных изделий; полиграфической деятельности (на </w:t>
      </w:r>
      <w:r w:rsidRPr="0095602B">
        <w:rPr>
          <w:rFonts w:ascii="Times New Roman" w:eastAsia="Times New Roman" w:hAnsi="Times New Roman" w:cs="Times New Roman"/>
          <w:kern w:val="0"/>
          <w:sz w:val="24"/>
          <w:szCs w:val="24"/>
          <w:lang w:val="ky-KG" w:eastAsia="ru-RU"/>
          <w14:ligatures w14:val="none"/>
        </w:rPr>
        <w:t>3,4</w:t>
      </w:r>
      <w:r w:rsidRPr="0095602B">
        <w:rPr>
          <w:rFonts w:ascii="Times New Roman" w:eastAsia="Times New Roman" w:hAnsi="Times New Roman" w:cs="Times New Roman"/>
          <w:kern w:val="0"/>
          <w:sz w:val="24"/>
          <w:szCs w:val="24"/>
          <w:lang w:eastAsia="ru-RU"/>
          <w14:ligatures w14:val="none"/>
        </w:rPr>
        <w:t xml:space="preserve"> процента). </w:t>
      </w:r>
    </w:p>
    <w:p w14:paraId="2871B7FD" w14:textId="77777777" w:rsidR="0095602B" w:rsidRPr="0095602B" w:rsidRDefault="0095602B" w:rsidP="0095602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95602B">
        <w:rPr>
          <w:rFonts w:ascii="Times New Roman" w:eastAsia="Times New Roman" w:hAnsi="Times New Roman" w:cs="Times New Roman"/>
          <w:spacing w:val="-4"/>
          <w:kern w:val="0"/>
          <w:sz w:val="24"/>
          <w:szCs w:val="24"/>
          <w:lang w:eastAsia="ru-RU"/>
          <w14:ligatures w14:val="none"/>
        </w:rPr>
        <w:t>В январе</w:t>
      </w:r>
      <w:r w:rsidRPr="0095602B">
        <w:rPr>
          <w:rFonts w:ascii="Times New Roman" w:eastAsia="Times New Roman" w:hAnsi="Times New Roman" w:cs="Times New Roman"/>
          <w:spacing w:val="-4"/>
          <w:kern w:val="0"/>
          <w:sz w:val="24"/>
          <w:szCs w:val="24"/>
          <w:lang w:val="ky-KG" w:eastAsia="ru-RU"/>
          <w14:ligatures w14:val="none"/>
        </w:rPr>
        <w:t>-апреле</w:t>
      </w:r>
      <w:r w:rsidRPr="0095602B">
        <w:rPr>
          <w:rFonts w:ascii="Times New Roman" w:eastAsia="Times New Roman" w:hAnsi="Times New Roman" w:cs="Times New Roman"/>
          <w:spacing w:val="-4"/>
          <w:kern w:val="0"/>
          <w:sz w:val="24"/>
          <w:szCs w:val="24"/>
          <w:lang w:eastAsia="ru-RU"/>
          <w14:ligatures w14:val="none"/>
        </w:rPr>
        <w:t xml:space="preserve"> 2025 г. в районе не работало 1 предприятие.</w:t>
      </w:r>
    </w:p>
    <w:p w14:paraId="2DAC3D2D" w14:textId="77777777" w:rsidR="0095602B" w:rsidRPr="0095602B" w:rsidRDefault="0095602B" w:rsidP="0095602B">
      <w:pPr>
        <w:spacing w:after="0" w:line="240" w:lineRule="auto"/>
        <w:rPr>
          <w:rFonts w:ascii="Times New Roman" w:eastAsia="Times New Roman" w:hAnsi="Times New Roman" w:cs="Times New Roman"/>
          <w:bCs/>
          <w:iCs/>
          <w:color w:val="FF0000"/>
          <w:kern w:val="0"/>
          <w:sz w:val="20"/>
          <w:szCs w:val="20"/>
          <w:lang w:eastAsia="ru-RU"/>
          <w14:ligatures w14:val="none"/>
        </w:rPr>
      </w:pPr>
    </w:p>
    <w:p w14:paraId="18BB9885" w14:textId="77777777" w:rsidR="0095602B" w:rsidRPr="0095602B" w:rsidRDefault="0095602B" w:rsidP="0095602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t>Строительство.</w:t>
      </w:r>
      <w:r w:rsidRPr="0095602B">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январе-апреле</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w:t>
      </w:r>
      <w:r w:rsidRPr="0095602B">
        <w:rPr>
          <w:rFonts w:ascii="Times New Roman" w:eastAsia="Times New Roman" w:hAnsi="Times New Roman" w:cs="Times New Roman"/>
          <w:kern w:val="0"/>
          <w:sz w:val="24"/>
          <w:szCs w:val="24"/>
          <w:lang w:val="ky-KG" w:eastAsia="ru-RU"/>
          <w14:ligatures w14:val="none"/>
        </w:rPr>
        <w:t xml:space="preserve">увеличился </w:t>
      </w:r>
      <w:r w:rsidRPr="0095602B">
        <w:rPr>
          <w:rFonts w:ascii="Times New Roman" w:eastAsia="Times New Roman" w:hAnsi="Times New Roman" w:cs="Times New Roman"/>
          <w:kern w:val="0"/>
          <w:sz w:val="24"/>
          <w:szCs w:val="24"/>
          <w:lang w:eastAsia="ru-RU"/>
          <w14:ligatures w14:val="none"/>
        </w:rPr>
        <w:t xml:space="preserve">в 1,6 раза и составил </w:t>
      </w:r>
      <w:r w:rsidRPr="0095602B">
        <w:rPr>
          <w:rFonts w:ascii="Times New Roman" w:eastAsia="Times New Roman" w:hAnsi="Times New Roman" w:cs="Times New Roman"/>
          <w:kern w:val="0"/>
          <w:sz w:val="24"/>
          <w:szCs w:val="20"/>
          <w:lang w:eastAsia="ru-RU"/>
          <w14:ligatures w14:val="none"/>
        </w:rPr>
        <w:t>15634,1</w:t>
      </w:r>
      <w:r w:rsidRPr="0095602B">
        <w:rPr>
          <w:rFonts w:ascii="Times New Roman" w:eastAsia="Times New Roman" w:hAnsi="Times New Roman" w:cs="Times New Roman"/>
          <w:kern w:val="0"/>
          <w:sz w:val="24"/>
          <w:szCs w:val="20"/>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млн. сомов.</w:t>
      </w:r>
    </w:p>
    <w:p w14:paraId="6FD6F2F7"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В январе-апреле 2025г. уровень освоения инвестиций в основной капитал, по сравнению с соответствующим периодом 2024г. </w:t>
      </w:r>
      <w:r w:rsidRPr="0095602B">
        <w:rPr>
          <w:rFonts w:ascii="Times New Roman" w:eastAsia="Times New Roman" w:hAnsi="Times New Roman" w:cs="Times New Roman"/>
          <w:kern w:val="0"/>
          <w:sz w:val="24"/>
          <w:szCs w:val="24"/>
          <w:lang w:val="ky-KG" w:eastAsia="ru-RU"/>
          <w14:ligatures w14:val="none"/>
        </w:rPr>
        <w:t>увеличился</w:t>
      </w:r>
      <w:r w:rsidRPr="0095602B">
        <w:rPr>
          <w:rFonts w:ascii="Times New Roman" w:eastAsia="Times New Roman" w:hAnsi="Times New Roman" w:cs="Times New Roman"/>
          <w:kern w:val="0"/>
          <w:sz w:val="24"/>
          <w:szCs w:val="24"/>
          <w:lang w:eastAsia="ru-RU"/>
          <w14:ligatures w14:val="none"/>
        </w:rPr>
        <w:t xml:space="preserve"> на 45,6 процента и составил 17644,2 млн. сомов. </w:t>
      </w:r>
    </w:p>
    <w:p w14:paraId="2433E6F7"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A061870" w14:textId="44B9C3DC" w:rsidR="0095602B" w:rsidRPr="0095602B" w:rsidRDefault="0095602B"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13:</w:t>
      </w:r>
      <w:r w:rsidRPr="0095602B">
        <w:rPr>
          <w:rFonts w:ascii="Times New Roman" w:eastAsia="Times New Roman" w:hAnsi="Times New Roman" w:cs="Times New Roman"/>
          <w:b/>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95602B" w:rsidRPr="0095602B" w14:paraId="0844F37E" w14:textId="77777777" w:rsidTr="0095602B">
        <w:trPr>
          <w:trHeight w:val="307"/>
        </w:trPr>
        <w:tc>
          <w:tcPr>
            <w:tcW w:w="2007" w:type="dxa"/>
            <w:gridSpan w:val="2"/>
            <w:tcBorders>
              <w:top w:val="single" w:sz="8" w:space="0" w:color="auto"/>
              <w:left w:val="nil"/>
              <w:bottom w:val="nil"/>
              <w:right w:val="nil"/>
            </w:tcBorders>
            <w:noWrap/>
            <w:vAlign w:val="bottom"/>
          </w:tcPr>
          <w:p w14:paraId="16E44A58"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791" w:type="dxa"/>
            <w:gridSpan w:val="4"/>
            <w:tcBorders>
              <w:top w:val="single" w:sz="8" w:space="0" w:color="auto"/>
              <w:left w:val="nil"/>
              <w:bottom w:val="single" w:sz="4" w:space="0" w:color="auto"/>
              <w:right w:val="nil"/>
            </w:tcBorders>
            <w:vAlign w:val="center"/>
            <w:hideMark/>
          </w:tcPr>
          <w:p w14:paraId="4F04DAA6"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w:t>
            </w:r>
          </w:p>
        </w:tc>
      </w:tr>
      <w:tr w:rsidR="0095602B" w:rsidRPr="0095602B" w14:paraId="344E6E11" w14:textId="77777777" w:rsidTr="0095602B">
        <w:trPr>
          <w:gridBefore w:val="1"/>
          <w:wBefore w:w="1722" w:type="dxa"/>
          <w:trHeight w:val="291"/>
        </w:trPr>
        <w:tc>
          <w:tcPr>
            <w:tcW w:w="285" w:type="dxa"/>
            <w:noWrap/>
            <w:vAlign w:val="bottom"/>
          </w:tcPr>
          <w:p w14:paraId="583DCC70"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4547" w:type="dxa"/>
            <w:gridSpan w:val="2"/>
            <w:tcBorders>
              <w:top w:val="single" w:sz="4" w:space="0" w:color="auto"/>
              <w:left w:val="nil"/>
              <w:bottom w:val="single" w:sz="4" w:space="0" w:color="auto"/>
              <w:right w:val="nil"/>
            </w:tcBorders>
            <w:noWrap/>
            <w:vAlign w:val="center"/>
            <w:hideMark/>
          </w:tcPr>
          <w:p w14:paraId="55D8D035"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val="en-US" w:eastAsia="ru-RU"/>
                <w14:ligatures w14:val="none"/>
              </w:rPr>
            </w:pPr>
            <w:r w:rsidRPr="0095602B">
              <w:rPr>
                <w:rFonts w:ascii="Times New Roman" w:eastAsia="Times New Roman" w:hAnsi="Times New Roman" w:cs="Times New Roman"/>
                <w:b/>
                <w:kern w:val="0"/>
                <w:sz w:val="20"/>
                <w:szCs w:val="20"/>
                <w:lang w:eastAsia="ru-RU"/>
                <w14:ligatures w14:val="none"/>
              </w:rPr>
              <w:t>соответствующему периоду</w:t>
            </w:r>
            <w:r w:rsidRPr="0095602B">
              <w:rPr>
                <w:rFonts w:ascii="Times New Roman" w:eastAsia="Times New Roman" w:hAnsi="Times New Roman" w:cs="Times New Roman"/>
                <w:b/>
                <w:kern w:val="0"/>
                <w:sz w:val="20"/>
                <w:szCs w:val="20"/>
                <w:lang w:val="en-US" w:eastAsia="ru-RU"/>
                <w14:ligatures w14:val="none"/>
              </w:rPr>
              <w:t xml:space="preserve"> </w:t>
            </w:r>
            <w:r w:rsidRPr="0095602B">
              <w:rPr>
                <w:rFonts w:ascii="Times New Roman" w:eastAsia="Times New Roman" w:hAnsi="Times New Roman" w:cs="Times New Roman"/>
                <w:b/>
                <w:kern w:val="0"/>
                <w:sz w:val="20"/>
                <w:szCs w:val="20"/>
                <w:lang w:eastAsia="ru-RU"/>
                <w14:ligatures w14:val="none"/>
              </w:rPr>
              <w:t>предыдущего года</w:t>
            </w:r>
          </w:p>
        </w:tc>
        <w:tc>
          <w:tcPr>
            <w:tcW w:w="3244" w:type="dxa"/>
            <w:gridSpan w:val="2"/>
            <w:tcBorders>
              <w:top w:val="single" w:sz="4" w:space="0" w:color="auto"/>
              <w:left w:val="nil"/>
              <w:bottom w:val="single" w:sz="4" w:space="0" w:color="auto"/>
              <w:right w:val="nil"/>
            </w:tcBorders>
            <w:noWrap/>
            <w:vAlign w:val="center"/>
            <w:hideMark/>
          </w:tcPr>
          <w:p w14:paraId="79B87431"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предыдущему месяцу</w:t>
            </w:r>
          </w:p>
        </w:tc>
      </w:tr>
      <w:tr w:rsidR="0095602B" w:rsidRPr="0095602B" w14:paraId="546298BA" w14:textId="77777777" w:rsidTr="0095602B">
        <w:trPr>
          <w:trHeight w:val="62"/>
        </w:trPr>
        <w:tc>
          <w:tcPr>
            <w:tcW w:w="1722" w:type="dxa"/>
            <w:tcBorders>
              <w:top w:val="single" w:sz="4" w:space="0" w:color="auto"/>
              <w:left w:val="nil"/>
              <w:bottom w:val="nil"/>
              <w:right w:val="nil"/>
            </w:tcBorders>
            <w:noWrap/>
            <w:vAlign w:val="bottom"/>
            <w:hideMark/>
          </w:tcPr>
          <w:p w14:paraId="3FE15C2A" w14:textId="77777777" w:rsidR="0095602B" w:rsidRPr="0095602B" w:rsidRDefault="0095602B" w:rsidP="0095602B">
            <w:pPr>
              <w:spacing w:after="0" w:line="240" w:lineRule="auto"/>
              <w:rPr>
                <w:rFonts w:ascii="Arial" w:eastAsia="Times New Roman" w:hAnsi="Arial" w:cs="Arial"/>
                <w:kern w:val="0"/>
                <w:sz w:val="20"/>
                <w:szCs w:val="20"/>
                <w:lang w:eastAsia="ru-RU"/>
                <w14:ligatures w14:val="none"/>
              </w:rPr>
            </w:pPr>
            <w:r w:rsidRPr="0095602B">
              <w:rPr>
                <w:rFonts w:ascii="Arial" w:eastAsia="Times New Roman" w:hAnsi="Arial" w:cs="Arial"/>
                <w:kern w:val="0"/>
                <w:sz w:val="20"/>
                <w:szCs w:val="20"/>
                <w:lang w:eastAsia="ru-RU"/>
                <w14:ligatures w14:val="none"/>
              </w:rPr>
              <w:t> </w:t>
            </w:r>
          </w:p>
        </w:tc>
        <w:tc>
          <w:tcPr>
            <w:tcW w:w="285" w:type="dxa"/>
            <w:tcBorders>
              <w:top w:val="single" w:sz="4" w:space="0" w:color="auto"/>
              <w:left w:val="nil"/>
              <w:bottom w:val="nil"/>
              <w:right w:val="nil"/>
            </w:tcBorders>
            <w:noWrap/>
            <w:vAlign w:val="bottom"/>
            <w:hideMark/>
          </w:tcPr>
          <w:p w14:paraId="439996D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w:t>
            </w:r>
          </w:p>
        </w:tc>
        <w:tc>
          <w:tcPr>
            <w:tcW w:w="2416" w:type="dxa"/>
            <w:tcBorders>
              <w:top w:val="single" w:sz="4" w:space="0" w:color="auto"/>
              <w:left w:val="nil"/>
              <w:bottom w:val="nil"/>
              <w:right w:val="nil"/>
            </w:tcBorders>
            <w:noWrap/>
            <w:vAlign w:val="bottom"/>
            <w:hideMark/>
          </w:tcPr>
          <w:p w14:paraId="763D93CB" w14:textId="77777777" w:rsidR="0095602B" w:rsidRPr="0095602B" w:rsidRDefault="0095602B" w:rsidP="0095602B">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en-US" w:eastAsia="ru-RU"/>
                <w14:ligatures w14:val="none"/>
              </w:rPr>
              <w:t xml:space="preserve">    </w:t>
            </w:r>
            <w:r w:rsidRPr="0095602B">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left w:val="nil"/>
              <w:bottom w:val="nil"/>
              <w:right w:val="nil"/>
            </w:tcBorders>
            <w:noWrap/>
            <w:vAlign w:val="bottom"/>
            <w:hideMark/>
          </w:tcPr>
          <w:p w14:paraId="335BC816" w14:textId="77777777" w:rsidR="0095602B" w:rsidRPr="0095602B" w:rsidRDefault="0095602B" w:rsidP="0095602B">
            <w:pPr>
              <w:spacing w:after="0" w:line="240" w:lineRule="auto"/>
              <w:ind w:left="873" w:hanging="142"/>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202</w:t>
            </w:r>
            <w:r w:rsidRPr="0095602B">
              <w:rPr>
                <w:rFonts w:ascii="Times New Roman" w:eastAsia="Times New Roman" w:hAnsi="Times New Roman" w:cs="Times New Roman"/>
                <w:b/>
                <w:kern w:val="0"/>
                <w:sz w:val="20"/>
                <w:szCs w:val="20"/>
                <w:lang w:eastAsia="ru-RU"/>
                <w14:ligatures w14:val="none"/>
              </w:rPr>
              <w:t>5</w:t>
            </w:r>
          </w:p>
        </w:tc>
        <w:tc>
          <w:tcPr>
            <w:tcW w:w="1705" w:type="dxa"/>
            <w:tcBorders>
              <w:top w:val="single" w:sz="4" w:space="0" w:color="auto"/>
              <w:left w:val="nil"/>
              <w:bottom w:val="nil"/>
              <w:right w:val="nil"/>
            </w:tcBorders>
            <w:noWrap/>
            <w:vAlign w:val="bottom"/>
            <w:hideMark/>
          </w:tcPr>
          <w:p w14:paraId="6317B8D9"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left w:val="nil"/>
              <w:bottom w:val="nil"/>
              <w:right w:val="nil"/>
            </w:tcBorders>
            <w:noWrap/>
            <w:vAlign w:val="bottom"/>
            <w:hideMark/>
          </w:tcPr>
          <w:p w14:paraId="201B5A44"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val="ky-KG" w:eastAsia="ru-RU"/>
                <w14:ligatures w14:val="none"/>
              </w:rPr>
              <w:t>202</w:t>
            </w:r>
            <w:r w:rsidRPr="0095602B">
              <w:rPr>
                <w:rFonts w:ascii="Times New Roman" w:eastAsia="Times New Roman" w:hAnsi="Times New Roman" w:cs="Times New Roman"/>
                <w:b/>
                <w:kern w:val="0"/>
                <w:sz w:val="20"/>
                <w:szCs w:val="20"/>
                <w:lang w:eastAsia="ru-RU"/>
                <w14:ligatures w14:val="none"/>
              </w:rPr>
              <w:t>5</w:t>
            </w:r>
          </w:p>
        </w:tc>
      </w:tr>
      <w:tr w:rsidR="0095602B" w:rsidRPr="0095602B" w14:paraId="260C48F9" w14:textId="77777777" w:rsidTr="0095602B">
        <w:trPr>
          <w:trHeight w:val="50"/>
        </w:trPr>
        <w:tc>
          <w:tcPr>
            <w:tcW w:w="1722" w:type="dxa"/>
            <w:noWrap/>
            <w:vAlign w:val="bottom"/>
            <w:hideMark/>
          </w:tcPr>
          <w:p w14:paraId="6589EFFC"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w:t>
            </w:r>
          </w:p>
        </w:tc>
        <w:tc>
          <w:tcPr>
            <w:tcW w:w="285" w:type="dxa"/>
            <w:noWrap/>
            <w:vAlign w:val="bottom"/>
          </w:tcPr>
          <w:p w14:paraId="77C87D45"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617AC164"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100,2</w:t>
            </w:r>
          </w:p>
        </w:tc>
        <w:tc>
          <w:tcPr>
            <w:tcW w:w="2131" w:type="dxa"/>
            <w:noWrap/>
            <w:vAlign w:val="bottom"/>
            <w:hideMark/>
          </w:tcPr>
          <w:p w14:paraId="3D5A06F3"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101,3</w:t>
            </w:r>
          </w:p>
        </w:tc>
        <w:tc>
          <w:tcPr>
            <w:tcW w:w="1705" w:type="dxa"/>
            <w:noWrap/>
            <w:vAlign w:val="bottom"/>
            <w:hideMark/>
          </w:tcPr>
          <w:p w14:paraId="41C96827"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10,5</w:t>
            </w:r>
          </w:p>
        </w:tc>
        <w:tc>
          <w:tcPr>
            <w:tcW w:w="1539" w:type="dxa"/>
            <w:noWrap/>
            <w:vAlign w:val="bottom"/>
            <w:hideMark/>
          </w:tcPr>
          <w:p w14:paraId="66AD6BC5"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10,9</w:t>
            </w:r>
          </w:p>
        </w:tc>
      </w:tr>
      <w:tr w:rsidR="0095602B" w:rsidRPr="0095602B" w14:paraId="73D5A218" w14:textId="77777777" w:rsidTr="0095602B">
        <w:trPr>
          <w:trHeight w:val="50"/>
        </w:trPr>
        <w:tc>
          <w:tcPr>
            <w:tcW w:w="1722" w:type="dxa"/>
            <w:noWrap/>
            <w:vAlign w:val="bottom"/>
            <w:hideMark/>
          </w:tcPr>
          <w:p w14:paraId="40583B38"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13E4A71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45EBE039"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в 2,0 р</w:t>
            </w:r>
          </w:p>
        </w:tc>
        <w:tc>
          <w:tcPr>
            <w:tcW w:w="2131" w:type="dxa"/>
            <w:noWrap/>
            <w:vAlign w:val="bottom"/>
            <w:hideMark/>
          </w:tcPr>
          <w:p w14:paraId="0505B8A3"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115,2</w:t>
            </w:r>
          </w:p>
        </w:tc>
        <w:tc>
          <w:tcPr>
            <w:tcW w:w="1705" w:type="dxa"/>
            <w:noWrap/>
            <w:vAlign w:val="bottom"/>
            <w:hideMark/>
          </w:tcPr>
          <w:p w14:paraId="4788F518"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21,8</w:t>
            </w:r>
          </w:p>
        </w:tc>
        <w:tc>
          <w:tcPr>
            <w:tcW w:w="1539" w:type="dxa"/>
            <w:noWrap/>
            <w:vAlign w:val="bottom"/>
            <w:hideMark/>
          </w:tcPr>
          <w:p w14:paraId="6C2F762E"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24,5</w:t>
            </w:r>
          </w:p>
        </w:tc>
      </w:tr>
      <w:tr w:rsidR="0095602B" w:rsidRPr="0095602B" w14:paraId="1ABAFFA4" w14:textId="77777777" w:rsidTr="0095602B">
        <w:trPr>
          <w:trHeight w:val="50"/>
        </w:trPr>
        <w:tc>
          <w:tcPr>
            <w:tcW w:w="1722" w:type="dxa"/>
            <w:noWrap/>
            <w:vAlign w:val="bottom"/>
            <w:hideMark/>
          </w:tcPr>
          <w:p w14:paraId="65B85566"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6BB10C6F"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0236EB20"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138,2</w:t>
            </w:r>
          </w:p>
        </w:tc>
        <w:tc>
          <w:tcPr>
            <w:tcW w:w="2131" w:type="dxa"/>
            <w:noWrap/>
            <w:vAlign w:val="bottom"/>
            <w:hideMark/>
          </w:tcPr>
          <w:p w14:paraId="0FE6D437"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125,2</w:t>
            </w:r>
          </w:p>
        </w:tc>
        <w:tc>
          <w:tcPr>
            <w:tcW w:w="1705" w:type="dxa"/>
            <w:noWrap/>
            <w:vAlign w:val="bottom"/>
            <w:hideMark/>
          </w:tcPr>
          <w:p w14:paraId="2567EE31"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1F299EBA"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7D84C09F" w14:textId="77777777" w:rsidTr="0095602B">
        <w:trPr>
          <w:trHeight w:val="50"/>
        </w:trPr>
        <w:tc>
          <w:tcPr>
            <w:tcW w:w="1722" w:type="dxa"/>
            <w:noWrap/>
            <w:vAlign w:val="bottom"/>
            <w:hideMark/>
          </w:tcPr>
          <w:p w14:paraId="12EE07A7"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50A859AC"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65850AAD"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124,9</w:t>
            </w:r>
          </w:p>
        </w:tc>
        <w:tc>
          <w:tcPr>
            <w:tcW w:w="2131" w:type="dxa"/>
            <w:noWrap/>
            <w:vAlign w:val="bottom"/>
            <w:hideMark/>
          </w:tcPr>
          <w:p w14:paraId="3BF77DF8"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160,8</w:t>
            </w:r>
          </w:p>
        </w:tc>
        <w:tc>
          <w:tcPr>
            <w:tcW w:w="1705" w:type="dxa"/>
            <w:noWrap/>
            <w:vAlign w:val="bottom"/>
            <w:hideMark/>
          </w:tcPr>
          <w:p w14:paraId="20A854E2"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29,6</w:t>
            </w:r>
          </w:p>
        </w:tc>
        <w:tc>
          <w:tcPr>
            <w:tcW w:w="1539" w:type="dxa"/>
            <w:noWrap/>
            <w:vAlign w:val="bottom"/>
            <w:hideMark/>
          </w:tcPr>
          <w:p w14:paraId="74CD2802"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39,5</w:t>
            </w:r>
          </w:p>
        </w:tc>
      </w:tr>
      <w:tr w:rsidR="0095602B" w:rsidRPr="0095602B" w14:paraId="0B594BAE" w14:textId="77777777" w:rsidTr="0095602B">
        <w:trPr>
          <w:trHeight w:val="50"/>
        </w:trPr>
        <w:tc>
          <w:tcPr>
            <w:tcW w:w="1722" w:type="dxa"/>
            <w:noWrap/>
            <w:vAlign w:val="bottom"/>
            <w:hideMark/>
          </w:tcPr>
          <w:p w14:paraId="68DE832E"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январь-март</w:t>
            </w:r>
          </w:p>
        </w:tc>
        <w:tc>
          <w:tcPr>
            <w:tcW w:w="285" w:type="dxa"/>
            <w:noWrap/>
            <w:vAlign w:val="bottom"/>
          </w:tcPr>
          <w:p w14:paraId="3B5B5972"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3A834D2C"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129,1</w:t>
            </w:r>
          </w:p>
        </w:tc>
        <w:tc>
          <w:tcPr>
            <w:tcW w:w="2131" w:type="dxa"/>
            <w:noWrap/>
            <w:vAlign w:val="bottom"/>
            <w:hideMark/>
          </w:tcPr>
          <w:p w14:paraId="5A3453E5"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184,9</w:t>
            </w:r>
          </w:p>
        </w:tc>
        <w:tc>
          <w:tcPr>
            <w:tcW w:w="1705" w:type="dxa"/>
            <w:noWrap/>
            <w:vAlign w:val="bottom"/>
            <w:hideMark/>
          </w:tcPr>
          <w:p w14:paraId="248359E6"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539" w:type="dxa"/>
            <w:noWrap/>
            <w:vAlign w:val="bottom"/>
            <w:hideMark/>
          </w:tcPr>
          <w:p w14:paraId="5E1CA0FF"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42E1FD02" w14:textId="77777777" w:rsidTr="0095602B">
        <w:trPr>
          <w:trHeight w:val="50"/>
        </w:trPr>
        <w:tc>
          <w:tcPr>
            <w:tcW w:w="1722" w:type="dxa"/>
            <w:noWrap/>
            <w:vAlign w:val="bottom"/>
            <w:hideMark/>
          </w:tcPr>
          <w:p w14:paraId="7BB8FB0B"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апрель</w:t>
            </w:r>
          </w:p>
        </w:tc>
        <w:tc>
          <w:tcPr>
            <w:tcW w:w="285" w:type="dxa"/>
            <w:noWrap/>
            <w:vAlign w:val="bottom"/>
          </w:tcPr>
          <w:p w14:paraId="0283D4FA"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hideMark/>
          </w:tcPr>
          <w:p w14:paraId="168E3797"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86,6</w:t>
            </w:r>
          </w:p>
        </w:tc>
        <w:tc>
          <w:tcPr>
            <w:tcW w:w="2131" w:type="dxa"/>
            <w:noWrap/>
            <w:vAlign w:val="bottom"/>
            <w:hideMark/>
          </w:tcPr>
          <w:p w14:paraId="68F75B3F"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127,3</w:t>
            </w:r>
          </w:p>
        </w:tc>
        <w:tc>
          <w:tcPr>
            <w:tcW w:w="1705" w:type="dxa"/>
            <w:noWrap/>
            <w:vAlign w:val="bottom"/>
            <w:hideMark/>
          </w:tcPr>
          <w:p w14:paraId="747463FD"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21,5</w:t>
            </w:r>
          </w:p>
        </w:tc>
        <w:tc>
          <w:tcPr>
            <w:tcW w:w="1539" w:type="dxa"/>
            <w:noWrap/>
            <w:vAlign w:val="bottom"/>
            <w:hideMark/>
          </w:tcPr>
          <w:p w14:paraId="302CD487"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34,9</w:t>
            </w:r>
          </w:p>
        </w:tc>
      </w:tr>
      <w:tr w:rsidR="0095602B" w:rsidRPr="0095602B" w14:paraId="7174825A" w14:textId="77777777" w:rsidTr="0095602B">
        <w:trPr>
          <w:trHeight w:val="50"/>
        </w:trPr>
        <w:tc>
          <w:tcPr>
            <w:tcW w:w="1722" w:type="dxa"/>
            <w:tcBorders>
              <w:top w:val="nil"/>
              <w:left w:val="nil"/>
              <w:bottom w:val="single" w:sz="4" w:space="0" w:color="auto"/>
              <w:right w:val="nil"/>
            </w:tcBorders>
            <w:noWrap/>
            <w:vAlign w:val="bottom"/>
            <w:hideMark/>
          </w:tcPr>
          <w:p w14:paraId="72B417E1"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январь-апрель</w:t>
            </w:r>
          </w:p>
        </w:tc>
        <w:tc>
          <w:tcPr>
            <w:tcW w:w="285" w:type="dxa"/>
            <w:tcBorders>
              <w:top w:val="nil"/>
              <w:left w:val="nil"/>
              <w:bottom w:val="single" w:sz="4" w:space="0" w:color="auto"/>
              <w:right w:val="nil"/>
            </w:tcBorders>
            <w:noWrap/>
            <w:vAlign w:val="bottom"/>
          </w:tcPr>
          <w:p w14:paraId="020510FF"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top w:val="nil"/>
              <w:left w:val="nil"/>
              <w:bottom w:val="single" w:sz="4" w:space="0" w:color="auto"/>
              <w:right w:val="nil"/>
            </w:tcBorders>
            <w:noWrap/>
            <w:vAlign w:val="bottom"/>
            <w:hideMark/>
          </w:tcPr>
          <w:p w14:paraId="1769BCAA" w14:textId="77777777" w:rsidR="0095602B" w:rsidRPr="0095602B" w:rsidRDefault="0095602B" w:rsidP="0095602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110,1</w:t>
            </w:r>
          </w:p>
        </w:tc>
        <w:tc>
          <w:tcPr>
            <w:tcW w:w="2131" w:type="dxa"/>
            <w:tcBorders>
              <w:top w:val="nil"/>
              <w:left w:val="nil"/>
              <w:bottom w:val="single" w:sz="4" w:space="0" w:color="auto"/>
              <w:right w:val="nil"/>
            </w:tcBorders>
            <w:noWrap/>
            <w:vAlign w:val="bottom"/>
            <w:hideMark/>
          </w:tcPr>
          <w:p w14:paraId="4E7777D0" w14:textId="77777777" w:rsidR="0095602B" w:rsidRPr="0095602B" w:rsidRDefault="0095602B" w:rsidP="0095602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145,6</w:t>
            </w:r>
          </w:p>
        </w:tc>
        <w:tc>
          <w:tcPr>
            <w:tcW w:w="1705" w:type="dxa"/>
            <w:tcBorders>
              <w:top w:val="nil"/>
              <w:left w:val="nil"/>
              <w:bottom w:val="single" w:sz="4" w:space="0" w:color="auto"/>
              <w:right w:val="nil"/>
            </w:tcBorders>
            <w:noWrap/>
            <w:vAlign w:val="bottom"/>
          </w:tcPr>
          <w:p w14:paraId="583C3DEE"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p>
        </w:tc>
        <w:tc>
          <w:tcPr>
            <w:tcW w:w="1539" w:type="dxa"/>
            <w:tcBorders>
              <w:top w:val="nil"/>
              <w:left w:val="nil"/>
              <w:bottom w:val="single" w:sz="4" w:space="0" w:color="auto"/>
              <w:right w:val="nil"/>
            </w:tcBorders>
            <w:noWrap/>
            <w:vAlign w:val="bottom"/>
          </w:tcPr>
          <w:p w14:paraId="1A20A55C" w14:textId="77777777" w:rsidR="0095602B" w:rsidRPr="0095602B" w:rsidRDefault="0095602B" w:rsidP="0095602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p>
        </w:tc>
      </w:tr>
    </w:tbl>
    <w:p w14:paraId="1DB99EEC" w14:textId="77777777" w:rsidR="0095602B" w:rsidRPr="0095602B" w:rsidRDefault="0095602B" w:rsidP="0095602B">
      <w:pPr>
        <w:spacing w:after="0" w:line="240" w:lineRule="auto"/>
        <w:jc w:val="both"/>
        <w:rPr>
          <w:rFonts w:ascii="Times New Roman" w:eastAsia="Times New Roman" w:hAnsi="Times New Roman" w:cs="Times New Roman"/>
          <w:color w:val="FF0000"/>
          <w:kern w:val="0"/>
          <w:sz w:val="24"/>
          <w:szCs w:val="24"/>
          <w:lang w:eastAsia="ru-RU"/>
          <w14:ligatures w14:val="none"/>
        </w:rPr>
      </w:pPr>
    </w:p>
    <w:p w14:paraId="751290AF" w14:textId="77777777" w:rsidR="0095602B" w:rsidRPr="0095602B" w:rsidRDefault="0095602B" w:rsidP="0095602B">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95602B">
        <w:rPr>
          <w:rFonts w:ascii="Times New Roman" w:eastAsia="Times New Roman" w:hAnsi="Times New Roman" w:cs="Times New Roman"/>
          <w:kern w:val="0"/>
          <w:sz w:val="24"/>
          <w:szCs w:val="24"/>
          <w:lang w:val="ky-KG" w:eastAsia="ru-RU"/>
          <w14:ligatures w14:val="none"/>
        </w:rPr>
        <w:t xml:space="preserve">-апреле </w:t>
      </w:r>
      <w:r w:rsidRPr="0095602B">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95602B">
        <w:rPr>
          <w:rFonts w:ascii="Times New Roman" w:eastAsia="Times New Roman" w:hAnsi="Times New Roman" w:cs="Times New Roman"/>
          <w:kern w:val="0"/>
          <w:sz w:val="24"/>
          <w:szCs w:val="24"/>
          <w:lang w:val="ky-KG" w:eastAsia="ru-RU"/>
          <w14:ligatures w14:val="none"/>
        </w:rPr>
        <w:t xml:space="preserve">25,2 </w:t>
      </w:r>
      <w:r w:rsidRPr="0095602B">
        <w:rPr>
          <w:rFonts w:ascii="Times New Roman" w:eastAsia="Times New Roman" w:hAnsi="Times New Roman" w:cs="Times New Roman"/>
          <w:kern w:val="0"/>
          <w:sz w:val="24"/>
          <w:szCs w:val="24"/>
          <w:lang w:eastAsia="ru-RU"/>
          <w14:ligatures w14:val="none"/>
        </w:rPr>
        <w:t xml:space="preserve">процента. </w:t>
      </w:r>
    </w:p>
    <w:p w14:paraId="64457851" w14:textId="77777777" w:rsidR="0095602B" w:rsidRPr="0095602B" w:rsidRDefault="0095602B" w:rsidP="0095602B">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5825A73F" w14:textId="77777777" w:rsidR="0095602B" w:rsidRDefault="0095602B" w:rsidP="0095602B">
      <w:pPr>
        <w:spacing w:after="0" w:line="240" w:lineRule="auto"/>
        <w:ind w:firstLine="708"/>
        <w:jc w:val="both"/>
        <w:rPr>
          <w:rFonts w:ascii="Times New Roman" w:eastAsia="Times New Roman" w:hAnsi="Times New Roman" w:cs="Times New Roman"/>
          <w:kern w:val="0"/>
          <w:sz w:val="10"/>
          <w:szCs w:val="10"/>
          <w:lang w:val="ky-KG" w:eastAsia="ru-RU"/>
          <w14:ligatures w14:val="none"/>
        </w:rPr>
      </w:pPr>
    </w:p>
    <w:p w14:paraId="5E13A49E" w14:textId="77777777" w:rsidR="0095602B" w:rsidRDefault="0095602B" w:rsidP="0095602B">
      <w:pPr>
        <w:spacing w:after="0" w:line="240" w:lineRule="auto"/>
        <w:ind w:firstLine="708"/>
        <w:jc w:val="both"/>
        <w:rPr>
          <w:rFonts w:ascii="Times New Roman" w:eastAsia="Times New Roman" w:hAnsi="Times New Roman" w:cs="Times New Roman"/>
          <w:kern w:val="0"/>
          <w:sz w:val="10"/>
          <w:szCs w:val="10"/>
          <w:lang w:val="ky-KG" w:eastAsia="ru-RU"/>
          <w14:ligatures w14:val="none"/>
        </w:rPr>
      </w:pPr>
    </w:p>
    <w:p w14:paraId="1D0D0306" w14:textId="77777777" w:rsidR="0095602B" w:rsidRPr="0095602B" w:rsidRDefault="0095602B" w:rsidP="0095602B">
      <w:pPr>
        <w:spacing w:after="0" w:line="240" w:lineRule="auto"/>
        <w:ind w:firstLine="708"/>
        <w:jc w:val="both"/>
        <w:rPr>
          <w:rFonts w:ascii="Times New Roman" w:eastAsia="Times New Roman" w:hAnsi="Times New Roman" w:cs="Times New Roman"/>
          <w:kern w:val="0"/>
          <w:sz w:val="10"/>
          <w:szCs w:val="10"/>
          <w:lang w:val="ky-KG" w:eastAsia="ru-RU"/>
          <w14:ligatures w14:val="none"/>
        </w:rPr>
      </w:pPr>
    </w:p>
    <w:p w14:paraId="378E0456" w14:textId="77777777" w:rsidR="0095602B" w:rsidRPr="0095602B" w:rsidRDefault="0095602B" w:rsidP="0095602B">
      <w:pPr>
        <w:spacing w:after="0" w:line="240" w:lineRule="auto"/>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14: Структура инвестиций в основной капитал в январе-апреле</w:t>
      </w:r>
    </w:p>
    <w:p w14:paraId="5E493906" w14:textId="77777777" w:rsidR="0095602B" w:rsidRPr="0095602B" w:rsidRDefault="0095602B" w:rsidP="0095602B">
      <w:pPr>
        <w:spacing w:after="0" w:line="240" w:lineRule="auto"/>
        <w:rPr>
          <w:rFonts w:ascii="Times New Roman" w:eastAsia="Times New Roman" w:hAnsi="Times New Roman" w:cs="Times New Roman"/>
          <w:b/>
          <w:kern w:val="0"/>
          <w:sz w:val="10"/>
          <w:szCs w:val="10"/>
          <w:lang w:val="ky-KG" w:eastAsia="ru-RU"/>
          <w14:ligatures w14:val="none"/>
        </w:rPr>
      </w:pPr>
    </w:p>
    <w:p w14:paraId="3A1D7698" w14:textId="77777777" w:rsidR="0095602B" w:rsidRPr="0095602B" w:rsidRDefault="0095602B" w:rsidP="0095602B">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95602B" w:rsidRPr="0095602B" w14:paraId="12C78588" w14:textId="77777777" w:rsidTr="0095602B">
        <w:tc>
          <w:tcPr>
            <w:tcW w:w="4253" w:type="dxa"/>
            <w:vMerge w:val="restart"/>
            <w:tcBorders>
              <w:top w:val="single" w:sz="8" w:space="0" w:color="auto"/>
              <w:left w:val="nil"/>
              <w:bottom w:val="single" w:sz="8" w:space="0" w:color="auto"/>
              <w:right w:val="nil"/>
            </w:tcBorders>
          </w:tcPr>
          <w:p w14:paraId="175B6FC6" w14:textId="77777777" w:rsidR="0095602B" w:rsidRPr="0095602B" w:rsidRDefault="0095602B" w:rsidP="0095602B">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left w:val="nil"/>
              <w:bottom w:val="single" w:sz="4" w:space="0" w:color="auto"/>
              <w:right w:val="nil"/>
            </w:tcBorders>
            <w:hideMark/>
          </w:tcPr>
          <w:p w14:paraId="29DBCE81"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708E00F4"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 итогу</w:t>
            </w:r>
          </w:p>
        </w:tc>
      </w:tr>
      <w:tr w:rsidR="0095602B" w:rsidRPr="0095602B" w14:paraId="6DFA5604" w14:textId="77777777" w:rsidTr="0095602B">
        <w:tc>
          <w:tcPr>
            <w:tcW w:w="9781" w:type="dxa"/>
            <w:vMerge/>
            <w:tcBorders>
              <w:top w:val="single" w:sz="8" w:space="0" w:color="auto"/>
              <w:left w:val="nil"/>
              <w:bottom w:val="single" w:sz="8" w:space="0" w:color="auto"/>
              <w:right w:val="nil"/>
            </w:tcBorders>
            <w:vAlign w:val="center"/>
            <w:hideMark/>
          </w:tcPr>
          <w:p w14:paraId="0B5A73AC"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8" w:space="0" w:color="auto"/>
              <w:right w:val="nil"/>
            </w:tcBorders>
            <w:hideMark/>
          </w:tcPr>
          <w:p w14:paraId="281448FB"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left w:val="nil"/>
              <w:bottom w:val="single" w:sz="8" w:space="0" w:color="auto"/>
              <w:right w:val="nil"/>
            </w:tcBorders>
            <w:hideMark/>
          </w:tcPr>
          <w:p w14:paraId="2D408134"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left w:val="nil"/>
              <w:bottom w:val="single" w:sz="8" w:space="0" w:color="auto"/>
              <w:right w:val="nil"/>
            </w:tcBorders>
            <w:hideMark/>
          </w:tcPr>
          <w:p w14:paraId="1EA96E53"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left w:val="nil"/>
              <w:bottom w:val="single" w:sz="8" w:space="0" w:color="auto"/>
              <w:right w:val="nil"/>
            </w:tcBorders>
            <w:hideMark/>
          </w:tcPr>
          <w:p w14:paraId="64FA3619" w14:textId="77777777" w:rsidR="0095602B" w:rsidRPr="0095602B" w:rsidRDefault="0095602B" w:rsidP="0095602B">
            <w:pPr>
              <w:spacing w:after="0" w:line="240"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2025</w:t>
            </w:r>
          </w:p>
        </w:tc>
      </w:tr>
      <w:tr w:rsidR="0095602B" w:rsidRPr="0095602B" w14:paraId="3637A565" w14:textId="77777777" w:rsidTr="0095602B">
        <w:trPr>
          <w:trHeight w:hRule="exact" w:val="215"/>
        </w:trPr>
        <w:tc>
          <w:tcPr>
            <w:tcW w:w="7230" w:type="dxa"/>
            <w:gridSpan w:val="3"/>
            <w:tcBorders>
              <w:top w:val="single" w:sz="8" w:space="0" w:color="auto"/>
              <w:left w:val="nil"/>
              <w:bottom w:val="nil"/>
              <w:right w:val="nil"/>
            </w:tcBorders>
          </w:tcPr>
          <w:p w14:paraId="37C2B7BD" w14:textId="77777777" w:rsidR="0095602B" w:rsidRPr="0095602B" w:rsidRDefault="0095602B" w:rsidP="0095602B">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left w:val="nil"/>
              <w:bottom w:val="nil"/>
              <w:right w:val="nil"/>
            </w:tcBorders>
            <w:vAlign w:val="bottom"/>
          </w:tcPr>
          <w:p w14:paraId="440F90DF" w14:textId="77777777" w:rsidR="0095602B" w:rsidRPr="0095602B" w:rsidRDefault="0095602B" w:rsidP="0095602B">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2435923B" w14:textId="77777777" w:rsidR="0095602B" w:rsidRPr="0095602B" w:rsidRDefault="0095602B" w:rsidP="0095602B">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95602B" w:rsidRPr="0095602B" w14:paraId="6F2004FA" w14:textId="77777777" w:rsidTr="0095602B">
        <w:tc>
          <w:tcPr>
            <w:tcW w:w="4253" w:type="dxa"/>
            <w:hideMark/>
          </w:tcPr>
          <w:p w14:paraId="0FD0E3DE" w14:textId="77777777" w:rsidR="0095602B" w:rsidRPr="0095602B" w:rsidRDefault="0095602B" w:rsidP="0095602B">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Всего</w:t>
            </w:r>
          </w:p>
        </w:tc>
        <w:tc>
          <w:tcPr>
            <w:tcW w:w="1417" w:type="dxa"/>
            <w:vAlign w:val="bottom"/>
            <w:hideMark/>
          </w:tcPr>
          <w:p w14:paraId="5BC27CC2" w14:textId="77777777" w:rsidR="0095602B" w:rsidRPr="0095602B" w:rsidRDefault="0095602B" w:rsidP="0095602B">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10327,2</w:t>
            </w:r>
          </w:p>
        </w:tc>
        <w:tc>
          <w:tcPr>
            <w:tcW w:w="1560" w:type="dxa"/>
            <w:vAlign w:val="bottom"/>
            <w:hideMark/>
          </w:tcPr>
          <w:p w14:paraId="4F3918C2" w14:textId="77777777" w:rsidR="0095602B" w:rsidRPr="0095602B" w:rsidRDefault="0095602B" w:rsidP="0095602B">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17644,2</w:t>
            </w:r>
          </w:p>
        </w:tc>
        <w:tc>
          <w:tcPr>
            <w:tcW w:w="1275" w:type="dxa"/>
            <w:vAlign w:val="bottom"/>
            <w:hideMark/>
          </w:tcPr>
          <w:p w14:paraId="5C77B519" w14:textId="77777777" w:rsidR="0095602B" w:rsidRPr="0095602B" w:rsidRDefault="0095602B" w:rsidP="0095602B">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100,0</w:t>
            </w:r>
          </w:p>
        </w:tc>
        <w:tc>
          <w:tcPr>
            <w:tcW w:w="1276" w:type="dxa"/>
            <w:vAlign w:val="bottom"/>
            <w:hideMark/>
          </w:tcPr>
          <w:p w14:paraId="776B6C20" w14:textId="77777777" w:rsidR="0095602B" w:rsidRPr="0095602B" w:rsidRDefault="0095602B" w:rsidP="0095602B">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100,0</w:t>
            </w:r>
          </w:p>
        </w:tc>
      </w:tr>
      <w:tr w:rsidR="0095602B" w:rsidRPr="0095602B" w14:paraId="1766A082" w14:textId="77777777" w:rsidTr="0095602B">
        <w:tc>
          <w:tcPr>
            <w:tcW w:w="4253" w:type="dxa"/>
            <w:vAlign w:val="bottom"/>
          </w:tcPr>
          <w:p w14:paraId="3A6BE6AD" w14:textId="77777777" w:rsidR="0095602B" w:rsidRPr="0095602B" w:rsidRDefault="0095602B" w:rsidP="0095602B">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hideMark/>
          </w:tcPr>
          <w:p w14:paraId="587D5E6D"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8245,3</w:t>
            </w:r>
          </w:p>
        </w:tc>
        <w:tc>
          <w:tcPr>
            <w:tcW w:w="1560" w:type="dxa"/>
            <w:vMerge w:val="restart"/>
            <w:vAlign w:val="bottom"/>
            <w:hideMark/>
          </w:tcPr>
          <w:p w14:paraId="5C9C64CC"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13453,0</w:t>
            </w:r>
          </w:p>
        </w:tc>
        <w:tc>
          <w:tcPr>
            <w:tcW w:w="1275" w:type="dxa"/>
            <w:vMerge w:val="restart"/>
            <w:vAlign w:val="bottom"/>
            <w:hideMark/>
          </w:tcPr>
          <w:p w14:paraId="76D3C0D8"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79,8                                           </w:t>
            </w:r>
          </w:p>
        </w:tc>
        <w:tc>
          <w:tcPr>
            <w:tcW w:w="1276" w:type="dxa"/>
            <w:vMerge w:val="restart"/>
            <w:vAlign w:val="bottom"/>
            <w:hideMark/>
          </w:tcPr>
          <w:p w14:paraId="349A1D66"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76,2</w:t>
            </w:r>
          </w:p>
        </w:tc>
      </w:tr>
      <w:tr w:rsidR="0095602B" w:rsidRPr="0095602B" w14:paraId="162DAA02" w14:textId="77777777" w:rsidTr="0095602B">
        <w:trPr>
          <w:trHeight w:val="160"/>
        </w:trPr>
        <w:tc>
          <w:tcPr>
            <w:tcW w:w="4253" w:type="dxa"/>
            <w:vAlign w:val="bottom"/>
            <w:hideMark/>
          </w:tcPr>
          <w:p w14:paraId="57285585"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Объем подрядных работ</w:t>
            </w:r>
          </w:p>
        </w:tc>
        <w:tc>
          <w:tcPr>
            <w:tcW w:w="2977" w:type="dxa"/>
            <w:vMerge/>
            <w:vAlign w:val="center"/>
            <w:hideMark/>
          </w:tcPr>
          <w:p w14:paraId="4165B54B"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75E8E040"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01EFE792"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6B938A4D" w14:textId="77777777" w:rsidR="0095602B" w:rsidRPr="0095602B" w:rsidRDefault="0095602B" w:rsidP="0095602B">
            <w:pPr>
              <w:spacing w:after="0" w:line="240" w:lineRule="auto"/>
              <w:rPr>
                <w:rFonts w:ascii="Times New Roman" w:eastAsia="Times New Roman" w:hAnsi="Times New Roman" w:cs="Times New Roman"/>
                <w:kern w:val="0"/>
                <w:sz w:val="20"/>
                <w:szCs w:val="20"/>
                <w:lang w:val="ky-KG" w:eastAsia="ru-RU"/>
                <w14:ligatures w14:val="none"/>
              </w:rPr>
            </w:pPr>
          </w:p>
        </w:tc>
      </w:tr>
      <w:tr w:rsidR="0095602B" w:rsidRPr="0095602B" w14:paraId="2381C8E7" w14:textId="77777777" w:rsidTr="0095602B">
        <w:trPr>
          <w:trHeight w:val="519"/>
        </w:trPr>
        <w:tc>
          <w:tcPr>
            <w:tcW w:w="4253" w:type="dxa"/>
            <w:vAlign w:val="bottom"/>
            <w:hideMark/>
          </w:tcPr>
          <w:p w14:paraId="70DFC6D8"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53DC4E8B"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hideMark/>
          </w:tcPr>
          <w:p w14:paraId="45BE10EC"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1980,5</w:t>
            </w:r>
          </w:p>
        </w:tc>
        <w:tc>
          <w:tcPr>
            <w:tcW w:w="1560" w:type="dxa"/>
            <w:vAlign w:val="bottom"/>
            <w:hideMark/>
          </w:tcPr>
          <w:p w14:paraId="279C1330"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3786,0</w:t>
            </w:r>
          </w:p>
        </w:tc>
        <w:tc>
          <w:tcPr>
            <w:tcW w:w="1275" w:type="dxa"/>
            <w:vAlign w:val="bottom"/>
            <w:hideMark/>
          </w:tcPr>
          <w:p w14:paraId="2998F008"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19,2</w:t>
            </w:r>
          </w:p>
        </w:tc>
        <w:tc>
          <w:tcPr>
            <w:tcW w:w="1276" w:type="dxa"/>
            <w:vAlign w:val="bottom"/>
            <w:hideMark/>
          </w:tcPr>
          <w:p w14:paraId="6B3D2358"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21,5</w:t>
            </w:r>
          </w:p>
        </w:tc>
      </w:tr>
      <w:tr w:rsidR="0095602B" w:rsidRPr="0095602B" w14:paraId="531FC9F0" w14:textId="77777777" w:rsidTr="0095602B">
        <w:trPr>
          <w:trHeight w:val="341"/>
        </w:trPr>
        <w:tc>
          <w:tcPr>
            <w:tcW w:w="4253" w:type="dxa"/>
            <w:tcBorders>
              <w:top w:val="nil"/>
              <w:left w:val="nil"/>
              <w:bottom w:val="single" w:sz="8" w:space="0" w:color="auto"/>
              <w:right w:val="nil"/>
            </w:tcBorders>
            <w:vAlign w:val="bottom"/>
            <w:hideMark/>
          </w:tcPr>
          <w:p w14:paraId="450508FB" w14:textId="77777777" w:rsidR="0095602B" w:rsidRPr="0095602B" w:rsidRDefault="0095602B" w:rsidP="0095602B">
            <w:pPr>
              <w:spacing w:after="0" w:line="240" w:lineRule="auto"/>
              <w:ind w:left="176"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6D364E76"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101,4</w:t>
            </w:r>
          </w:p>
        </w:tc>
        <w:tc>
          <w:tcPr>
            <w:tcW w:w="1560" w:type="dxa"/>
            <w:tcBorders>
              <w:top w:val="nil"/>
              <w:left w:val="nil"/>
              <w:bottom w:val="single" w:sz="8" w:space="0" w:color="auto"/>
              <w:right w:val="nil"/>
            </w:tcBorders>
            <w:vAlign w:val="bottom"/>
            <w:hideMark/>
          </w:tcPr>
          <w:p w14:paraId="576CF76E" w14:textId="77777777" w:rsidR="0095602B" w:rsidRPr="0095602B" w:rsidRDefault="0095602B" w:rsidP="0095602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405,2</w:t>
            </w:r>
          </w:p>
        </w:tc>
        <w:tc>
          <w:tcPr>
            <w:tcW w:w="1275" w:type="dxa"/>
            <w:tcBorders>
              <w:top w:val="nil"/>
              <w:left w:val="nil"/>
              <w:bottom w:val="single" w:sz="8" w:space="0" w:color="auto"/>
              <w:right w:val="nil"/>
            </w:tcBorders>
            <w:vAlign w:val="bottom"/>
            <w:hideMark/>
          </w:tcPr>
          <w:p w14:paraId="0A5D2CD4"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338D69C7" w14:textId="77777777" w:rsidR="0095602B" w:rsidRPr="0095602B" w:rsidRDefault="0095602B" w:rsidP="0095602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2,3</w:t>
            </w:r>
          </w:p>
        </w:tc>
      </w:tr>
      <w:tr w:rsidR="0095602B" w:rsidRPr="0095602B" w14:paraId="6F2C2510" w14:textId="77777777" w:rsidTr="0095602B">
        <w:trPr>
          <w:trHeight w:val="95"/>
        </w:trPr>
        <w:tc>
          <w:tcPr>
            <w:tcW w:w="9781" w:type="dxa"/>
            <w:gridSpan w:val="5"/>
            <w:tcBorders>
              <w:top w:val="single" w:sz="8" w:space="0" w:color="auto"/>
              <w:left w:val="nil"/>
              <w:bottom w:val="nil"/>
              <w:right w:val="nil"/>
            </w:tcBorders>
            <w:hideMark/>
          </w:tcPr>
          <w:p w14:paraId="0592E371" w14:textId="77777777" w:rsidR="0095602B" w:rsidRPr="0095602B" w:rsidRDefault="0095602B" w:rsidP="0095602B">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95602B">
              <w:rPr>
                <w:rFonts w:ascii="Times New Roman" w:eastAsia="Times New Roman" w:hAnsi="Times New Roman" w:cs="Times New Roman"/>
                <w:kern w:val="0"/>
                <w:sz w:val="10"/>
                <w:szCs w:val="10"/>
                <w:highlight w:val="yellow"/>
                <w:lang w:eastAsia="ru-RU"/>
                <w14:ligatures w14:val="none"/>
              </w:rPr>
              <w:t xml:space="preserve">      </w:t>
            </w:r>
          </w:p>
        </w:tc>
      </w:tr>
    </w:tbl>
    <w:p w14:paraId="0B96CDCD" w14:textId="77777777" w:rsidR="0095602B" w:rsidRPr="0095602B" w:rsidRDefault="0095602B" w:rsidP="0095602B">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3361F608"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13453,0 </w:t>
      </w:r>
      <w:r w:rsidRPr="0095602B">
        <w:rPr>
          <w:rFonts w:ascii="Times New Roman" w:eastAsia="Times New Roman" w:hAnsi="Times New Roman" w:cs="Times New Roman"/>
          <w:kern w:val="0"/>
          <w:sz w:val="24"/>
          <w:szCs w:val="24"/>
          <w:lang w:eastAsia="ru-RU"/>
          <w14:ligatures w14:val="none"/>
        </w:rPr>
        <w:t xml:space="preserve">млн. сомов или </w:t>
      </w:r>
      <w:r w:rsidRPr="0095602B">
        <w:rPr>
          <w:rFonts w:ascii="Times New Roman" w:eastAsia="Times New Roman" w:hAnsi="Times New Roman" w:cs="Times New Roman"/>
          <w:kern w:val="0"/>
          <w:sz w:val="24"/>
          <w:szCs w:val="24"/>
          <w:lang w:val="ky-KG" w:eastAsia="ru-RU"/>
          <w14:ligatures w14:val="none"/>
        </w:rPr>
        <w:t>76,2</w:t>
      </w:r>
      <w:r w:rsidRPr="0095602B">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50287276"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январем-апрелем 2024 г. увеличилась на 2,3 процента и составила </w:t>
      </w:r>
      <w:r w:rsidRPr="0095602B">
        <w:rPr>
          <w:rFonts w:ascii="Times New Roman" w:eastAsia="Times New Roman" w:hAnsi="Times New Roman" w:cs="Times New Roman"/>
          <w:kern w:val="0"/>
          <w:sz w:val="24"/>
          <w:szCs w:val="20"/>
          <w:lang w:val="ky-KG" w:eastAsia="ru-RU"/>
          <w14:ligatures w14:val="none"/>
        </w:rPr>
        <w:t>3786,0</w:t>
      </w:r>
      <w:r w:rsidRPr="0095602B">
        <w:rPr>
          <w:rFonts w:ascii="Times New Roman" w:eastAsia="Times New Roman" w:hAnsi="Times New Roman" w:cs="Times New Roman"/>
          <w:kern w:val="0"/>
          <w:sz w:val="24"/>
          <w:szCs w:val="24"/>
          <w:lang w:eastAsia="ru-RU"/>
          <w14:ligatures w14:val="none"/>
        </w:rPr>
        <w:t xml:space="preserve"> млн. сомов.</w:t>
      </w:r>
    </w:p>
    <w:p w14:paraId="3ABC05BD" w14:textId="77777777" w:rsidR="0095602B" w:rsidRDefault="0095602B"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Прочие капитальные работы и затраты в январе-апреле 2025г. составили </w:t>
      </w:r>
      <w:r w:rsidRPr="0095602B">
        <w:rPr>
          <w:rFonts w:ascii="Times New Roman" w:eastAsia="Times New Roman" w:hAnsi="Times New Roman" w:cs="Times New Roman"/>
          <w:kern w:val="0"/>
          <w:sz w:val="24"/>
          <w:szCs w:val="20"/>
          <w:lang w:val="ky-KG" w:eastAsia="ru-RU"/>
          <w14:ligatures w14:val="none"/>
        </w:rPr>
        <w:t xml:space="preserve">405,2 </w:t>
      </w:r>
      <w:r w:rsidRPr="0095602B">
        <w:rPr>
          <w:rFonts w:ascii="Times New Roman" w:eastAsia="Times New Roman" w:hAnsi="Times New Roman" w:cs="Times New Roman"/>
          <w:kern w:val="0"/>
          <w:sz w:val="24"/>
          <w:szCs w:val="24"/>
          <w:lang w:eastAsia="ru-RU"/>
          <w14:ligatures w14:val="none"/>
        </w:rPr>
        <w:t xml:space="preserve">млн. сомов или </w:t>
      </w:r>
      <w:r w:rsidRPr="0095602B">
        <w:rPr>
          <w:rFonts w:ascii="Times New Roman" w:eastAsia="Times New Roman" w:hAnsi="Times New Roman" w:cs="Times New Roman"/>
          <w:kern w:val="0"/>
          <w:sz w:val="24"/>
          <w:szCs w:val="20"/>
          <w:lang w:val="ky-KG" w:eastAsia="ru-RU"/>
          <w14:ligatures w14:val="none"/>
        </w:rPr>
        <w:t xml:space="preserve">2,3 </w:t>
      </w:r>
      <w:r w:rsidRPr="0095602B">
        <w:rPr>
          <w:rFonts w:ascii="Times New Roman" w:eastAsia="Times New Roman" w:hAnsi="Times New Roman" w:cs="Times New Roman"/>
          <w:kern w:val="0"/>
          <w:sz w:val="24"/>
          <w:szCs w:val="24"/>
          <w:lang w:eastAsia="ru-RU"/>
          <w14:ligatures w14:val="none"/>
        </w:rPr>
        <w:t>процента от общего объема инвестиций.</w:t>
      </w:r>
    </w:p>
    <w:p w14:paraId="2C7FF59C" w14:textId="77777777" w:rsidR="00735962" w:rsidRDefault="00735962"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07279157" w14:textId="77777777" w:rsidR="00735962" w:rsidRPr="0095602B" w:rsidRDefault="00735962"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5A34FA93" w14:textId="77777777" w:rsidR="0095602B" w:rsidRPr="0095602B" w:rsidRDefault="0095602B" w:rsidP="0095602B">
      <w:pPr>
        <w:spacing w:after="0" w:line="240" w:lineRule="auto"/>
        <w:jc w:val="both"/>
        <w:rPr>
          <w:rFonts w:ascii="Times New Roman" w:eastAsia="Times New Roman" w:hAnsi="Times New Roman" w:cs="Times New Roman"/>
          <w:b/>
          <w:kern w:val="0"/>
          <w:sz w:val="24"/>
          <w:szCs w:val="24"/>
          <w:lang w:eastAsia="ru-RU"/>
          <w14:ligatures w14:val="none"/>
        </w:rPr>
      </w:pPr>
    </w:p>
    <w:p w14:paraId="3D7DCE37" w14:textId="77777777" w:rsidR="0095602B" w:rsidRPr="0095602B" w:rsidRDefault="0095602B" w:rsidP="0095602B">
      <w:pPr>
        <w:spacing w:after="0" w:line="240" w:lineRule="auto"/>
        <w:jc w:val="both"/>
        <w:rPr>
          <w:rFonts w:ascii="Times New Roman" w:eastAsia="Times New Roman" w:hAnsi="Times New Roman" w:cs="Times New Roman"/>
          <w:b/>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lastRenderedPageBreak/>
        <w:t xml:space="preserve">Таблица 15: Инвестиции в основной капитал по источникам финансирования </w:t>
      </w:r>
    </w:p>
    <w:p w14:paraId="1E5CF4A4" w14:textId="77777777" w:rsidR="0095602B" w:rsidRPr="0095602B" w:rsidRDefault="0095602B"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 xml:space="preserve">                       в январе-апреле </w:t>
      </w:r>
    </w:p>
    <w:p w14:paraId="6F21F731" w14:textId="77777777" w:rsidR="0095602B" w:rsidRPr="0095602B" w:rsidRDefault="0095602B" w:rsidP="0095602B">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95602B" w:rsidRPr="0095602B" w14:paraId="6B2020E7" w14:textId="77777777" w:rsidTr="0095602B">
        <w:trPr>
          <w:trHeight w:val="330"/>
        </w:trPr>
        <w:tc>
          <w:tcPr>
            <w:tcW w:w="3845" w:type="dxa"/>
            <w:tcBorders>
              <w:top w:val="single" w:sz="8" w:space="0" w:color="auto"/>
              <w:left w:val="nil"/>
              <w:bottom w:val="nil"/>
              <w:right w:val="nil"/>
            </w:tcBorders>
            <w:noWrap/>
            <w:vAlign w:val="bottom"/>
          </w:tcPr>
          <w:p w14:paraId="0514F4D0"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10007328"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7C4E83B8"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 процентах к итогу</w:t>
            </w:r>
          </w:p>
        </w:tc>
      </w:tr>
      <w:tr w:rsidR="0095602B" w:rsidRPr="0095602B" w14:paraId="53806AD9" w14:textId="77777777" w:rsidTr="0095602B">
        <w:trPr>
          <w:trHeight w:val="369"/>
        </w:trPr>
        <w:tc>
          <w:tcPr>
            <w:tcW w:w="3845" w:type="dxa"/>
            <w:tcBorders>
              <w:top w:val="nil"/>
              <w:left w:val="nil"/>
              <w:bottom w:val="single" w:sz="8" w:space="0" w:color="auto"/>
              <w:right w:val="nil"/>
            </w:tcBorders>
            <w:noWrap/>
            <w:vAlign w:val="bottom"/>
          </w:tcPr>
          <w:p w14:paraId="4A9B2FE2"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bottom w:val="nil"/>
              <w:right w:val="nil"/>
            </w:tcBorders>
            <w:noWrap/>
            <w:vAlign w:val="bottom"/>
            <w:hideMark/>
          </w:tcPr>
          <w:p w14:paraId="3E88D595"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bottom w:val="nil"/>
              <w:right w:val="nil"/>
            </w:tcBorders>
            <w:noWrap/>
            <w:vAlign w:val="bottom"/>
            <w:hideMark/>
          </w:tcPr>
          <w:p w14:paraId="22767EDC"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bottom w:val="nil"/>
              <w:right w:val="nil"/>
            </w:tcBorders>
            <w:noWrap/>
            <w:vAlign w:val="bottom"/>
            <w:hideMark/>
          </w:tcPr>
          <w:p w14:paraId="36ED8D92"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val="en-US" w:eastAsia="ru-RU"/>
                <w14:ligatures w14:val="none"/>
              </w:rPr>
              <w:t xml:space="preserve">         </w:t>
            </w:r>
            <w:r w:rsidRPr="0095602B">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bottom w:val="nil"/>
              <w:right w:val="nil"/>
            </w:tcBorders>
            <w:noWrap/>
            <w:vAlign w:val="bottom"/>
            <w:hideMark/>
          </w:tcPr>
          <w:p w14:paraId="525CF719"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2025</w:t>
            </w:r>
          </w:p>
        </w:tc>
      </w:tr>
      <w:tr w:rsidR="0095602B" w:rsidRPr="0095602B" w14:paraId="7F2E97B4" w14:textId="77777777" w:rsidTr="0095602B">
        <w:trPr>
          <w:trHeight w:val="330"/>
        </w:trPr>
        <w:tc>
          <w:tcPr>
            <w:tcW w:w="3845" w:type="dxa"/>
            <w:tcBorders>
              <w:top w:val="single" w:sz="8" w:space="0" w:color="auto"/>
              <w:left w:val="nil"/>
              <w:bottom w:val="nil"/>
              <w:right w:val="nil"/>
            </w:tcBorders>
            <w:noWrap/>
            <w:vAlign w:val="bottom"/>
            <w:hideMark/>
          </w:tcPr>
          <w:p w14:paraId="008FEED6" w14:textId="77777777" w:rsidR="0095602B" w:rsidRPr="0095602B" w:rsidRDefault="0095602B" w:rsidP="0095602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2CCA3FB7"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10327,2</w:t>
            </w:r>
          </w:p>
        </w:tc>
        <w:tc>
          <w:tcPr>
            <w:tcW w:w="1559" w:type="dxa"/>
            <w:tcBorders>
              <w:top w:val="single" w:sz="8" w:space="0" w:color="auto"/>
              <w:left w:val="nil"/>
              <w:bottom w:val="nil"/>
              <w:right w:val="nil"/>
            </w:tcBorders>
            <w:noWrap/>
            <w:vAlign w:val="bottom"/>
            <w:hideMark/>
          </w:tcPr>
          <w:p w14:paraId="65FB1D41"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17644,2</w:t>
            </w:r>
          </w:p>
        </w:tc>
        <w:tc>
          <w:tcPr>
            <w:tcW w:w="1418" w:type="dxa"/>
            <w:tcBorders>
              <w:top w:val="single" w:sz="8" w:space="0" w:color="auto"/>
              <w:left w:val="nil"/>
              <w:bottom w:val="nil"/>
              <w:right w:val="nil"/>
            </w:tcBorders>
            <w:noWrap/>
            <w:vAlign w:val="bottom"/>
            <w:hideMark/>
          </w:tcPr>
          <w:p w14:paraId="6D9E40C8"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hideMark/>
          </w:tcPr>
          <w:p w14:paraId="6B282C0B"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r>
      <w:tr w:rsidR="0095602B" w:rsidRPr="0095602B" w14:paraId="635A33BF" w14:textId="77777777" w:rsidTr="0095602B">
        <w:trPr>
          <w:trHeight w:val="330"/>
        </w:trPr>
        <w:tc>
          <w:tcPr>
            <w:tcW w:w="3845" w:type="dxa"/>
            <w:noWrap/>
            <w:vAlign w:val="bottom"/>
            <w:hideMark/>
          </w:tcPr>
          <w:p w14:paraId="397EE261" w14:textId="77777777" w:rsidR="0095602B" w:rsidRPr="0095602B" w:rsidRDefault="0095602B" w:rsidP="0095602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noWrap/>
            <w:vAlign w:val="bottom"/>
            <w:hideMark/>
          </w:tcPr>
          <w:p w14:paraId="53BF852B"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10161,1</w:t>
            </w:r>
          </w:p>
        </w:tc>
        <w:tc>
          <w:tcPr>
            <w:tcW w:w="1559" w:type="dxa"/>
            <w:noWrap/>
            <w:vAlign w:val="bottom"/>
            <w:hideMark/>
          </w:tcPr>
          <w:p w14:paraId="7564ABF8"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17565,2</w:t>
            </w:r>
          </w:p>
        </w:tc>
        <w:tc>
          <w:tcPr>
            <w:tcW w:w="1418" w:type="dxa"/>
            <w:noWrap/>
            <w:vAlign w:val="bottom"/>
            <w:hideMark/>
          </w:tcPr>
          <w:p w14:paraId="322631C5"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98,4</w:t>
            </w:r>
          </w:p>
        </w:tc>
        <w:tc>
          <w:tcPr>
            <w:tcW w:w="1417" w:type="dxa"/>
            <w:noWrap/>
            <w:vAlign w:val="bottom"/>
            <w:hideMark/>
          </w:tcPr>
          <w:p w14:paraId="7E5022F6"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99,6</w:t>
            </w:r>
          </w:p>
        </w:tc>
      </w:tr>
      <w:tr w:rsidR="0095602B" w:rsidRPr="0095602B" w14:paraId="0E5D574F" w14:textId="77777777" w:rsidTr="0095602B">
        <w:trPr>
          <w:trHeight w:val="525"/>
        </w:trPr>
        <w:tc>
          <w:tcPr>
            <w:tcW w:w="3845" w:type="dxa"/>
            <w:vAlign w:val="bottom"/>
            <w:hideMark/>
          </w:tcPr>
          <w:p w14:paraId="1680144F" w14:textId="77777777" w:rsidR="0095602B" w:rsidRPr="0095602B" w:rsidRDefault="0095602B" w:rsidP="0095602B">
            <w:pPr>
              <w:spacing w:after="0" w:line="240" w:lineRule="auto"/>
              <w:ind w:left="193" w:hanging="284"/>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4A97E015" w14:textId="77777777" w:rsidR="0095602B" w:rsidRPr="0095602B" w:rsidRDefault="0095602B" w:rsidP="0095602B">
            <w:pPr>
              <w:spacing w:after="0" w:line="240" w:lineRule="auto"/>
              <w:ind w:left="193" w:hanging="284"/>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noWrap/>
            <w:vAlign w:val="bottom"/>
            <w:hideMark/>
          </w:tcPr>
          <w:p w14:paraId="3F7C671C"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1154,9</w:t>
            </w:r>
          </w:p>
        </w:tc>
        <w:tc>
          <w:tcPr>
            <w:tcW w:w="1559" w:type="dxa"/>
            <w:noWrap/>
            <w:vAlign w:val="bottom"/>
            <w:hideMark/>
          </w:tcPr>
          <w:p w14:paraId="228C8314"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4068,5</w:t>
            </w:r>
          </w:p>
        </w:tc>
        <w:tc>
          <w:tcPr>
            <w:tcW w:w="1418" w:type="dxa"/>
            <w:noWrap/>
            <w:vAlign w:val="bottom"/>
            <w:hideMark/>
          </w:tcPr>
          <w:p w14:paraId="038D4AF2"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11,2</w:t>
            </w:r>
          </w:p>
        </w:tc>
        <w:tc>
          <w:tcPr>
            <w:tcW w:w="1417" w:type="dxa"/>
            <w:noWrap/>
            <w:vAlign w:val="bottom"/>
            <w:hideMark/>
          </w:tcPr>
          <w:p w14:paraId="5E80CDA0"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23,1</w:t>
            </w:r>
          </w:p>
        </w:tc>
      </w:tr>
      <w:tr w:rsidR="0095602B" w:rsidRPr="0095602B" w14:paraId="0AFAD1AF" w14:textId="77777777" w:rsidTr="0095602B">
        <w:trPr>
          <w:trHeight w:val="297"/>
        </w:trPr>
        <w:tc>
          <w:tcPr>
            <w:tcW w:w="3845" w:type="dxa"/>
            <w:noWrap/>
            <w:vAlign w:val="bottom"/>
            <w:hideMark/>
          </w:tcPr>
          <w:p w14:paraId="2DEB1F8F"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Местный бюджет</w:t>
            </w:r>
          </w:p>
        </w:tc>
        <w:tc>
          <w:tcPr>
            <w:tcW w:w="1559" w:type="dxa"/>
            <w:noWrap/>
            <w:vAlign w:val="bottom"/>
            <w:hideMark/>
          </w:tcPr>
          <w:p w14:paraId="30266AB8" w14:textId="77777777" w:rsidR="0095602B" w:rsidRPr="0095602B" w:rsidRDefault="0095602B" w:rsidP="0095602B">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199,0    </w:t>
            </w:r>
          </w:p>
        </w:tc>
        <w:tc>
          <w:tcPr>
            <w:tcW w:w="1559" w:type="dxa"/>
            <w:noWrap/>
            <w:vAlign w:val="bottom"/>
            <w:hideMark/>
          </w:tcPr>
          <w:p w14:paraId="4CD8F068"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463,1</w:t>
            </w:r>
          </w:p>
        </w:tc>
        <w:tc>
          <w:tcPr>
            <w:tcW w:w="1418" w:type="dxa"/>
            <w:noWrap/>
            <w:vAlign w:val="bottom"/>
            <w:hideMark/>
          </w:tcPr>
          <w:p w14:paraId="398B9E46"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1,9</w:t>
            </w:r>
          </w:p>
        </w:tc>
        <w:tc>
          <w:tcPr>
            <w:tcW w:w="1417" w:type="dxa"/>
            <w:noWrap/>
            <w:vAlign w:val="bottom"/>
            <w:hideMark/>
          </w:tcPr>
          <w:p w14:paraId="3C43AAC3"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w:t>
            </w:r>
          </w:p>
        </w:tc>
      </w:tr>
      <w:tr w:rsidR="0095602B" w:rsidRPr="0095602B" w14:paraId="10F8B6A6" w14:textId="77777777" w:rsidTr="0095602B">
        <w:trPr>
          <w:trHeight w:val="330"/>
        </w:trPr>
        <w:tc>
          <w:tcPr>
            <w:tcW w:w="3845" w:type="dxa"/>
            <w:noWrap/>
            <w:vAlign w:val="bottom"/>
            <w:hideMark/>
          </w:tcPr>
          <w:p w14:paraId="534AEE0E"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Средства предприятий и</w:t>
            </w:r>
          </w:p>
          <w:p w14:paraId="7C9B73DC"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организаций</w:t>
            </w:r>
          </w:p>
        </w:tc>
        <w:tc>
          <w:tcPr>
            <w:tcW w:w="1559" w:type="dxa"/>
            <w:noWrap/>
            <w:vAlign w:val="bottom"/>
            <w:hideMark/>
          </w:tcPr>
          <w:p w14:paraId="72B8CAE3"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3350,4</w:t>
            </w:r>
          </w:p>
        </w:tc>
        <w:tc>
          <w:tcPr>
            <w:tcW w:w="1559" w:type="dxa"/>
            <w:noWrap/>
            <w:vAlign w:val="bottom"/>
            <w:hideMark/>
          </w:tcPr>
          <w:p w14:paraId="364C4BFE"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4086,5</w:t>
            </w:r>
          </w:p>
        </w:tc>
        <w:tc>
          <w:tcPr>
            <w:tcW w:w="1418" w:type="dxa"/>
            <w:noWrap/>
            <w:vAlign w:val="bottom"/>
            <w:hideMark/>
          </w:tcPr>
          <w:p w14:paraId="280C2DE9"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32,5</w:t>
            </w:r>
          </w:p>
        </w:tc>
        <w:tc>
          <w:tcPr>
            <w:tcW w:w="1417" w:type="dxa"/>
            <w:noWrap/>
            <w:vAlign w:val="bottom"/>
            <w:hideMark/>
          </w:tcPr>
          <w:p w14:paraId="764A06ED"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23,2</w:t>
            </w:r>
          </w:p>
        </w:tc>
      </w:tr>
      <w:tr w:rsidR="0095602B" w:rsidRPr="0095602B" w14:paraId="0E15CDA2" w14:textId="77777777" w:rsidTr="0095602B">
        <w:trPr>
          <w:trHeight w:val="330"/>
        </w:trPr>
        <w:tc>
          <w:tcPr>
            <w:tcW w:w="3845" w:type="dxa"/>
            <w:noWrap/>
            <w:vAlign w:val="bottom"/>
            <w:hideMark/>
          </w:tcPr>
          <w:p w14:paraId="3083BE38"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Средства населения</w:t>
            </w:r>
          </w:p>
        </w:tc>
        <w:tc>
          <w:tcPr>
            <w:tcW w:w="1559" w:type="dxa"/>
            <w:noWrap/>
            <w:vAlign w:val="bottom"/>
            <w:hideMark/>
          </w:tcPr>
          <w:p w14:paraId="492541DC"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5456,8</w:t>
            </w:r>
          </w:p>
        </w:tc>
        <w:tc>
          <w:tcPr>
            <w:tcW w:w="1559" w:type="dxa"/>
            <w:noWrap/>
            <w:vAlign w:val="bottom"/>
            <w:hideMark/>
          </w:tcPr>
          <w:p w14:paraId="355C74C2"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8693,3</w:t>
            </w:r>
          </w:p>
        </w:tc>
        <w:tc>
          <w:tcPr>
            <w:tcW w:w="1418" w:type="dxa"/>
            <w:noWrap/>
            <w:vAlign w:val="bottom"/>
            <w:hideMark/>
          </w:tcPr>
          <w:p w14:paraId="36F7F62B"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52,8</w:t>
            </w:r>
          </w:p>
        </w:tc>
        <w:tc>
          <w:tcPr>
            <w:tcW w:w="1417" w:type="dxa"/>
            <w:noWrap/>
            <w:vAlign w:val="bottom"/>
            <w:hideMark/>
          </w:tcPr>
          <w:p w14:paraId="61AB923B"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49,3</w:t>
            </w:r>
          </w:p>
        </w:tc>
      </w:tr>
      <w:tr w:rsidR="0095602B" w:rsidRPr="0095602B" w14:paraId="18EDB855" w14:textId="77777777" w:rsidTr="0095602B">
        <w:trPr>
          <w:trHeight w:val="330"/>
        </w:trPr>
        <w:tc>
          <w:tcPr>
            <w:tcW w:w="3845" w:type="dxa"/>
            <w:noWrap/>
            <w:vAlign w:val="bottom"/>
            <w:hideMark/>
          </w:tcPr>
          <w:p w14:paraId="757E7E6A"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noWrap/>
            <w:vAlign w:val="bottom"/>
            <w:hideMark/>
          </w:tcPr>
          <w:p w14:paraId="10C49C0D"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559" w:type="dxa"/>
            <w:noWrap/>
            <w:vAlign w:val="bottom"/>
            <w:hideMark/>
          </w:tcPr>
          <w:p w14:paraId="61A355CB"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253,8</w:t>
            </w:r>
          </w:p>
        </w:tc>
        <w:tc>
          <w:tcPr>
            <w:tcW w:w="1418" w:type="dxa"/>
            <w:noWrap/>
            <w:vAlign w:val="bottom"/>
            <w:hideMark/>
          </w:tcPr>
          <w:p w14:paraId="521F39FE"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17" w:type="dxa"/>
            <w:noWrap/>
            <w:vAlign w:val="bottom"/>
            <w:hideMark/>
          </w:tcPr>
          <w:p w14:paraId="130098AC"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1,4</w:t>
            </w:r>
          </w:p>
        </w:tc>
      </w:tr>
      <w:tr w:rsidR="0095602B" w:rsidRPr="0095602B" w14:paraId="1CEBB6CE" w14:textId="77777777" w:rsidTr="0095602B">
        <w:trPr>
          <w:trHeight w:val="269"/>
        </w:trPr>
        <w:tc>
          <w:tcPr>
            <w:tcW w:w="3845" w:type="dxa"/>
            <w:noWrap/>
            <w:vAlign w:val="bottom"/>
            <w:hideMark/>
          </w:tcPr>
          <w:p w14:paraId="72C5510B" w14:textId="77777777" w:rsidR="0095602B" w:rsidRPr="0095602B" w:rsidRDefault="0095602B" w:rsidP="0095602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noWrap/>
            <w:vAlign w:val="bottom"/>
            <w:hideMark/>
          </w:tcPr>
          <w:p w14:paraId="16C30DBB"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166,1</w:t>
            </w:r>
          </w:p>
        </w:tc>
        <w:tc>
          <w:tcPr>
            <w:tcW w:w="1559" w:type="dxa"/>
            <w:noWrap/>
            <w:vAlign w:val="bottom"/>
            <w:hideMark/>
          </w:tcPr>
          <w:p w14:paraId="53F286CA" w14:textId="77777777" w:rsidR="0095602B" w:rsidRPr="0095602B" w:rsidRDefault="0095602B" w:rsidP="0095602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79,0</w:t>
            </w:r>
          </w:p>
        </w:tc>
        <w:tc>
          <w:tcPr>
            <w:tcW w:w="1418" w:type="dxa"/>
            <w:noWrap/>
            <w:vAlign w:val="bottom"/>
            <w:hideMark/>
          </w:tcPr>
          <w:p w14:paraId="1A29D4A4"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1,6</w:t>
            </w:r>
          </w:p>
        </w:tc>
        <w:tc>
          <w:tcPr>
            <w:tcW w:w="1417" w:type="dxa"/>
            <w:noWrap/>
            <w:vAlign w:val="bottom"/>
            <w:hideMark/>
          </w:tcPr>
          <w:p w14:paraId="51CF6893" w14:textId="77777777" w:rsidR="0095602B" w:rsidRPr="0095602B" w:rsidRDefault="0095602B" w:rsidP="0095602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0,4</w:t>
            </w:r>
          </w:p>
        </w:tc>
      </w:tr>
      <w:tr w:rsidR="0095602B" w:rsidRPr="0095602B" w14:paraId="41813526" w14:textId="77777777" w:rsidTr="0095602B">
        <w:trPr>
          <w:trHeight w:val="251"/>
        </w:trPr>
        <w:tc>
          <w:tcPr>
            <w:tcW w:w="3845" w:type="dxa"/>
            <w:noWrap/>
            <w:vAlign w:val="bottom"/>
            <w:hideMark/>
          </w:tcPr>
          <w:p w14:paraId="19D0C9CA"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noWrap/>
            <w:vAlign w:val="bottom"/>
            <w:hideMark/>
          </w:tcPr>
          <w:p w14:paraId="79DA12C3"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27,6</w:t>
            </w:r>
          </w:p>
        </w:tc>
        <w:tc>
          <w:tcPr>
            <w:tcW w:w="1559" w:type="dxa"/>
            <w:noWrap/>
            <w:vAlign w:val="bottom"/>
            <w:hideMark/>
          </w:tcPr>
          <w:p w14:paraId="3E0EAE83"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12,2</w:t>
            </w:r>
          </w:p>
        </w:tc>
        <w:tc>
          <w:tcPr>
            <w:tcW w:w="1418" w:type="dxa"/>
            <w:noWrap/>
            <w:vAlign w:val="bottom"/>
            <w:hideMark/>
          </w:tcPr>
          <w:p w14:paraId="5449B22D"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0,3</w:t>
            </w:r>
          </w:p>
        </w:tc>
        <w:tc>
          <w:tcPr>
            <w:tcW w:w="1417" w:type="dxa"/>
            <w:noWrap/>
            <w:vAlign w:val="bottom"/>
            <w:hideMark/>
          </w:tcPr>
          <w:p w14:paraId="2A455957"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0,1</w:t>
            </w:r>
          </w:p>
        </w:tc>
      </w:tr>
      <w:tr w:rsidR="0095602B" w:rsidRPr="0095602B" w14:paraId="2E4903E2" w14:textId="77777777" w:rsidTr="0095602B">
        <w:trPr>
          <w:trHeight w:val="330"/>
        </w:trPr>
        <w:tc>
          <w:tcPr>
            <w:tcW w:w="3845" w:type="dxa"/>
            <w:noWrap/>
            <w:vAlign w:val="bottom"/>
            <w:hideMark/>
          </w:tcPr>
          <w:p w14:paraId="14E0C4C7"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Иностранные гранты и </w:t>
            </w:r>
          </w:p>
          <w:p w14:paraId="0DE9D532"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noWrap/>
            <w:vAlign w:val="bottom"/>
            <w:hideMark/>
          </w:tcPr>
          <w:p w14:paraId="5EA49CE7"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91,0</w:t>
            </w:r>
          </w:p>
        </w:tc>
        <w:tc>
          <w:tcPr>
            <w:tcW w:w="1559" w:type="dxa"/>
            <w:noWrap/>
            <w:vAlign w:val="bottom"/>
            <w:hideMark/>
          </w:tcPr>
          <w:p w14:paraId="6C243D88"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18" w:type="dxa"/>
            <w:noWrap/>
            <w:vAlign w:val="bottom"/>
            <w:hideMark/>
          </w:tcPr>
          <w:p w14:paraId="45596EA9"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0,8</w:t>
            </w:r>
          </w:p>
        </w:tc>
        <w:tc>
          <w:tcPr>
            <w:tcW w:w="1417" w:type="dxa"/>
            <w:noWrap/>
            <w:vAlign w:val="bottom"/>
            <w:hideMark/>
          </w:tcPr>
          <w:p w14:paraId="12F724BC"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4C50811D" w14:textId="77777777" w:rsidTr="0095602B">
        <w:trPr>
          <w:trHeight w:val="330"/>
        </w:trPr>
        <w:tc>
          <w:tcPr>
            <w:tcW w:w="3845" w:type="dxa"/>
            <w:tcBorders>
              <w:top w:val="nil"/>
              <w:left w:val="nil"/>
              <w:bottom w:val="single" w:sz="8" w:space="0" w:color="auto"/>
              <w:right w:val="nil"/>
            </w:tcBorders>
            <w:noWrap/>
            <w:vAlign w:val="bottom"/>
            <w:hideMark/>
          </w:tcPr>
          <w:p w14:paraId="4226C8CC"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Прямые иностранные</w:t>
            </w:r>
          </w:p>
          <w:p w14:paraId="64F20FD3" w14:textId="77777777" w:rsidR="0095602B" w:rsidRPr="0095602B" w:rsidRDefault="0095602B" w:rsidP="0095602B">
            <w:pPr>
              <w:spacing w:after="0" w:line="240" w:lineRule="auto"/>
              <w:ind w:left="193"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35560A10"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47,5</w:t>
            </w:r>
          </w:p>
        </w:tc>
        <w:tc>
          <w:tcPr>
            <w:tcW w:w="1559" w:type="dxa"/>
            <w:tcBorders>
              <w:top w:val="nil"/>
              <w:left w:val="nil"/>
              <w:bottom w:val="single" w:sz="8" w:space="0" w:color="auto"/>
              <w:right w:val="nil"/>
            </w:tcBorders>
            <w:noWrap/>
            <w:vAlign w:val="bottom"/>
            <w:hideMark/>
          </w:tcPr>
          <w:p w14:paraId="40CCDDAE" w14:textId="77777777" w:rsidR="0095602B" w:rsidRPr="0095602B" w:rsidRDefault="0095602B" w:rsidP="0095602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66,8</w:t>
            </w:r>
          </w:p>
        </w:tc>
        <w:tc>
          <w:tcPr>
            <w:tcW w:w="1418" w:type="dxa"/>
            <w:tcBorders>
              <w:top w:val="nil"/>
              <w:left w:val="nil"/>
              <w:bottom w:val="single" w:sz="8" w:space="0" w:color="auto"/>
              <w:right w:val="nil"/>
            </w:tcBorders>
            <w:noWrap/>
            <w:vAlign w:val="bottom"/>
            <w:hideMark/>
          </w:tcPr>
          <w:p w14:paraId="0E613C33"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0,5</w:t>
            </w:r>
          </w:p>
        </w:tc>
        <w:tc>
          <w:tcPr>
            <w:tcW w:w="1417" w:type="dxa"/>
            <w:tcBorders>
              <w:top w:val="nil"/>
              <w:left w:val="nil"/>
              <w:bottom w:val="single" w:sz="8" w:space="0" w:color="auto"/>
              <w:right w:val="nil"/>
            </w:tcBorders>
            <w:noWrap/>
            <w:vAlign w:val="bottom"/>
            <w:hideMark/>
          </w:tcPr>
          <w:p w14:paraId="434F17CA" w14:textId="77777777" w:rsidR="0095602B" w:rsidRPr="0095602B" w:rsidRDefault="0095602B" w:rsidP="0095602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0,3</w:t>
            </w:r>
          </w:p>
        </w:tc>
      </w:tr>
    </w:tbl>
    <w:p w14:paraId="4776227B" w14:textId="77777777"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4BA3F95E" w14:textId="1739C33E" w:rsidR="0095602B" w:rsidRPr="0095602B" w:rsidRDefault="0095602B" w:rsidP="0095602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Доля внутренних инвестиций в январе-апреле 2025г. увеличилась по сравнению с январем</w:t>
      </w:r>
      <w:r w:rsidRPr="0095602B">
        <w:rPr>
          <w:rFonts w:ascii="Times New Roman" w:eastAsia="Times New Roman" w:hAnsi="Times New Roman" w:cs="Times New Roman"/>
          <w:kern w:val="0"/>
          <w:sz w:val="24"/>
          <w:szCs w:val="24"/>
          <w:lang w:val="ky-KG" w:eastAsia="ru-RU"/>
          <w14:ligatures w14:val="none"/>
        </w:rPr>
        <w:t xml:space="preserve">-апрелем </w:t>
      </w:r>
      <w:r w:rsidRPr="0095602B">
        <w:rPr>
          <w:rFonts w:ascii="Times New Roman" w:eastAsia="Times New Roman" w:hAnsi="Times New Roman" w:cs="Times New Roman"/>
          <w:kern w:val="0"/>
          <w:sz w:val="24"/>
          <w:szCs w:val="24"/>
          <w:lang w:eastAsia="ru-RU"/>
          <w14:ligatures w14:val="none"/>
        </w:rPr>
        <w:t>2024г. на 1,2</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процента, а внешних инвестиций, соответственно, уменьшилась на 1,2 процента.</w:t>
      </w:r>
    </w:p>
    <w:p w14:paraId="6CA26C2E" w14:textId="77777777" w:rsidR="0095602B" w:rsidRPr="0095602B" w:rsidRDefault="0095602B" w:rsidP="0095602B">
      <w:pPr>
        <w:spacing w:after="0" w:line="240" w:lineRule="auto"/>
        <w:jc w:val="both"/>
        <w:rPr>
          <w:rFonts w:ascii="Times New Roman" w:eastAsia="Times New Roman" w:hAnsi="Times New Roman" w:cs="Times New Roman"/>
          <w:b/>
          <w:kern w:val="0"/>
          <w:sz w:val="10"/>
          <w:szCs w:val="10"/>
          <w:lang w:val="ky-KG" w:eastAsia="ru-RU"/>
          <w14:ligatures w14:val="none"/>
        </w:rPr>
      </w:pPr>
    </w:p>
    <w:p w14:paraId="56309703" w14:textId="77777777" w:rsidR="00735962" w:rsidRDefault="0095602B"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w:t>
      </w:r>
      <w:r w:rsidRPr="0095602B">
        <w:rPr>
          <w:rFonts w:ascii="Times New Roman" w:eastAsia="Times New Roman" w:hAnsi="Times New Roman" w:cs="Times New Roman"/>
          <w:b/>
          <w:kern w:val="0"/>
          <w:sz w:val="24"/>
          <w:szCs w:val="24"/>
          <w:lang w:val="ky-KG" w:eastAsia="ru-RU"/>
          <w14:ligatures w14:val="none"/>
        </w:rPr>
        <w:t>6</w:t>
      </w:r>
      <w:r w:rsidRPr="0095602B">
        <w:rPr>
          <w:rFonts w:ascii="Times New Roman" w:eastAsia="Times New Roman" w:hAnsi="Times New Roman" w:cs="Times New Roman"/>
          <w:b/>
          <w:kern w:val="0"/>
          <w:sz w:val="24"/>
          <w:szCs w:val="24"/>
          <w:lang w:eastAsia="ru-RU"/>
          <w14:ligatures w14:val="none"/>
        </w:rPr>
        <w:t xml:space="preserve">: Инвестиции в основной капитал по видам экономической деятельности </w:t>
      </w:r>
    </w:p>
    <w:p w14:paraId="3DE014FD" w14:textId="6E1F9534" w:rsidR="00735962" w:rsidRPr="0095602B" w:rsidRDefault="00735962" w:rsidP="0095602B">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gramStart"/>
      <w:r w:rsidR="0095602B" w:rsidRPr="0095602B">
        <w:rPr>
          <w:rFonts w:ascii="Times New Roman" w:eastAsia="Times New Roman" w:hAnsi="Times New Roman" w:cs="Times New Roman"/>
          <w:b/>
          <w:kern w:val="0"/>
          <w:sz w:val="24"/>
          <w:szCs w:val="24"/>
          <w:lang w:eastAsia="ru-RU"/>
          <w14:ligatures w14:val="none"/>
        </w:rPr>
        <w:t>в</w:t>
      </w:r>
      <w:r w:rsidR="0095602B" w:rsidRPr="0095602B">
        <w:rPr>
          <w:rFonts w:ascii="Times New Roman" w:eastAsia="Times New Roman" w:hAnsi="Times New Roman" w:cs="Times New Roman"/>
          <w:kern w:val="0"/>
          <w:sz w:val="24"/>
          <w:szCs w:val="24"/>
          <w:lang w:eastAsia="ru-RU"/>
          <w14:ligatures w14:val="none"/>
        </w:rPr>
        <w:t xml:space="preserve">  </w:t>
      </w:r>
      <w:r w:rsidR="0095602B" w:rsidRPr="0095602B">
        <w:rPr>
          <w:rFonts w:ascii="Times New Roman" w:eastAsia="Times New Roman" w:hAnsi="Times New Roman" w:cs="Times New Roman"/>
          <w:b/>
          <w:kern w:val="0"/>
          <w:sz w:val="24"/>
          <w:szCs w:val="24"/>
          <w:lang w:eastAsia="ru-RU"/>
          <w14:ligatures w14:val="none"/>
        </w:rPr>
        <w:t>январе</w:t>
      </w:r>
      <w:proofErr w:type="gramEnd"/>
      <w:r w:rsidR="0095602B" w:rsidRPr="0095602B">
        <w:rPr>
          <w:rFonts w:ascii="Times New Roman" w:eastAsia="Times New Roman" w:hAnsi="Times New Roman" w:cs="Times New Roman"/>
          <w:b/>
          <w:kern w:val="0"/>
          <w:sz w:val="24"/>
          <w:szCs w:val="24"/>
          <w:lang w:eastAsia="ru-RU"/>
          <w14:ligatures w14:val="none"/>
        </w:rPr>
        <w:t>-апреле</w:t>
      </w:r>
    </w:p>
    <w:p w14:paraId="2969AFC0" w14:textId="75823F72" w:rsidR="0095602B" w:rsidRPr="0095602B" w:rsidRDefault="00735962" w:rsidP="0095602B">
      <w:pPr>
        <w:spacing w:after="0" w:line="240" w:lineRule="auto"/>
        <w:jc w:val="both"/>
        <w:rPr>
          <w:rFonts w:ascii="Times New Roman" w:eastAsia="Times New Roman" w:hAnsi="Times New Roman" w:cs="Times New Roman"/>
          <w:b/>
          <w:kern w:val="0"/>
          <w:sz w:val="10"/>
          <w:szCs w:val="10"/>
          <w:lang w:val="ky-KG" w:eastAsia="ru-RU"/>
          <w14:ligatures w14:val="none"/>
        </w:rPr>
      </w:pPr>
      <w:r>
        <w:rPr>
          <w:rFonts w:ascii="Times New Roman" w:eastAsia="Times New Roman" w:hAnsi="Times New Roman" w:cs="Times New Roman"/>
          <w:b/>
          <w:kern w:val="0"/>
          <w:sz w:val="10"/>
          <w:szCs w:val="10"/>
          <w:lang w:val="ky-KG" w:eastAsia="ru-RU"/>
          <w14:ligatures w14:val="none"/>
        </w:rPr>
        <w:t xml:space="preserve"> </w:t>
      </w:r>
    </w:p>
    <w:tbl>
      <w:tblPr>
        <w:tblW w:w="9798" w:type="dxa"/>
        <w:tblInd w:w="91" w:type="dxa"/>
        <w:tblLook w:val="04A0" w:firstRow="1" w:lastRow="0" w:firstColumn="1" w:lastColumn="0" w:noHBand="0" w:noVBand="1"/>
      </w:tblPr>
      <w:tblGrid>
        <w:gridCol w:w="3920"/>
        <w:gridCol w:w="1487"/>
        <w:gridCol w:w="1458"/>
        <w:gridCol w:w="1421"/>
        <w:gridCol w:w="1512"/>
      </w:tblGrid>
      <w:tr w:rsidR="0095602B" w:rsidRPr="0095602B" w14:paraId="1A99E798" w14:textId="77777777" w:rsidTr="0095602B">
        <w:trPr>
          <w:trHeight w:val="169"/>
          <w:tblHeader/>
        </w:trPr>
        <w:tc>
          <w:tcPr>
            <w:tcW w:w="3920" w:type="dxa"/>
            <w:tcBorders>
              <w:top w:val="single" w:sz="8" w:space="0" w:color="auto"/>
              <w:left w:val="nil"/>
              <w:bottom w:val="nil"/>
              <w:right w:val="nil"/>
            </w:tcBorders>
            <w:noWrap/>
            <w:vAlign w:val="bottom"/>
          </w:tcPr>
          <w:p w14:paraId="56882374" w14:textId="77777777" w:rsidR="0095602B" w:rsidRPr="0095602B" w:rsidRDefault="0095602B" w:rsidP="0095602B">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3FC4F6A7"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02373286"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 процентах к итогу</w:t>
            </w:r>
          </w:p>
        </w:tc>
      </w:tr>
      <w:tr w:rsidR="0095602B" w:rsidRPr="0095602B" w14:paraId="30D89EA8" w14:textId="77777777" w:rsidTr="0095602B">
        <w:trPr>
          <w:trHeight w:val="208"/>
          <w:tblHeader/>
        </w:trPr>
        <w:tc>
          <w:tcPr>
            <w:tcW w:w="3920" w:type="dxa"/>
            <w:tcBorders>
              <w:top w:val="nil"/>
              <w:left w:val="nil"/>
              <w:bottom w:val="single" w:sz="8" w:space="0" w:color="auto"/>
              <w:right w:val="nil"/>
            </w:tcBorders>
            <w:noWrap/>
            <w:vAlign w:val="bottom"/>
          </w:tcPr>
          <w:p w14:paraId="1D566C71"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hideMark/>
          </w:tcPr>
          <w:p w14:paraId="178AFAB4"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49C08217"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794B76C2"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eastAsia="ru-RU"/>
                <w14:ligatures w14:val="none"/>
              </w:rPr>
              <w:t>20</w:t>
            </w:r>
            <w:r w:rsidRPr="0095602B">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5F17D87A"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20</w:t>
            </w:r>
            <w:r w:rsidRPr="0095602B">
              <w:rPr>
                <w:rFonts w:ascii="Times New Roman" w:eastAsia="Times New Roman" w:hAnsi="Times New Roman" w:cs="Times New Roman"/>
                <w:b/>
                <w:bCs/>
                <w:kern w:val="0"/>
                <w:sz w:val="20"/>
                <w:szCs w:val="20"/>
                <w:lang w:val="ky-KG" w:eastAsia="ru-RU"/>
                <w14:ligatures w14:val="none"/>
              </w:rPr>
              <w:t>25</w:t>
            </w:r>
          </w:p>
        </w:tc>
      </w:tr>
      <w:tr w:rsidR="0095602B" w:rsidRPr="0095602B" w14:paraId="727AB8C9" w14:textId="77777777" w:rsidTr="0095602B">
        <w:trPr>
          <w:trHeight w:val="367"/>
        </w:trPr>
        <w:tc>
          <w:tcPr>
            <w:tcW w:w="3920" w:type="dxa"/>
            <w:tcBorders>
              <w:top w:val="single" w:sz="8" w:space="0" w:color="auto"/>
              <w:left w:val="nil"/>
              <w:bottom w:val="nil"/>
              <w:right w:val="nil"/>
            </w:tcBorders>
            <w:noWrap/>
            <w:vAlign w:val="bottom"/>
          </w:tcPr>
          <w:p w14:paraId="014B60D0"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43CDAD81"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44861291" w14:textId="77777777" w:rsidR="0095602B" w:rsidRPr="0095602B" w:rsidRDefault="0095602B" w:rsidP="0095602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66832EC6"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51A6438F"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p>
        </w:tc>
      </w:tr>
      <w:tr w:rsidR="0095602B" w:rsidRPr="0095602B" w14:paraId="4D83F6F0" w14:textId="77777777" w:rsidTr="0095602B">
        <w:trPr>
          <w:trHeight w:val="202"/>
        </w:trPr>
        <w:tc>
          <w:tcPr>
            <w:tcW w:w="3920" w:type="dxa"/>
            <w:noWrap/>
            <w:vAlign w:val="bottom"/>
            <w:hideMark/>
          </w:tcPr>
          <w:p w14:paraId="690FF02D" w14:textId="77777777" w:rsidR="0095602B" w:rsidRPr="0095602B" w:rsidRDefault="0095602B" w:rsidP="0095602B">
            <w:pPr>
              <w:spacing w:after="0" w:line="240" w:lineRule="auto"/>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Всего</w:t>
            </w:r>
          </w:p>
        </w:tc>
        <w:tc>
          <w:tcPr>
            <w:tcW w:w="1487" w:type="dxa"/>
            <w:noWrap/>
            <w:vAlign w:val="bottom"/>
            <w:hideMark/>
          </w:tcPr>
          <w:p w14:paraId="237DE39D" w14:textId="77777777" w:rsidR="0095602B" w:rsidRPr="0095602B" w:rsidRDefault="0095602B" w:rsidP="0095602B">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10327,2</w:t>
            </w:r>
          </w:p>
        </w:tc>
        <w:tc>
          <w:tcPr>
            <w:tcW w:w="1458" w:type="dxa"/>
            <w:noWrap/>
            <w:vAlign w:val="bottom"/>
            <w:hideMark/>
          </w:tcPr>
          <w:p w14:paraId="2F91BBC7" w14:textId="77777777" w:rsidR="0095602B" w:rsidRPr="0095602B" w:rsidRDefault="0095602B" w:rsidP="0095602B">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17644,2</w:t>
            </w:r>
          </w:p>
        </w:tc>
        <w:tc>
          <w:tcPr>
            <w:tcW w:w="1421" w:type="dxa"/>
            <w:noWrap/>
            <w:vAlign w:val="bottom"/>
            <w:hideMark/>
          </w:tcPr>
          <w:p w14:paraId="04DD8E8C"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c>
          <w:tcPr>
            <w:tcW w:w="1512" w:type="dxa"/>
            <w:noWrap/>
            <w:vAlign w:val="bottom"/>
            <w:hideMark/>
          </w:tcPr>
          <w:p w14:paraId="42B24EC0"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95602B">
              <w:rPr>
                <w:rFonts w:ascii="Times New Roman" w:eastAsia="Times New Roman" w:hAnsi="Times New Roman" w:cs="Times New Roman"/>
                <w:b/>
                <w:bCs/>
                <w:kern w:val="0"/>
                <w:sz w:val="20"/>
                <w:szCs w:val="20"/>
                <w:lang w:eastAsia="ru-RU"/>
                <w14:ligatures w14:val="none"/>
              </w:rPr>
              <w:t>100,0</w:t>
            </w:r>
          </w:p>
        </w:tc>
      </w:tr>
      <w:tr w:rsidR="0095602B" w:rsidRPr="0095602B" w14:paraId="30271469" w14:textId="77777777" w:rsidTr="0095602B">
        <w:trPr>
          <w:trHeight w:val="385"/>
        </w:trPr>
        <w:tc>
          <w:tcPr>
            <w:tcW w:w="3920" w:type="dxa"/>
            <w:noWrap/>
            <w:vAlign w:val="bottom"/>
            <w:hideMark/>
          </w:tcPr>
          <w:p w14:paraId="5AA53133"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0E5D4D78"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 рыболовство</w:t>
            </w:r>
          </w:p>
        </w:tc>
        <w:tc>
          <w:tcPr>
            <w:tcW w:w="1487" w:type="dxa"/>
            <w:vAlign w:val="bottom"/>
            <w:hideMark/>
          </w:tcPr>
          <w:p w14:paraId="2C71A333"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1E8EB49F"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63B3EA1D"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82936C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2E767690" w14:textId="77777777" w:rsidTr="0095602B">
        <w:trPr>
          <w:trHeight w:val="295"/>
        </w:trPr>
        <w:tc>
          <w:tcPr>
            <w:tcW w:w="3920" w:type="dxa"/>
            <w:noWrap/>
            <w:vAlign w:val="bottom"/>
            <w:hideMark/>
          </w:tcPr>
          <w:p w14:paraId="6646C8BF"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vAlign w:val="bottom"/>
            <w:hideMark/>
          </w:tcPr>
          <w:p w14:paraId="449047F7"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271,1</w:t>
            </w:r>
          </w:p>
        </w:tc>
        <w:tc>
          <w:tcPr>
            <w:tcW w:w="1458" w:type="dxa"/>
            <w:noWrap/>
            <w:vAlign w:val="bottom"/>
            <w:hideMark/>
          </w:tcPr>
          <w:p w14:paraId="6E259CE1"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4004EE3"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2,6</w:t>
            </w:r>
          </w:p>
        </w:tc>
        <w:tc>
          <w:tcPr>
            <w:tcW w:w="1512" w:type="dxa"/>
            <w:noWrap/>
            <w:vAlign w:val="bottom"/>
            <w:hideMark/>
          </w:tcPr>
          <w:p w14:paraId="0ADF2AB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3C92D364" w14:textId="77777777" w:rsidTr="0095602B">
        <w:trPr>
          <w:trHeight w:val="179"/>
        </w:trPr>
        <w:tc>
          <w:tcPr>
            <w:tcW w:w="3920" w:type="dxa"/>
            <w:noWrap/>
            <w:vAlign w:val="bottom"/>
            <w:hideMark/>
          </w:tcPr>
          <w:p w14:paraId="11AF421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noWrap/>
            <w:vAlign w:val="bottom"/>
            <w:hideMark/>
          </w:tcPr>
          <w:p w14:paraId="0B88172C"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619,2</w:t>
            </w:r>
          </w:p>
        </w:tc>
        <w:tc>
          <w:tcPr>
            <w:tcW w:w="1458" w:type="dxa"/>
            <w:noWrap/>
            <w:vAlign w:val="bottom"/>
            <w:hideMark/>
          </w:tcPr>
          <w:p w14:paraId="7EEDB524"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636,9</w:t>
            </w:r>
          </w:p>
        </w:tc>
        <w:tc>
          <w:tcPr>
            <w:tcW w:w="1421" w:type="dxa"/>
            <w:noWrap/>
            <w:vAlign w:val="bottom"/>
            <w:hideMark/>
          </w:tcPr>
          <w:p w14:paraId="004B3532"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6,0</w:t>
            </w:r>
          </w:p>
        </w:tc>
        <w:tc>
          <w:tcPr>
            <w:tcW w:w="1512" w:type="dxa"/>
            <w:noWrap/>
            <w:vAlign w:val="bottom"/>
            <w:hideMark/>
          </w:tcPr>
          <w:p w14:paraId="6044703E"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3,6</w:t>
            </w:r>
          </w:p>
        </w:tc>
      </w:tr>
      <w:tr w:rsidR="0095602B" w:rsidRPr="0095602B" w14:paraId="1690A826" w14:textId="77777777" w:rsidTr="0095602B">
        <w:trPr>
          <w:trHeight w:val="721"/>
        </w:trPr>
        <w:tc>
          <w:tcPr>
            <w:tcW w:w="3920" w:type="dxa"/>
            <w:noWrap/>
            <w:vAlign w:val="bottom"/>
            <w:hideMark/>
          </w:tcPr>
          <w:p w14:paraId="67C47586"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76DD797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298A61CA"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воздухом</w:t>
            </w:r>
          </w:p>
        </w:tc>
        <w:tc>
          <w:tcPr>
            <w:tcW w:w="1487" w:type="dxa"/>
            <w:noWrap/>
            <w:vAlign w:val="bottom"/>
            <w:hideMark/>
          </w:tcPr>
          <w:p w14:paraId="3CD650D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160,6</w:t>
            </w:r>
          </w:p>
        </w:tc>
        <w:tc>
          <w:tcPr>
            <w:tcW w:w="1458" w:type="dxa"/>
            <w:noWrap/>
            <w:vAlign w:val="bottom"/>
            <w:hideMark/>
          </w:tcPr>
          <w:p w14:paraId="04E7DC0A" w14:textId="77777777" w:rsidR="0095602B" w:rsidRPr="0095602B" w:rsidRDefault="0095602B" w:rsidP="0095602B">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301,3</w:t>
            </w:r>
          </w:p>
        </w:tc>
        <w:tc>
          <w:tcPr>
            <w:tcW w:w="1421" w:type="dxa"/>
            <w:noWrap/>
            <w:vAlign w:val="bottom"/>
            <w:hideMark/>
          </w:tcPr>
          <w:p w14:paraId="4DF12B3F"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1,6</w:t>
            </w:r>
          </w:p>
        </w:tc>
        <w:tc>
          <w:tcPr>
            <w:tcW w:w="1512" w:type="dxa"/>
            <w:noWrap/>
            <w:vAlign w:val="bottom"/>
            <w:hideMark/>
          </w:tcPr>
          <w:p w14:paraId="3814F1E5"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1,7</w:t>
            </w:r>
          </w:p>
        </w:tc>
      </w:tr>
      <w:tr w:rsidR="0095602B" w:rsidRPr="0095602B" w14:paraId="7F9E8A5C" w14:textId="77777777" w:rsidTr="0095602B">
        <w:trPr>
          <w:trHeight w:val="471"/>
        </w:trPr>
        <w:tc>
          <w:tcPr>
            <w:tcW w:w="3920" w:type="dxa"/>
            <w:noWrap/>
            <w:vAlign w:val="bottom"/>
            <w:hideMark/>
          </w:tcPr>
          <w:p w14:paraId="468F77FF"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08FB4257"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noWrap/>
            <w:vAlign w:val="bottom"/>
            <w:hideMark/>
          </w:tcPr>
          <w:p w14:paraId="2A2CA8C6"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129,7</w:t>
            </w:r>
          </w:p>
        </w:tc>
        <w:tc>
          <w:tcPr>
            <w:tcW w:w="1458" w:type="dxa"/>
            <w:noWrap/>
            <w:vAlign w:val="bottom"/>
            <w:hideMark/>
          </w:tcPr>
          <w:p w14:paraId="0E536B0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13CCC3F"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w:t>
            </w:r>
          </w:p>
        </w:tc>
        <w:tc>
          <w:tcPr>
            <w:tcW w:w="1512" w:type="dxa"/>
            <w:noWrap/>
            <w:vAlign w:val="bottom"/>
            <w:hideMark/>
          </w:tcPr>
          <w:p w14:paraId="04746049"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4E5C42A8" w14:textId="77777777" w:rsidTr="0095602B">
        <w:trPr>
          <w:trHeight w:val="313"/>
        </w:trPr>
        <w:tc>
          <w:tcPr>
            <w:tcW w:w="3920" w:type="dxa"/>
            <w:noWrap/>
            <w:vAlign w:val="bottom"/>
            <w:hideMark/>
          </w:tcPr>
          <w:p w14:paraId="002EF452"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Строительство</w:t>
            </w:r>
          </w:p>
        </w:tc>
        <w:tc>
          <w:tcPr>
            <w:tcW w:w="1487" w:type="dxa"/>
            <w:noWrap/>
            <w:vAlign w:val="bottom"/>
            <w:hideMark/>
          </w:tcPr>
          <w:p w14:paraId="245F9BDF"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26,7</w:t>
            </w:r>
          </w:p>
        </w:tc>
        <w:tc>
          <w:tcPr>
            <w:tcW w:w="1458" w:type="dxa"/>
            <w:noWrap/>
            <w:vAlign w:val="bottom"/>
            <w:hideMark/>
          </w:tcPr>
          <w:p w14:paraId="02EB88B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20E7A586"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71C5DA80"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5D439A84" w14:textId="77777777" w:rsidTr="0095602B">
        <w:trPr>
          <w:trHeight w:val="487"/>
        </w:trPr>
        <w:tc>
          <w:tcPr>
            <w:tcW w:w="3920" w:type="dxa"/>
            <w:noWrap/>
            <w:vAlign w:val="bottom"/>
            <w:hideMark/>
          </w:tcPr>
          <w:p w14:paraId="4475FF12"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7DC73FC9"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noWrap/>
            <w:vAlign w:val="bottom"/>
            <w:hideMark/>
          </w:tcPr>
          <w:p w14:paraId="5FE6F196"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261,5</w:t>
            </w:r>
          </w:p>
        </w:tc>
        <w:tc>
          <w:tcPr>
            <w:tcW w:w="1458" w:type="dxa"/>
            <w:noWrap/>
            <w:vAlign w:val="bottom"/>
            <w:hideMark/>
          </w:tcPr>
          <w:p w14:paraId="39CEF32A"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330,1</w:t>
            </w:r>
          </w:p>
        </w:tc>
        <w:tc>
          <w:tcPr>
            <w:tcW w:w="1421" w:type="dxa"/>
            <w:noWrap/>
            <w:vAlign w:val="bottom"/>
            <w:hideMark/>
          </w:tcPr>
          <w:p w14:paraId="53536CC5"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2,5</w:t>
            </w:r>
          </w:p>
        </w:tc>
        <w:tc>
          <w:tcPr>
            <w:tcW w:w="1512" w:type="dxa"/>
            <w:noWrap/>
            <w:vAlign w:val="bottom"/>
            <w:hideMark/>
          </w:tcPr>
          <w:p w14:paraId="4280AB9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1,9</w:t>
            </w:r>
          </w:p>
        </w:tc>
      </w:tr>
      <w:tr w:rsidR="0095602B" w:rsidRPr="0095602B" w14:paraId="71990508" w14:textId="77777777" w:rsidTr="0095602B">
        <w:trPr>
          <w:trHeight w:val="333"/>
        </w:trPr>
        <w:tc>
          <w:tcPr>
            <w:tcW w:w="3920" w:type="dxa"/>
            <w:noWrap/>
            <w:vAlign w:val="bottom"/>
            <w:hideMark/>
          </w:tcPr>
          <w:p w14:paraId="058BB1E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5B35306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грузов</w:t>
            </w:r>
          </w:p>
        </w:tc>
        <w:tc>
          <w:tcPr>
            <w:tcW w:w="1487" w:type="dxa"/>
            <w:noWrap/>
            <w:vAlign w:val="bottom"/>
            <w:hideMark/>
          </w:tcPr>
          <w:p w14:paraId="228FBE4F"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533,4</w:t>
            </w:r>
          </w:p>
        </w:tc>
        <w:tc>
          <w:tcPr>
            <w:tcW w:w="1458" w:type="dxa"/>
            <w:noWrap/>
            <w:vAlign w:val="bottom"/>
            <w:hideMark/>
          </w:tcPr>
          <w:p w14:paraId="7F84A813"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542,6</w:t>
            </w:r>
          </w:p>
        </w:tc>
        <w:tc>
          <w:tcPr>
            <w:tcW w:w="1421" w:type="dxa"/>
            <w:noWrap/>
            <w:vAlign w:val="bottom"/>
            <w:hideMark/>
          </w:tcPr>
          <w:p w14:paraId="1F30D6C4"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5,2</w:t>
            </w:r>
          </w:p>
        </w:tc>
        <w:tc>
          <w:tcPr>
            <w:tcW w:w="1512" w:type="dxa"/>
            <w:noWrap/>
            <w:vAlign w:val="bottom"/>
            <w:hideMark/>
          </w:tcPr>
          <w:p w14:paraId="2FABEC6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3,1</w:t>
            </w:r>
          </w:p>
        </w:tc>
      </w:tr>
      <w:tr w:rsidR="0095602B" w:rsidRPr="0095602B" w14:paraId="5D46763F" w14:textId="77777777" w:rsidTr="0095602B">
        <w:trPr>
          <w:trHeight w:val="246"/>
        </w:trPr>
        <w:tc>
          <w:tcPr>
            <w:tcW w:w="3920" w:type="dxa"/>
            <w:noWrap/>
            <w:vAlign w:val="bottom"/>
            <w:hideMark/>
          </w:tcPr>
          <w:p w14:paraId="1662E70A"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noWrap/>
            <w:vAlign w:val="bottom"/>
            <w:hideMark/>
          </w:tcPr>
          <w:p w14:paraId="6B462A18"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267,3</w:t>
            </w:r>
          </w:p>
        </w:tc>
        <w:tc>
          <w:tcPr>
            <w:tcW w:w="1458" w:type="dxa"/>
            <w:noWrap/>
            <w:vAlign w:val="bottom"/>
            <w:hideMark/>
          </w:tcPr>
          <w:p w14:paraId="7DC9D526" w14:textId="77777777" w:rsidR="0095602B" w:rsidRPr="0095602B" w:rsidRDefault="0095602B" w:rsidP="0095602B">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303,5</w:t>
            </w:r>
          </w:p>
        </w:tc>
        <w:tc>
          <w:tcPr>
            <w:tcW w:w="1421" w:type="dxa"/>
            <w:noWrap/>
            <w:vAlign w:val="bottom"/>
            <w:hideMark/>
          </w:tcPr>
          <w:p w14:paraId="43030B84"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2,6</w:t>
            </w:r>
          </w:p>
        </w:tc>
        <w:tc>
          <w:tcPr>
            <w:tcW w:w="1512" w:type="dxa"/>
            <w:noWrap/>
            <w:vAlign w:val="bottom"/>
            <w:hideMark/>
          </w:tcPr>
          <w:p w14:paraId="66DD9267"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1,7</w:t>
            </w:r>
          </w:p>
        </w:tc>
      </w:tr>
      <w:tr w:rsidR="0095602B" w:rsidRPr="0095602B" w14:paraId="4B7B51D2" w14:textId="77777777" w:rsidTr="0095602B">
        <w:trPr>
          <w:trHeight w:val="149"/>
        </w:trPr>
        <w:tc>
          <w:tcPr>
            <w:tcW w:w="3920" w:type="dxa"/>
            <w:noWrap/>
            <w:vAlign w:val="bottom"/>
            <w:hideMark/>
          </w:tcPr>
          <w:p w14:paraId="73334040"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noWrap/>
            <w:vAlign w:val="bottom"/>
            <w:hideMark/>
          </w:tcPr>
          <w:p w14:paraId="1034D0A3"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1316,0</w:t>
            </w:r>
          </w:p>
        </w:tc>
        <w:tc>
          <w:tcPr>
            <w:tcW w:w="1458" w:type="dxa"/>
            <w:noWrap/>
            <w:vAlign w:val="bottom"/>
            <w:hideMark/>
          </w:tcPr>
          <w:p w14:paraId="5534BA9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2406,4</w:t>
            </w:r>
          </w:p>
        </w:tc>
        <w:tc>
          <w:tcPr>
            <w:tcW w:w="1421" w:type="dxa"/>
            <w:noWrap/>
            <w:vAlign w:val="bottom"/>
            <w:hideMark/>
          </w:tcPr>
          <w:p w14:paraId="62E6B6E6"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12,7</w:t>
            </w:r>
          </w:p>
        </w:tc>
        <w:tc>
          <w:tcPr>
            <w:tcW w:w="1512" w:type="dxa"/>
            <w:noWrap/>
            <w:vAlign w:val="bottom"/>
            <w:hideMark/>
          </w:tcPr>
          <w:p w14:paraId="48038E6A"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13,6</w:t>
            </w:r>
          </w:p>
        </w:tc>
      </w:tr>
      <w:tr w:rsidR="0095602B" w:rsidRPr="0095602B" w14:paraId="147221EF" w14:textId="77777777" w:rsidTr="0095602B">
        <w:trPr>
          <w:trHeight w:val="333"/>
        </w:trPr>
        <w:tc>
          <w:tcPr>
            <w:tcW w:w="3920" w:type="dxa"/>
            <w:noWrap/>
            <w:vAlign w:val="bottom"/>
            <w:hideMark/>
          </w:tcPr>
          <w:p w14:paraId="54FED2E8"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noWrap/>
            <w:vAlign w:val="bottom"/>
            <w:hideMark/>
          </w:tcPr>
          <w:p w14:paraId="4EEE0484"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0,4</w:t>
            </w:r>
          </w:p>
        </w:tc>
        <w:tc>
          <w:tcPr>
            <w:tcW w:w="1458" w:type="dxa"/>
            <w:noWrap/>
            <w:vAlign w:val="bottom"/>
            <w:hideMark/>
          </w:tcPr>
          <w:p w14:paraId="1C302DEC"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7F5E74C5"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65B2B90D"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r>
      <w:tr w:rsidR="0095602B" w:rsidRPr="0095602B" w14:paraId="125AC23D" w14:textId="77777777" w:rsidTr="0095602B">
        <w:trPr>
          <w:trHeight w:val="159"/>
        </w:trPr>
        <w:tc>
          <w:tcPr>
            <w:tcW w:w="3920" w:type="dxa"/>
            <w:noWrap/>
            <w:vAlign w:val="bottom"/>
            <w:hideMark/>
          </w:tcPr>
          <w:p w14:paraId="798C8B1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noWrap/>
            <w:vAlign w:val="bottom"/>
            <w:hideMark/>
          </w:tcPr>
          <w:p w14:paraId="1FC1C7B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928,0</w:t>
            </w:r>
          </w:p>
        </w:tc>
        <w:tc>
          <w:tcPr>
            <w:tcW w:w="1458" w:type="dxa"/>
            <w:noWrap/>
            <w:vAlign w:val="bottom"/>
            <w:hideMark/>
          </w:tcPr>
          <w:p w14:paraId="68171B1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972,7</w:t>
            </w:r>
          </w:p>
        </w:tc>
        <w:tc>
          <w:tcPr>
            <w:tcW w:w="1421" w:type="dxa"/>
            <w:noWrap/>
            <w:vAlign w:val="bottom"/>
            <w:hideMark/>
          </w:tcPr>
          <w:p w14:paraId="5976D489"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9,0</w:t>
            </w:r>
          </w:p>
        </w:tc>
        <w:tc>
          <w:tcPr>
            <w:tcW w:w="1512" w:type="dxa"/>
            <w:noWrap/>
            <w:vAlign w:val="bottom"/>
            <w:hideMark/>
          </w:tcPr>
          <w:p w14:paraId="3EC478CA" w14:textId="77777777" w:rsidR="0095602B" w:rsidRPr="0095602B" w:rsidRDefault="0095602B" w:rsidP="0095602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5,5</w:t>
            </w:r>
          </w:p>
        </w:tc>
      </w:tr>
      <w:tr w:rsidR="0095602B" w:rsidRPr="0095602B" w14:paraId="75149384" w14:textId="77777777" w:rsidTr="0095602B">
        <w:trPr>
          <w:trHeight w:val="333"/>
        </w:trPr>
        <w:tc>
          <w:tcPr>
            <w:tcW w:w="3920" w:type="dxa"/>
            <w:noWrap/>
            <w:vAlign w:val="bottom"/>
            <w:hideMark/>
          </w:tcPr>
          <w:p w14:paraId="3EDA645E" w14:textId="77777777" w:rsidR="0095602B" w:rsidRPr="0095602B" w:rsidRDefault="0095602B" w:rsidP="0095602B">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noWrap/>
            <w:vAlign w:val="bottom"/>
            <w:hideMark/>
          </w:tcPr>
          <w:p w14:paraId="5B494B8E"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25E46586"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21" w:type="dxa"/>
            <w:noWrap/>
            <w:vAlign w:val="bottom"/>
            <w:hideMark/>
          </w:tcPr>
          <w:p w14:paraId="46177E7A"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E5BDC06"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10544999" w14:textId="77777777" w:rsidTr="0095602B">
        <w:trPr>
          <w:trHeight w:val="230"/>
        </w:trPr>
        <w:tc>
          <w:tcPr>
            <w:tcW w:w="3920" w:type="dxa"/>
            <w:noWrap/>
            <w:vAlign w:val="bottom"/>
            <w:hideMark/>
          </w:tcPr>
          <w:p w14:paraId="316C17C7"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Образование</w:t>
            </w:r>
          </w:p>
        </w:tc>
        <w:tc>
          <w:tcPr>
            <w:tcW w:w="1487" w:type="dxa"/>
            <w:noWrap/>
            <w:vAlign w:val="bottom"/>
            <w:hideMark/>
          </w:tcPr>
          <w:p w14:paraId="1AD90BA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95602B">
              <w:rPr>
                <w:rFonts w:ascii="Times New Roman" w:eastAsia="Times New Roman" w:hAnsi="Times New Roman" w:cs="Times New Roman"/>
                <w:kern w:val="0"/>
                <w:sz w:val="20"/>
                <w:szCs w:val="24"/>
                <w:lang w:val="ky-KG" w:eastAsia="ru-RU"/>
                <w14:ligatures w14:val="none"/>
              </w:rPr>
              <w:t>438,7</w:t>
            </w:r>
          </w:p>
        </w:tc>
        <w:tc>
          <w:tcPr>
            <w:tcW w:w="1458" w:type="dxa"/>
            <w:noWrap/>
            <w:vAlign w:val="bottom"/>
            <w:hideMark/>
          </w:tcPr>
          <w:p w14:paraId="139FED44"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95602B">
              <w:rPr>
                <w:rFonts w:ascii="Times New Roman" w:eastAsia="Times New Roman" w:hAnsi="Times New Roman" w:cs="Times New Roman"/>
                <w:kern w:val="0"/>
                <w:sz w:val="20"/>
                <w:szCs w:val="24"/>
                <w:lang w:val="ky-KG" w:eastAsia="ru-RU"/>
                <w14:ligatures w14:val="none"/>
              </w:rPr>
              <w:t>562,4</w:t>
            </w:r>
          </w:p>
        </w:tc>
        <w:tc>
          <w:tcPr>
            <w:tcW w:w="1421" w:type="dxa"/>
            <w:noWrap/>
            <w:vAlign w:val="bottom"/>
            <w:hideMark/>
          </w:tcPr>
          <w:p w14:paraId="795E1201"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4,2</w:t>
            </w:r>
          </w:p>
        </w:tc>
        <w:tc>
          <w:tcPr>
            <w:tcW w:w="1512" w:type="dxa"/>
            <w:noWrap/>
            <w:vAlign w:val="bottom"/>
            <w:hideMark/>
          </w:tcPr>
          <w:p w14:paraId="28E5BB6F"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3,2</w:t>
            </w:r>
          </w:p>
        </w:tc>
      </w:tr>
      <w:tr w:rsidR="0095602B" w:rsidRPr="0095602B" w14:paraId="1BA55A27" w14:textId="77777777" w:rsidTr="0095602B">
        <w:trPr>
          <w:trHeight w:val="333"/>
        </w:trPr>
        <w:tc>
          <w:tcPr>
            <w:tcW w:w="3920" w:type="dxa"/>
            <w:noWrap/>
            <w:vAlign w:val="bottom"/>
            <w:hideMark/>
          </w:tcPr>
          <w:p w14:paraId="0C9835DF"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lastRenderedPageBreak/>
              <w:t xml:space="preserve">  Государственное управление и оборона: обязательное социальное обеспечение</w:t>
            </w:r>
          </w:p>
        </w:tc>
        <w:tc>
          <w:tcPr>
            <w:tcW w:w="1487" w:type="dxa"/>
            <w:noWrap/>
            <w:vAlign w:val="bottom"/>
            <w:hideMark/>
          </w:tcPr>
          <w:p w14:paraId="465763D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699,8</w:t>
            </w:r>
          </w:p>
        </w:tc>
        <w:tc>
          <w:tcPr>
            <w:tcW w:w="1458" w:type="dxa"/>
            <w:noWrap/>
            <w:vAlign w:val="bottom"/>
            <w:hideMark/>
          </w:tcPr>
          <w:p w14:paraId="219DC895"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1108,1</w:t>
            </w:r>
          </w:p>
        </w:tc>
        <w:tc>
          <w:tcPr>
            <w:tcW w:w="1421" w:type="dxa"/>
            <w:noWrap/>
            <w:vAlign w:val="bottom"/>
            <w:hideMark/>
          </w:tcPr>
          <w:p w14:paraId="3D24CCAD"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6,8</w:t>
            </w:r>
          </w:p>
        </w:tc>
        <w:tc>
          <w:tcPr>
            <w:tcW w:w="1512" w:type="dxa"/>
            <w:noWrap/>
            <w:vAlign w:val="bottom"/>
            <w:hideMark/>
          </w:tcPr>
          <w:p w14:paraId="47CCECCD"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6,3</w:t>
            </w:r>
          </w:p>
        </w:tc>
      </w:tr>
      <w:tr w:rsidR="0095602B" w:rsidRPr="0095602B" w14:paraId="14F74677" w14:textId="77777777" w:rsidTr="0095602B">
        <w:trPr>
          <w:trHeight w:val="333"/>
        </w:trPr>
        <w:tc>
          <w:tcPr>
            <w:tcW w:w="3920" w:type="dxa"/>
            <w:noWrap/>
            <w:vAlign w:val="bottom"/>
            <w:hideMark/>
          </w:tcPr>
          <w:p w14:paraId="3180504D"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Административная и вспомогательная деятельность</w:t>
            </w:r>
          </w:p>
        </w:tc>
        <w:tc>
          <w:tcPr>
            <w:tcW w:w="1487" w:type="dxa"/>
            <w:noWrap/>
            <w:vAlign w:val="bottom"/>
            <w:hideMark/>
          </w:tcPr>
          <w:p w14:paraId="2295746A"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5A9FC333" w14:textId="77777777" w:rsidR="0095602B" w:rsidRPr="0095602B" w:rsidRDefault="0095602B" w:rsidP="0095602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12,4</w:t>
            </w:r>
          </w:p>
        </w:tc>
        <w:tc>
          <w:tcPr>
            <w:tcW w:w="1421" w:type="dxa"/>
            <w:noWrap/>
            <w:vAlign w:val="bottom"/>
            <w:hideMark/>
          </w:tcPr>
          <w:p w14:paraId="3E105A50"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1465804A" w14:textId="77777777" w:rsidR="0095602B" w:rsidRPr="0095602B" w:rsidRDefault="0095602B" w:rsidP="0095602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0,1</w:t>
            </w:r>
          </w:p>
        </w:tc>
      </w:tr>
      <w:tr w:rsidR="0095602B" w:rsidRPr="0095602B" w14:paraId="13A04232" w14:textId="77777777" w:rsidTr="0095602B">
        <w:trPr>
          <w:trHeight w:val="302"/>
        </w:trPr>
        <w:tc>
          <w:tcPr>
            <w:tcW w:w="3920" w:type="dxa"/>
            <w:noWrap/>
            <w:vAlign w:val="bottom"/>
            <w:hideMark/>
          </w:tcPr>
          <w:p w14:paraId="6D5703D1"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3E3A58C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noWrap/>
            <w:vAlign w:val="bottom"/>
            <w:hideMark/>
          </w:tcPr>
          <w:p w14:paraId="5F6D44ED"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31,4</w:t>
            </w:r>
          </w:p>
        </w:tc>
        <w:tc>
          <w:tcPr>
            <w:tcW w:w="1458" w:type="dxa"/>
            <w:noWrap/>
            <w:vAlign w:val="bottom"/>
            <w:hideMark/>
          </w:tcPr>
          <w:p w14:paraId="7DFA287D"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43,2</w:t>
            </w:r>
          </w:p>
        </w:tc>
        <w:tc>
          <w:tcPr>
            <w:tcW w:w="1421" w:type="dxa"/>
            <w:noWrap/>
            <w:vAlign w:val="bottom"/>
            <w:hideMark/>
          </w:tcPr>
          <w:p w14:paraId="00F02EF0"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1945537B"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0,3</w:t>
            </w:r>
          </w:p>
        </w:tc>
      </w:tr>
      <w:tr w:rsidR="0095602B" w:rsidRPr="0095602B" w14:paraId="6A2301F7" w14:textId="77777777" w:rsidTr="0095602B">
        <w:trPr>
          <w:trHeight w:val="140"/>
        </w:trPr>
        <w:tc>
          <w:tcPr>
            <w:tcW w:w="3920" w:type="dxa"/>
            <w:noWrap/>
            <w:vAlign w:val="bottom"/>
            <w:hideMark/>
          </w:tcPr>
          <w:p w14:paraId="06183319"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noWrap/>
            <w:vAlign w:val="bottom"/>
            <w:hideMark/>
          </w:tcPr>
          <w:p w14:paraId="696D0761"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105,7</w:t>
            </w:r>
          </w:p>
        </w:tc>
        <w:tc>
          <w:tcPr>
            <w:tcW w:w="1458" w:type="dxa"/>
            <w:noWrap/>
            <w:vAlign w:val="bottom"/>
            <w:hideMark/>
          </w:tcPr>
          <w:p w14:paraId="16C10CC3"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304,1</w:t>
            </w:r>
          </w:p>
        </w:tc>
        <w:tc>
          <w:tcPr>
            <w:tcW w:w="1421" w:type="dxa"/>
            <w:noWrap/>
            <w:vAlign w:val="bottom"/>
            <w:hideMark/>
          </w:tcPr>
          <w:p w14:paraId="07136205"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1,0</w:t>
            </w:r>
          </w:p>
        </w:tc>
        <w:tc>
          <w:tcPr>
            <w:tcW w:w="1512" w:type="dxa"/>
            <w:noWrap/>
            <w:vAlign w:val="bottom"/>
            <w:hideMark/>
          </w:tcPr>
          <w:p w14:paraId="0DA410BE"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1,7</w:t>
            </w:r>
          </w:p>
        </w:tc>
      </w:tr>
      <w:tr w:rsidR="0095602B" w:rsidRPr="0095602B" w14:paraId="3DD07C05" w14:textId="77777777" w:rsidTr="0095602B">
        <w:trPr>
          <w:trHeight w:val="333"/>
        </w:trPr>
        <w:tc>
          <w:tcPr>
            <w:tcW w:w="3920" w:type="dxa"/>
            <w:noWrap/>
            <w:vAlign w:val="bottom"/>
            <w:hideMark/>
          </w:tcPr>
          <w:p w14:paraId="5C0F62BB"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noWrap/>
            <w:vAlign w:val="bottom"/>
            <w:hideMark/>
          </w:tcPr>
          <w:p w14:paraId="554B7F64"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4C6308E7" w14:textId="77777777" w:rsidR="0095602B" w:rsidRPr="0095602B" w:rsidRDefault="0095602B" w:rsidP="0095602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w:t>
            </w:r>
          </w:p>
        </w:tc>
        <w:tc>
          <w:tcPr>
            <w:tcW w:w="1421" w:type="dxa"/>
            <w:noWrap/>
            <w:vAlign w:val="bottom"/>
            <w:hideMark/>
          </w:tcPr>
          <w:p w14:paraId="0E595D23"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1556CBAE"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eastAsia="ru-RU"/>
                <w14:ligatures w14:val="none"/>
              </w:rPr>
              <w:t>-</w:t>
            </w:r>
          </w:p>
        </w:tc>
      </w:tr>
      <w:tr w:rsidR="0095602B" w:rsidRPr="0095602B" w14:paraId="0F3B3EF2" w14:textId="77777777" w:rsidTr="0095602B">
        <w:trPr>
          <w:trHeight w:val="141"/>
        </w:trPr>
        <w:tc>
          <w:tcPr>
            <w:tcW w:w="3920" w:type="dxa"/>
            <w:tcBorders>
              <w:top w:val="nil"/>
              <w:left w:val="nil"/>
              <w:bottom w:val="single" w:sz="8" w:space="0" w:color="auto"/>
              <w:right w:val="nil"/>
            </w:tcBorders>
            <w:noWrap/>
            <w:vAlign w:val="bottom"/>
            <w:hideMark/>
          </w:tcPr>
          <w:p w14:paraId="0232B34C" w14:textId="77777777" w:rsidR="0095602B" w:rsidRPr="0095602B" w:rsidRDefault="0095602B" w:rsidP="0095602B">
            <w:pPr>
              <w:spacing w:after="0" w:line="240" w:lineRule="auto"/>
              <w:ind w:left="193" w:hanging="193"/>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6E15182A" w14:textId="77777777" w:rsidR="0095602B" w:rsidRPr="0095602B" w:rsidRDefault="0095602B" w:rsidP="0095602B">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4537,7</w:t>
            </w:r>
          </w:p>
        </w:tc>
        <w:tc>
          <w:tcPr>
            <w:tcW w:w="1458" w:type="dxa"/>
            <w:tcBorders>
              <w:top w:val="nil"/>
              <w:left w:val="nil"/>
              <w:bottom w:val="single" w:sz="8" w:space="0" w:color="auto"/>
              <w:right w:val="nil"/>
            </w:tcBorders>
            <w:noWrap/>
            <w:vAlign w:val="bottom"/>
            <w:hideMark/>
          </w:tcPr>
          <w:p w14:paraId="3A4CEDE2" w14:textId="77777777" w:rsidR="0095602B" w:rsidRPr="0095602B" w:rsidRDefault="0095602B" w:rsidP="0095602B">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10120,5</w:t>
            </w:r>
          </w:p>
        </w:tc>
        <w:tc>
          <w:tcPr>
            <w:tcW w:w="1421" w:type="dxa"/>
            <w:tcBorders>
              <w:top w:val="nil"/>
              <w:left w:val="nil"/>
              <w:bottom w:val="single" w:sz="8" w:space="0" w:color="auto"/>
              <w:right w:val="nil"/>
            </w:tcBorders>
            <w:noWrap/>
            <w:vAlign w:val="bottom"/>
            <w:hideMark/>
          </w:tcPr>
          <w:p w14:paraId="344ED3CA"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43,9</w:t>
            </w:r>
          </w:p>
        </w:tc>
        <w:tc>
          <w:tcPr>
            <w:tcW w:w="1512" w:type="dxa"/>
            <w:tcBorders>
              <w:top w:val="nil"/>
              <w:left w:val="nil"/>
              <w:bottom w:val="single" w:sz="8" w:space="0" w:color="auto"/>
              <w:right w:val="nil"/>
            </w:tcBorders>
            <w:noWrap/>
            <w:vAlign w:val="bottom"/>
            <w:hideMark/>
          </w:tcPr>
          <w:p w14:paraId="4F1FBA4F" w14:textId="77777777" w:rsidR="0095602B" w:rsidRPr="0095602B" w:rsidRDefault="0095602B" w:rsidP="0095602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57,3</w:t>
            </w:r>
          </w:p>
        </w:tc>
      </w:tr>
    </w:tbl>
    <w:p w14:paraId="6EEA8002" w14:textId="77777777" w:rsidR="0095602B" w:rsidRPr="0095602B" w:rsidRDefault="0095602B" w:rsidP="0095602B">
      <w:pPr>
        <w:spacing w:after="0" w:line="240" w:lineRule="auto"/>
        <w:jc w:val="both"/>
        <w:rPr>
          <w:rFonts w:ascii="Times New Roman" w:eastAsia="Times New Roman" w:hAnsi="Times New Roman" w:cs="Times New Roman"/>
          <w:kern w:val="0"/>
          <w:sz w:val="24"/>
          <w:szCs w:val="24"/>
          <w:lang w:val="ky-KG" w:eastAsia="ru-RU"/>
          <w14:ligatures w14:val="none"/>
        </w:rPr>
      </w:pPr>
    </w:p>
    <w:p w14:paraId="353DD279"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январе-апреле 2025г. составил </w:t>
      </w:r>
      <w:r w:rsidRPr="0095602B">
        <w:rPr>
          <w:rFonts w:ascii="Times New Roman" w:eastAsia="Times New Roman" w:hAnsi="Times New Roman" w:cs="Times New Roman"/>
          <w:kern w:val="0"/>
          <w:sz w:val="24"/>
          <w:szCs w:val="20"/>
          <w:lang w:eastAsia="ru-RU"/>
          <w14:ligatures w14:val="none"/>
        </w:rPr>
        <w:t xml:space="preserve">1108,1 </w:t>
      </w:r>
      <w:r w:rsidRPr="0095602B">
        <w:rPr>
          <w:rFonts w:ascii="Times New Roman" w:eastAsia="Times New Roman" w:hAnsi="Times New Roman" w:cs="Times New Roman"/>
          <w:kern w:val="0"/>
          <w:sz w:val="24"/>
          <w:szCs w:val="24"/>
          <w:lang w:eastAsia="ru-RU"/>
          <w14:ligatures w14:val="none"/>
        </w:rPr>
        <w:t xml:space="preserve">млн. сомов, что в 45,6 </w:t>
      </w:r>
      <w:proofErr w:type="gramStart"/>
      <w:r w:rsidRPr="0095602B">
        <w:rPr>
          <w:rFonts w:ascii="Times New Roman" w:eastAsia="Times New Roman" w:hAnsi="Times New Roman" w:cs="Times New Roman"/>
          <w:kern w:val="0"/>
          <w:sz w:val="24"/>
          <w:szCs w:val="24"/>
          <w:lang w:eastAsia="ru-RU"/>
          <w14:ligatures w14:val="none"/>
        </w:rPr>
        <w:t xml:space="preserve">процента  </w:t>
      </w:r>
      <w:r w:rsidRPr="0095602B">
        <w:rPr>
          <w:rFonts w:ascii="Times New Roman" w:eastAsia="Times New Roman" w:hAnsi="Times New Roman" w:cs="Times New Roman"/>
          <w:kern w:val="0"/>
          <w:sz w:val="24"/>
          <w:szCs w:val="24"/>
          <w:lang w:val="ky-KG" w:eastAsia="ru-RU"/>
          <w14:ligatures w14:val="none"/>
        </w:rPr>
        <w:t>больше</w:t>
      </w:r>
      <w:proofErr w:type="gramEnd"/>
      <w:r w:rsidRPr="0095602B">
        <w:rPr>
          <w:rFonts w:ascii="Times New Roman" w:eastAsia="Times New Roman" w:hAnsi="Times New Roman" w:cs="Times New Roman"/>
          <w:kern w:val="0"/>
          <w:sz w:val="24"/>
          <w:szCs w:val="24"/>
          <w:lang w:eastAsia="ru-RU"/>
          <w14:ligatures w14:val="none"/>
        </w:rPr>
        <w:t>, чем в январе-апреле 2024г. Строительство финансировалось за счет средств республиканского бюджета (95,4 процента) и за счет средств местного бюджета (4,6 процента).</w:t>
      </w:r>
    </w:p>
    <w:p w14:paraId="1FC04EA4" w14:textId="77777777" w:rsidR="0095602B" w:rsidRPr="0095602B" w:rsidRDefault="0095602B" w:rsidP="0095602B">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 xml:space="preserve">Объем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4"/>
          <w:szCs w:val="24"/>
          <w:lang w:eastAsia="ru-RU"/>
          <w14:ligatures w14:val="none"/>
        </w:rPr>
        <w:t xml:space="preserve"> в сфере</w:t>
      </w: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4"/>
          <w:szCs w:val="20"/>
          <w:lang w:eastAsia="ru-RU"/>
          <w14:ligatures w14:val="none"/>
        </w:rPr>
        <w:t>информации и связи</w:t>
      </w:r>
      <w:r w:rsidRPr="0095602B">
        <w:rPr>
          <w:rFonts w:ascii="Times New Roman" w:eastAsia="Times New Roman" w:hAnsi="Times New Roman" w:cs="Times New Roman"/>
          <w:kern w:val="0"/>
          <w:sz w:val="24"/>
          <w:szCs w:val="20"/>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2406,4 </w:t>
      </w:r>
      <w:r w:rsidRPr="0095602B">
        <w:rPr>
          <w:rFonts w:ascii="Times New Roman" w:eastAsia="Times New Roman" w:hAnsi="Times New Roman" w:cs="Times New Roman"/>
          <w:kern w:val="0"/>
          <w:sz w:val="24"/>
          <w:szCs w:val="24"/>
          <w:lang w:eastAsia="ru-RU"/>
          <w14:ligatures w14:val="none"/>
        </w:rPr>
        <w:t xml:space="preserve">млн. сомов, что в 1,6 раза </w:t>
      </w:r>
      <w:r w:rsidRPr="0095602B">
        <w:rPr>
          <w:rFonts w:ascii="Times New Roman" w:eastAsia="Times New Roman" w:hAnsi="Times New Roman" w:cs="Times New Roman"/>
          <w:kern w:val="0"/>
          <w:sz w:val="24"/>
          <w:szCs w:val="24"/>
          <w:lang w:val="ky-KG" w:eastAsia="ru-RU"/>
          <w14:ligatures w14:val="none"/>
        </w:rPr>
        <w:t>больше</w:t>
      </w:r>
      <w:r w:rsidRPr="0095602B">
        <w:rPr>
          <w:rFonts w:ascii="Times New Roman" w:eastAsia="Times New Roman" w:hAnsi="Times New Roman" w:cs="Times New Roman"/>
          <w:kern w:val="0"/>
          <w:sz w:val="24"/>
          <w:szCs w:val="24"/>
          <w:lang w:eastAsia="ru-RU"/>
          <w14:ligatures w14:val="none"/>
        </w:rPr>
        <w:t>, чем в январе-апреле 2024г. Строительство финансировалось за счет средств предприятий и организаций.</w:t>
      </w:r>
    </w:p>
    <w:p w14:paraId="2F95A586" w14:textId="77777777" w:rsidR="0095602B" w:rsidRPr="0095602B" w:rsidRDefault="0095602B" w:rsidP="0095602B">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в сфере обрабатывающей промышленности</w:t>
      </w:r>
      <w:r w:rsidRPr="0095602B">
        <w:rPr>
          <w:rFonts w:ascii="Times New Roman" w:eastAsia="Times New Roman" w:hAnsi="Times New Roman" w:cs="Times New Roman"/>
          <w:kern w:val="0"/>
          <w:sz w:val="32"/>
          <w:szCs w:val="24"/>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636,9 </w:t>
      </w:r>
      <w:r w:rsidRPr="0095602B">
        <w:rPr>
          <w:rFonts w:ascii="Times New Roman" w:eastAsia="Times New Roman" w:hAnsi="Times New Roman" w:cs="Times New Roman"/>
          <w:kern w:val="0"/>
          <w:sz w:val="24"/>
          <w:szCs w:val="24"/>
          <w:lang w:eastAsia="ru-RU"/>
          <w14:ligatures w14:val="none"/>
        </w:rPr>
        <w:t>млн. сомов</w:t>
      </w:r>
      <w:r w:rsidRPr="0095602B">
        <w:rPr>
          <w:rFonts w:ascii="Times New Roman" w:eastAsia="Times New Roman" w:hAnsi="Times New Roman" w:cs="Times New Roman"/>
          <w:kern w:val="0"/>
          <w:sz w:val="24"/>
          <w:szCs w:val="24"/>
          <w:lang w:val="ky-KG" w:eastAsia="ru-RU"/>
          <w14:ligatures w14:val="none"/>
        </w:rPr>
        <w:t xml:space="preserve">, что на 0,6 процента больше, </w:t>
      </w:r>
      <w:r w:rsidRPr="0095602B">
        <w:rPr>
          <w:rFonts w:ascii="Times New Roman" w:eastAsia="Times New Roman" w:hAnsi="Times New Roman" w:cs="Times New Roman"/>
          <w:kern w:val="0"/>
          <w:sz w:val="24"/>
          <w:szCs w:val="24"/>
          <w:lang w:eastAsia="ru-RU"/>
          <w14:ligatures w14:val="none"/>
        </w:rPr>
        <w:t>чем в январе-апреле 2024г. Строительство финансировалось за счет средств предприятий и организаций</w:t>
      </w:r>
      <w:r w:rsidRPr="0095602B">
        <w:rPr>
          <w:rFonts w:ascii="Times New Roman" w:eastAsia="Times New Roman" w:hAnsi="Times New Roman" w:cs="Times New Roman"/>
          <w:kern w:val="0"/>
          <w:sz w:val="24"/>
          <w:szCs w:val="24"/>
          <w:lang w:val="ky-KG" w:eastAsia="ru-RU"/>
          <w14:ligatures w14:val="none"/>
        </w:rPr>
        <w:t>.</w:t>
      </w:r>
    </w:p>
    <w:p w14:paraId="1AFBC526" w14:textId="77777777" w:rsidR="0095602B" w:rsidRPr="0095602B" w:rsidRDefault="0095602B" w:rsidP="0095602B">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 xml:space="preserve">в сфере операции с недвижимым имуществом  </w:t>
      </w:r>
      <w:r w:rsidRPr="0095602B">
        <w:rPr>
          <w:rFonts w:ascii="Times New Roman" w:eastAsia="Times New Roman" w:hAnsi="Times New Roman" w:cs="Times New Roman"/>
          <w:kern w:val="0"/>
          <w:sz w:val="32"/>
          <w:szCs w:val="24"/>
          <w:lan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972,7 </w:t>
      </w:r>
      <w:r w:rsidRPr="0095602B">
        <w:rPr>
          <w:rFonts w:ascii="Times New Roman" w:eastAsia="Times New Roman" w:hAnsi="Times New Roman" w:cs="Times New Roman"/>
          <w:kern w:val="0"/>
          <w:sz w:val="24"/>
          <w:szCs w:val="24"/>
          <w:lang w:eastAsia="ru-RU"/>
          <w14:ligatures w14:val="none"/>
        </w:rPr>
        <w:t>млн. сомов</w:t>
      </w:r>
      <w:r w:rsidRPr="0095602B">
        <w:rPr>
          <w:rFonts w:ascii="Times New Roman" w:eastAsia="Times New Roman" w:hAnsi="Times New Roman" w:cs="Times New Roman"/>
          <w:kern w:val="0"/>
          <w:sz w:val="24"/>
          <w:szCs w:val="24"/>
          <w:lang w:val="ky-KG" w:eastAsia="ru-RU"/>
          <w14:ligatures w14:val="none"/>
        </w:rPr>
        <w:t xml:space="preserve">, что на 4,1 процента больше, </w:t>
      </w:r>
      <w:r w:rsidRPr="0095602B">
        <w:rPr>
          <w:rFonts w:ascii="Times New Roman" w:eastAsia="Times New Roman" w:hAnsi="Times New Roman" w:cs="Times New Roman"/>
          <w:kern w:val="0"/>
          <w:sz w:val="24"/>
          <w:szCs w:val="24"/>
          <w:lang w:eastAsia="ru-RU"/>
          <w14:ligatures w14:val="none"/>
        </w:rPr>
        <w:t xml:space="preserve">чем в январе-апреле 2024г. Строительство финансировалось за счет средств населения, включая благотворительную помощь резидента КР (99,5 процента) предприятий и организаций </w:t>
      </w:r>
      <w:r w:rsidRPr="0095602B">
        <w:rPr>
          <w:rFonts w:ascii="Times New Roman" w:eastAsia="Times New Roman" w:hAnsi="Times New Roman" w:cs="Times New Roman"/>
          <w:kern w:val="0"/>
          <w:sz w:val="24"/>
          <w:szCs w:val="24"/>
          <w:lang w:val="ky-KG" w:eastAsia="ru-RU"/>
          <w14:ligatures w14:val="none"/>
        </w:rPr>
        <w:t>(0,5 процента).</w:t>
      </w:r>
    </w:p>
    <w:p w14:paraId="47C6F083"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0"/>
          <w:lan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 xml:space="preserve">в сфере оптовой и розничной торговли; ремонт автомобилей и мотоциклов составил 330,1 </w:t>
      </w:r>
      <w:proofErr w:type="spellStart"/>
      <w:r w:rsidRPr="0095602B">
        <w:rPr>
          <w:rFonts w:ascii="Times New Roman" w:eastAsia="Times New Roman" w:hAnsi="Times New Roman" w:cs="Times New Roman"/>
          <w:kern w:val="0"/>
          <w:sz w:val="24"/>
          <w:szCs w:val="20"/>
          <w:lang w:eastAsia="ru-RU"/>
          <w14:ligatures w14:val="none"/>
        </w:rPr>
        <w:t>млн.сомов</w:t>
      </w:r>
      <w:proofErr w:type="spellEnd"/>
      <w:r w:rsidRPr="0095602B">
        <w:rPr>
          <w:rFonts w:ascii="Times New Roman" w:eastAsia="Times New Roman" w:hAnsi="Times New Roman" w:cs="Times New Roman"/>
          <w:kern w:val="0"/>
          <w:sz w:val="24"/>
          <w:szCs w:val="20"/>
          <w:lang w:eastAsia="ru-RU"/>
          <w14:ligatures w14:val="none"/>
        </w:rPr>
        <w:t>, что на 17,3 процента больше, чем в январе-апреле 2024г. Строительство финансировалось за счет средств</w:t>
      </w:r>
      <w:r w:rsidRPr="0095602B">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(62,3 процента), средств предприятий и организаций (37,7 процента</w:t>
      </w:r>
      <w:r w:rsidRPr="0095602B">
        <w:rPr>
          <w:rFonts w:ascii="Times New Roman" w:eastAsia="Times New Roman" w:hAnsi="Times New Roman" w:cs="Times New Roman"/>
          <w:kern w:val="0"/>
          <w:sz w:val="24"/>
          <w:szCs w:val="20"/>
          <w:lang w:eastAsia="ru-RU"/>
          <w14:ligatures w14:val="none"/>
        </w:rPr>
        <w:t>).</w:t>
      </w:r>
    </w:p>
    <w:p w14:paraId="3605A3CA"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0"/>
          <w:lang w:eastAsia="ru-RU"/>
          <w14:ligatures w14:val="none"/>
        </w:rPr>
      </w:pPr>
      <w:r w:rsidRPr="0095602B">
        <w:rPr>
          <w:rFonts w:ascii="Times New Roman" w:eastAsia="Times New Roman" w:hAnsi="Times New Roman" w:cs="Times New Roman"/>
          <w:kern w:val="0"/>
          <w:sz w:val="24"/>
          <w:szCs w:val="24"/>
          <w:lang w:val="ky-KG" w:eastAsia="ru-RU"/>
          <w14:ligatures w14:val="none"/>
        </w:rPr>
        <w:t>Объем</w:t>
      </w:r>
      <w:r w:rsidRPr="0095602B">
        <w:rPr>
          <w:rFonts w:ascii="Times New Roman" w:eastAsia="Times New Roman" w:hAnsi="Times New Roman" w:cs="Times New Roman"/>
          <w:kern w:val="0"/>
          <w:sz w:val="24"/>
          <w:szCs w:val="24"/>
          <w:lang w:eastAsia="ru-RU"/>
          <w14:ligatures w14:val="none"/>
        </w:rPr>
        <w:t xml:space="preserve"> инвестиций, направленных на </w:t>
      </w:r>
      <w:r w:rsidRPr="0095602B">
        <w:rPr>
          <w:rFonts w:ascii="Times New Roman" w:eastAsia="Times New Roman" w:hAnsi="Times New Roman" w:cs="Times New Roman"/>
          <w:kern w:val="0"/>
          <w:sz w:val="24"/>
          <w:szCs w:val="20"/>
          <w:lang w:val="ky-KG" w:eastAsia="ru-RU"/>
          <w14:ligatures w14:val="none"/>
        </w:rPr>
        <w:t>строительство объектов</w:t>
      </w:r>
      <w:r w:rsidRPr="0095602B">
        <w:rPr>
          <w:rFonts w:ascii="Times New Roman" w:eastAsia="Times New Roman" w:hAnsi="Times New Roman" w:cs="Times New Roman"/>
          <w:kern w:val="0"/>
          <w:sz w:val="20"/>
          <w:szCs w:val="20"/>
          <w:lang w:val="ky-KG" w:eastAsia="ru-RU"/>
          <w14:ligatures w14:val="none"/>
        </w:rPr>
        <w:t xml:space="preserve"> </w:t>
      </w:r>
      <w:r w:rsidRPr="0095602B">
        <w:rPr>
          <w:rFonts w:ascii="Times New Roman" w:eastAsia="Times New Roman" w:hAnsi="Times New Roman" w:cs="Times New Roman"/>
          <w:kern w:val="0"/>
          <w:sz w:val="24"/>
          <w:szCs w:val="20"/>
          <w:lang w:eastAsia="ru-RU"/>
          <w14:ligatures w14:val="none"/>
        </w:rPr>
        <w:t xml:space="preserve">в сфере транспортной деятельности и хранения грузов составил 542,6 млн. сомов, что на 1,5 </w:t>
      </w:r>
      <w:proofErr w:type="gramStart"/>
      <w:r w:rsidRPr="0095602B">
        <w:rPr>
          <w:rFonts w:ascii="Times New Roman" w:eastAsia="Times New Roman" w:hAnsi="Times New Roman" w:cs="Times New Roman"/>
          <w:kern w:val="0"/>
          <w:sz w:val="24"/>
          <w:szCs w:val="20"/>
          <w:lang w:eastAsia="ru-RU"/>
          <w14:ligatures w14:val="none"/>
        </w:rPr>
        <w:t>процента  больше</w:t>
      </w:r>
      <w:proofErr w:type="gramEnd"/>
      <w:r w:rsidRPr="0095602B">
        <w:rPr>
          <w:rFonts w:ascii="Times New Roman" w:eastAsia="Times New Roman" w:hAnsi="Times New Roman" w:cs="Times New Roman"/>
          <w:kern w:val="0"/>
          <w:sz w:val="24"/>
          <w:szCs w:val="20"/>
          <w:lang w:eastAsia="ru-RU"/>
          <w14:ligatures w14:val="none"/>
        </w:rPr>
        <w:t>, чем в январе-апреле 2024г. Строительство финансировалось за счет средств</w:t>
      </w:r>
      <w:r w:rsidRPr="0095602B">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(96,3 процента), средств предприятий и организаций (3,7 процента</w:t>
      </w:r>
      <w:r w:rsidRPr="0095602B">
        <w:rPr>
          <w:rFonts w:ascii="Times New Roman" w:eastAsia="Times New Roman" w:hAnsi="Times New Roman" w:cs="Times New Roman"/>
          <w:kern w:val="0"/>
          <w:sz w:val="24"/>
          <w:szCs w:val="20"/>
          <w:lang w:eastAsia="ru-RU"/>
          <w14:ligatures w14:val="none"/>
        </w:rPr>
        <w:t>).</w:t>
      </w:r>
    </w:p>
    <w:p w14:paraId="116939D4"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На строительство объектов жилищного строительства объем освоения инвестиций в январе-апреле 2025г. составил </w:t>
      </w:r>
      <w:r w:rsidRPr="0095602B">
        <w:rPr>
          <w:rFonts w:ascii="Times New Roman" w:eastAsia="Times New Roman" w:hAnsi="Times New Roman" w:cs="Times New Roman"/>
          <w:kern w:val="0"/>
          <w:sz w:val="24"/>
          <w:szCs w:val="20"/>
          <w:lang w:val="ky-KG" w:eastAsia="ru-RU"/>
          <w14:ligatures w14:val="none"/>
        </w:rPr>
        <w:t xml:space="preserve">10120,5 </w:t>
      </w:r>
      <w:r w:rsidRPr="0095602B">
        <w:rPr>
          <w:rFonts w:ascii="Times New Roman" w:eastAsia="Times New Roman" w:hAnsi="Times New Roman" w:cs="Times New Roman"/>
          <w:kern w:val="0"/>
          <w:sz w:val="24"/>
          <w:szCs w:val="24"/>
          <w:lang w:eastAsia="ru-RU"/>
          <w14:ligatures w14:val="none"/>
        </w:rPr>
        <w:t xml:space="preserve">млн. сомов, что в 2,0 раза </w:t>
      </w:r>
      <w:r w:rsidRPr="0095602B">
        <w:rPr>
          <w:rFonts w:ascii="Times New Roman" w:eastAsia="Times New Roman" w:hAnsi="Times New Roman" w:cs="Times New Roman"/>
          <w:kern w:val="0"/>
          <w:sz w:val="24"/>
          <w:szCs w:val="24"/>
          <w:lang w:val="ky-KG" w:eastAsia="ru-RU"/>
          <w14:ligatures w14:val="none"/>
        </w:rPr>
        <w:t>больше</w:t>
      </w:r>
      <w:r w:rsidRPr="0095602B">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(81,8 процента), средств предприятий и организаций (18,2 процента).</w:t>
      </w:r>
      <w:r w:rsidRPr="0095602B">
        <w:rPr>
          <w:rFonts w:ascii="Times New Roman" w:eastAsia="Times New Roman" w:hAnsi="Times New Roman" w:cs="Times New Roman"/>
          <w:kern w:val="0"/>
          <w:sz w:val="24"/>
          <w:szCs w:val="24"/>
          <w:lang w:val="ky-KG" w:eastAsia="ru-RU"/>
          <w14:ligatures w14:val="none"/>
        </w:rPr>
        <w:t xml:space="preserve">                                                                                                                                                                                                                                                                                                                                                                                                                                                                                                                                                                                                                                                                                                                                                                                                                                                                                                                                                                                                                                                                                                                                                                                                                                                                                                                                                                                                                                                                                                                           </w:t>
      </w:r>
    </w:p>
    <w:p w14:paraId="0CDC2B66"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75799010" w14:textId="77777777" w:rsidR="0095602B" w:rsidRPr="0095602B" w:rsidRDefault="0095602B" w:rsidP="0095602B">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95602B">
        <w:rPr>
          <w:rFonts w:ascii="Times New Roman" w:eastAsia="Times New Roman" w:hAnsi="Times New Roman" w:cs="Times New Roman"/>
          <w:b/>
          <w:kern w:val="0"/>
          <w:sz w:val="24"/>
          <w:szCs w:val="24"/>
          <w:lang w:eastAsia="ru-RU"/>
          <w14:ligatures w14:val="none"/>
        </w:rPr>
        <w:t>Таблица 1</w:t>
      </w:r>
      <w:r w:rsidRPr="0095602B">
        <w:rPr>
          <w:rFonts w:ascii="Times New Roman" w:eastAsia="Times New Roman" w:hAnsi="Times New Roman" w:cs="Times New Roman"/>
          <w:b/>
          <w:kern w:val="0"/>
          <w:sz w:val="24"/>
          <w:szCs w:val="24"/>
          <w:lang w:val="ky-KG" w:eastAsia="ru-RU"/>
          <w14:ligatures w14:val="none"/>
        </w:rPr>
        <w:t>7</w:t>
      </w:r>
      <w:r w:rsidRPr="0095602B">
        <w:rPr>
          <w:rFonts w:ascii="Times New Roman" w:eastAsia="Times New Roman" w:hAnsi="Times New Roman" w:cs="Times New Roman"/>
          <w:b/>
          <w:kern w:val="0"/>
          <w:sz w:val="24"/>
          <w:szCs w:val="24"/>
          <w:lang w:eastAsia="ru-RU"/>
          <w14:ligatures w14:val="none"/>
        </w:rPr>
        <w:t>: Инвестиции в основной капитал по территории в январе-апреле</w:t>
      </w:r>
      <w:r w:rsidRPr="0095602B">
        <w:rPr>
          <w:rFonts w:ascii="Times New Roman" w:eastAsia="Times New Roman" w:hAnsi="Times New Roman" w:cs="Times New Roman"/>
          <w:b/>
          <w:kern w:val="0"/>
          <w:sz w:val="24"/>
          <w:szCs w:val="24"/>
          <w:vertAlign w:val="superscript"/>
          <w:lang w:val="ky-KG" w:eastAsia="ru-RU"/>
          <w14:ligatures w14:val="none"/>
        </w:rPr>
        <w:t xml:space="preserve"> 1</w:t>
      </w:r>
    </w:p>
    <w:p w14:paraId="5398B5DD" w14:textId="77777777" w:rsidR="0095602B" w:rsidRPr="0095602B" w:rsidRDefault="0095602B" w:rsidP="0095602B">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95602B" w:rsidRPr="0095602B" w14:paraId="69C7256D" w14:textId="77777777" w:rsidTr="001D4709">
        <w:trPr>
          <w:cantSplit/>
          <w:trHeight w:val="263"/>
          <w:tblHeader/>
        </w:trPr>
        <w:tc>
          <w:tcPr>
            <w:tcW w:w="3488" w:type="dxa"/>
            <w:vMerge w:val="restart"/>
            <w:tcBorders>
              <w:top w:val="single" w:sz="6" w:space="0" w:color="auto"/>
              <w:left w:val="nil"/>
              <w:bottom w:val="single" w:sz="8" w:space="0" w:color="auto"/>
              <w:right w:val="nil"/>
            </w:tcBorders>
          </w:tcPr>
          <w:p w14:paraId="2485C976" w14:textId="77777777" w:rsidR="0095602B" w:rsidRPr="0095602B" w:rsidRDefault="0095602B" w:rsidP="0095602B">
            <w:pPr>
              <w:spacing w:after="0" w:line="264" w:lineRule="auto"/>
              <w:ind w:left="-250" w:firstLine="250"/>
              <w:jc w:val="center"/>
              <w:rPr>
                <w:rFonts w:ascii="Times New Roman" w:eastAsia="Times New Roman" w:hAnsi="Times New Roman" w:cs="Times New Roman"/>
                <w:b/>
                <w:kern w:val="0"/>
                <w:sz w:val="20"/>
                <w:szCs w:val="20"/>
                <w:lang w:eastAsia="ru-RU"/>
                <w14:ligatures w14:val="none"/>
              </w:rPr>
            </w:pPr>
          </w:p>
        </w:tc>
        <w:tc>
          <w:tcPr>
            <w:tcW w:w="2513" w:type="dxa"/>
            <w:gridSpan w:val="2"/>
            <w:tcBorders>
              <w:top w:val="single" w:sz="6" w:space="0" w:color="auto"/>
              <w:left w:val="nil"/>
              <w:bottom w:val="single" w:sz="4" w:space="0" w:color="auto"/>
              <w:right w:val="nil"/>
            </w:tcBorders>
            <w:hideMark/>
          </w:tcPr>
          <w:p w14:paraId="3B8E761B"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Млн. сомов</w:t>
            </w:r>
          </w:p>
        </w:tc>
        <w:tc>
          <w:tcPr>
            <w:tcW w:w="3780" w:type="dxa"/>
            <w:gridSpan w:val="2"/>
            <w:tcBorders>
              <w:top w:val="single" w:sz="6" w:space="0" w:color="auto"/>
              <w:left w:val="nil"/>
              <w:bottom w:val="single" w:sz="4" w:space="0" w:color="auto"/>
              <w:right w:val="nil"/>
            </w:tcBorders>
            <w:hideMark/>
          </w:tcPr>
          <w:p w14:paraId="6355B329"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w:t>
            </w:r>
          </w:p>
        </w:tc>
      </w:tr>
      <w:tr w:rsidR="0095602B" w:rsidRPr="0095602B" w14:paraId="4D2742D5" w14:textId="77777777" w:rsidTr="001D4709">
        <w:trPr>
          <w:cantSplit/>
          <w:trHeight w:val="381"/>
          <w:tblHeader/>
        </w:trPr>
        <w:tc>
          <w:tcPr>
            <w:tcW w:w="4745" w:type="dxa"/>
            <w:vMerge/>
            <w:tcBorders>
              <w:top w:val="single" w:sz="8" w:space="0" w:color="auto"/>
              <w:left w:val="nil"/>
              <w:bottom w:val="single" w:sz="6" w:space="0" w:color="auto"/>
              <w:right w:val="nil"/>
            </w:tcBorders>
            <w:vAlign w:val="center"/>
            <w:hideMark/>
          </w:tcPr>
          <w:p w14:paraId="17F3B844"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p>
        </w:tc>
        <w:tc>
          <w:tcPr>
            <w:tcW w:w="1257" w:type="dxa"/>
            <w:tcBorders>
              <w:top w:val="single" w:sz="4" w:space="0" w:color="auto"/>
              <w:left w:val="nil"/>
              <w:bottom w:val="single" w:sz="6" w:space="0" w:color="auto"/>
              <w:right w:val="nil"/>
            </w:tcBorders>
            <w:vAlign w:val="center"/>
            <w:hideMark/>
          </w:tcPr>
          <w:p w14:paraId="7BF0D13B" w14:textId="77777777" w:rsidR="0095602B" w:rsidRPr="0095602B" w:rsidRDefault="0095602B" w:rsidP="0095602B">
            <w:pPr>
              <w:tabs>
                <w:tab w:val="left" w:pos="1027"/>
              </w:tabs>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256" w:type="dxa"/>
            <w:tcBorders>
              <w:top w:val="single" w:sz="4" w:space="0" w:color="auto"/>
              <w:left w:val="nil"/>
              <w:bottom w:val="single" w:sz="6" w:space="0" w:color="auto"/>
              <w:right w:val="nil"/>
            </w:tcBorders>
            <w:vAlign w:val="center"/>
            <w:hideMark/>
          </w:tcPr>
          <w:p w14:paraId="6097BE0A"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2025</w:t>
            </w:r>
          </w:p>
        </w:tc>
        <w:tc>
          <w:tcPr>
            <w:tcW w:w="975" w:type="dxa"/>
            <w:tcBorders>
              <w:top w:val="single" w:sz="4" w:space="0" w:color="auto"/>
              <w:left w:val="nil"/>
              <w:bottom w:val="single" w:sz="6" w:space="0" w:color="auto"/>
              <w:right w:val="nil"/>
            </w:tcBorders>
            <w:vAlign w:val="center"/>
            <w:hideMark/>
          </w:tcPr>
          <w:p w14:paraId="38627E58"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итогу</w:t>
            </w:r>
          </w:p>
        </w:tc>
        <w:tc>
          <w:tcPr>
            <w:tcW w:w="2805" w:type="dxa"/>
            <w:tcBorders>
              <w:top w:val="single" w:sz="4" w:space="0" w:color="auto"/>
              <w:left w:val="nil"/>
              <w:bottom w:val="nil"/>
              <w:right w:val="nil"/>
            </w:tcBorders>
            <w:vAlign w:val="center"/>
            <w:hideMark/>
          </w:tcPr>
          <w:p w14:paraId="3595C159" w14:textId="77777777" w:rsidR="0095602B" w:rsidRPr="0095602B" w:rsidRDefault="0095602B" w:rsidP="0095602B">
            <w:pPr>
              <w:spacing w:after="0" w:line="264" w:lineRule="auto"/>
              <w:ind w:left="-108"/>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r>
      <w:tr w:rsidR="0095602B" w:rsidRPr="0095602B" w14:paraId="2E7BEF7D" w14:textId="77777777" w:rsidTr="001D4709">
        <w:trPr>
          <w:cantSplit/>
          <w:trHeight w:hRule="exact" w:val="92"/>
        </w:trPr>
        <w:tc>
          <w:tcPr>
            <w:tcW w:w="4745" w:type="dxa"/>
            <w:gridSpan w:val="2"/>
            <w:tcBorders>
              <w:top w:val="single" w:sz="6" w:space="0" w:color="auto"/>
              <w:left w:val="nil"/>
              <w:bottom w:val="nil"/>
              <w:right w:val="nil"/>
            </w:tcBorders>
          </w:tcPr>
          <w:p w14:paraId="763BB480" w14:textId="77777777" w:rsidR="0095602B" w:rsidRPr="0095602B" w:rsidRDefault="0095602B" w:rsidP="0095602B">
            <w:pPr>
              <w:spacing w:after="0" w:line="264" w:lineRule="auto"/>
              <w:ind w:right="176" w:firstLine="426"/>
              <w:rPr>
                <w:rFonts w:ascii="Times New Roman" w:eastAsia="Times New Roman" w:hAnsi="Times New Roman" w:cs="Times New Roman"/>
                <w:kern w:val="0"/>
                <w:sz w:val="20"/>
                <w:szCs w:val="20"/>
                <w:lang w:eastAsia="ru-RU"/>
                <w14:ligatures w14:val="none"/>
              </w:rPr>
            </w:pPr>
          </w:p>
        </w:tc>
        <w:tc>
          <w:tcPr>
            <w:tcW w:w="1256" w:type="dxa"/>
            <w:tcBorders>
              <w:top w:val="single" w:sz="6" w:space="0" w:color="auto"/>
              <w:left w:val="nil"/>
              <w:bottom w:val="nil"/>
              <w:right w:val="nil"/>
            </w:tcBorders>
            <w:vAlign w:val="bottom"/>
          </w:tcPr>
          <w:p w14:paraId="6B888B82" w14:textId="77777777" w:rsidR="0095602B" w:rsidRPr="0095602B" w:rsidRDefault="0095602B" w:rsidP="0095602B">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975" w:type="dxa"/>
            <w:tcBorders>
              <w:top w:val="single" w:sz="6" w:space="0" w:color="auto"/>
              <w:left w:val="nil"/>
              <w:bottom w:val="nil"/>
              <w:right w:val="nil"/>
            </w:tcBorders>
            <w:vAlign w:val="bottom"/>
          </w:tcPr>
          <w:p w14:paraId="705CE18D" w14:textId="77777777" w:rsidR="0095602B" w:rsidRPr="0095602B" w:rsidRDefault="0095602B" w:rsidP="0095602B">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2805" w:type="dxa"/>
            <w:tcBorders>
              <w:top w:val="single" w:sz="6" w:space="0" w:color="auto"/>
              <w:left w:val="nil"/>
              <w:bottom w:val="nil"/>
              <w:right w:val="nil"/>
            </w:tcBorders>
            <w:vAlign w:val="bottom"/>
          </w:tcPr>
          <w:p w14:paraId="3645CAA5" w14:textId="77777777" w:rsidR="0095602B" w:rsidRPr="0095602B" w:rsidRDefault="0095602B" w:rsidP="0095602B">
            <w:pPr>
              <w:spacing w:after="0" w:line="264" w:lineRule="auto"/>
              <w:ind w:right="640"/>
              <w:jc w:val="right"/>
              <w:rPr>
                <w:rFonts w:ascii="Times New Roman" w:eastAsia="Times New Roman" w:hAnsi="Times New Roman" w:cs="Times New Roman"/>
                <w:kern w:val="0"/>
                <w:sz w:val="20"/>
                <w:szCs w:val="20"/>
                <w:lang w:eastAsia="ru-RU"/>
                <w14:ligatures w14:val="none"/>
              </w:rPr>
            </w:pPr>
          </w:p>
        </w:tc>
      </w:tr>
      <w:tr w:rsidR="0095602B" w:rsidRPr="0095602B" w14:paraId="1BBC5BAD" w14:textId="77777777" w:rsidTr="0095602B">
        <w:trPr>
          <w:cantSplit/>
          <w:trHeight w:val="263"/>
        </w:trPr>
        <w:tc>
          <w:tcPr>
            <w:tcW w:w="3488" w:type="dxa"/>
            <w:hideMark/>
          </w:tcPr>
          <w:p w14:paraId="639F5631" w14:textId="77777777" w:rsidR="0095602B" w:rsidRPr="0095602B" w:rsidRDefault="0095602B" w:rsidP="0095602B">
            <w:pPr>
              <w:spacing w:after="0" w:line="264" w:lineRule="auto"/>
              <w:ind w:left="-108" w:firstLine="284"/>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Всего</w:t>
            </w:r>
          </w:p>
        </w:tc>
        <w:tc>
          <w:tcPr>
            <w:tcW w:w="1257" w:type="dxa"/>
            <w:vAlign w:val="bottom"/>
            <w:hideMark/>
          </w:tcPr>
          <w:p w14:paraId="72BA7016"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10327,2</w:t>
            </w:r>
          </w:p>
        </w:tc>
        <w:tc>
          <w:tcPr>
            <w:tcW w:w="1256" w:type="dxa"/>
            <w:vAlign w:val="bottom"/>
            <w:hideMark/>
          </w:tcPr>
          <w:p w14:paraId="756AF779"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17644,2</w:t>
            </w:r>
          </w:p>
        </w:tc>
        <w:tc>
          <w:tcPr>
            <w:tcW w:w="975" w:type="dxa"/>
            <w:vAlign w:val="bottom"/>
            <w:hideMark/>
          </w:tcPr>
          <w:p w14:paraId="23A4C3FC"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02FF6B19" w14:textId="77777777" w:rsidR="0095602B" w:rsidRPr="0095602B" w:rsidRDefault="0095602B" w:rsidP="0095602B">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95602B">
              <w:rPr>
                <w:rFonts w:ascii="Times New Roman" w:eastAsia="Times New Roman" w:hAnsi="Times New Roman" w:cs="Times New Roman"/>
                <w:b/>
                <w:kern w:val="0"/>
                <w:sz w:val="20"/>
                <w:szCs w:val="20"/>
                <w:lang w:val="ky-KG" w:eastAsia="ru-RU"/>
                <w14:ligatures w14:val="none"/>
              </w:rPr>
              <w:t>145,6</w:t>
            </w:r>
          </w:p>
        </w:tc>
      </w:tr>
      <w:tr w:rsidR="0095602B" w:rsidRPr="0095602B" w14:paraId="6E269E1F" w14:textId="77777777" w:rsidTr="0095602B">
        <w:trPr>
          <w:cantSplit/>
          <w:trHeight w:val="210"/>
        </w:trPr>
        <w:tc>
          <w:tcPr>
            <w:tcW w:w="3488" w:type="dxa"/>
            <w:vAlign w:val="bottom"/>
            <w:hideMark/>
          </w:tcPr>
          <w:p w14:paraId="2415BB2B"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Ленинский</w:t>
            </w:r>
          </w:p>
        </w:tc>
        <w:tc>
          <w:tcPr>
            <w:tcW w:w="1257" w:type="dxa"/>
            <w:vAlign w:val="bottom"/>
            <w:hideMark/>
          </w:tcPr>
          <w:p w14:paraId="70BA1764"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2747,0</w:t>
            </w:r>
          </w:p>
        </w:tc>
        <w:tc>
          <w:tcPr>
            <w:tcW w:w="1256" w:type="dxa"/>
            <w:vAlign w:val="bottom"/>
            <w:hideMark/>
          </w:tcPr>
          <w:p w14:paraId="2E204F11"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6715,3</w:t>
            </w:r>
          </w:p>
        </w:tc>
        <w:tc>
          <w:tcPr>
            <w:tcW w:w="975" w:type="dxa"/>
            <w:vAlign w:val="bottom"/>
            <w:hideMark/>
          </w:tcPr>
          <w:p w14:paraId="2885FCD8"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38,1</w:t>
            </w:r>
          </w:p>
        </w:tc>
        <w:tc>
          <w:tcPr>
            <w:tcW w:w="2805" w:type="dxa"/>
            <w:vAlign w:val="bottom"/>
            <w:hideMark/>
          </w:tcPr>
          <w:p w14:paraId="3741B0C1"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150,5</w:t>
            </w:r>
          </w:p>
        </w:tc>
      </w:tr>
      <w:tr w:rsidR="0095602B" w:rsidRPr="0095602B" w14:paraId="51FB2FE3" w14:textId="77777777" w:rsidTr="0095602B">
        <w:trPr>
          <w:cantSplit/>
          <w:trHeight w:val="263"/>
        </w:trPr>
        <w:tc>
          <w:tcPr>
            <w:tcW w:w="3488" w:type="dxa"/>
            <w:vAlign w:val="bottom"/>
            <w:hideMark/>
          </w:tcPr>
          <w:p w14:paraId="5A8D0C70"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Октябрьский</w:t>
            </w:r>
          </w:p>
        </w:tc>
        <w:tc>
          <w:tcPr>
            <w:tcW w:w="1257" w:type="dxa"/>
            <w:vAlign w:val="bottom"/>
            <w:hideMark/>
          </w:tcPr>
          <w:p w14:paraId="70230438"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2437,2</w:t>
            </w:r>
          </w:p>
        </w:tc>
        <w:tc>
          <w:tcPr>
            <w:tcW w:w="1256" w:type="dxa"/>
            <w:vAlign w:val="bottom"/>
            <w:hideMark/>
          </w:tcPr>
          <w:p w14:paraId="0A65C8E4"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3885,4</w:t>
            </w:r>
          </w:p>
        </w:tc>
        <w:tc>
          <w:tcPr>
            <w:tcW w:w="975" w:type="dxa"/>
            <w:vAlign w:val="bottom"/>
            <w:hideMark/>
          </w:tcPr>
          <w:p w14:paraId="7DD87FB5"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22,0</w:t>
            </w:r>
          </w:p>
        </w:tc>
        <w:tc>
          <w:tcPr>
            <w:tcW w:w="2805" w:type="dxa"/>
            <w:vAlign w:val="bottom"/>
            <w:hideMark/>
          </w:tcPr>
          <w:p w14:paraId="75A83B63"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132,5</w:t>
            </w:r>
          </w:p>
        </w:tc>
      </w:tr>
      <w:tr w:rsidR="0095602B" w:rsidRPr="0095602B" w14:paraId="4647D07C" w14:textId="77777777" w:rsidTr="001D4709">
        <w:trPr>
          <w:cantSplit/>
          <w:trHeight w:val="102"/>
        </w:trPr>
        <w:tc>
          <w:tcPr>
            <w:tcW w:w="3488" w:type="dxa"/>
            <w:tcBorders>
              <w:top w:val="single" w:sz="6" w:space="0" w:color="auto"/>
            </w:tcBorders>
            <w:vAlign w:val="bottom"/>
            <w:hideMark/>
          </w:tcPr>
          <w:p w14:paraId="2C68F919"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lastRenderedPageBreak/>
              <w:t xml:space="preserve">   Первомайский</w:t>
            </w:r>
          </w:p>
        </w:tc>
        <w:tc>
          <w:tcPr>
            <w:tcW w:w="1257" w:type="dxa"/>
            <w:tcBorders>
              <w:top w:val="single" w:sz="6" w:space="0" w:color="auto"/>
            </w:tcBorders>
            <w:vAlign w:val="bottom"/>
            <w:hideMark/>
          </w:tcPr>
          <w:p w14:paraId="5229018F"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3593,9</w:t>
            </w:r>
          </w:p>
        </w:tc>
        <w:tc>
          <w:tcPr>
            <w:tcW w:w="1256" w:type="dxa"/>
            <w:tcBorders>
              <w:top w:val="single" w:sz="6" w:space="0" w:color="auto"/>
            </w:tcBorders>
            <w:vAlign w:val="bottom"/>
            <w:hideMark/>
          </w:tcPr>
          <w:p w14:paraId="0A2D9DC0"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4116,8</w:t>
            </w:r>
          </w:p>
        </w:tc>
        <w:tc>
          <w:tcPr>
            <w:tcW w:w="975" w:type="dxa"/>
            <w:tcBorders>
              <w:top w:val="single" w:sz="6" w:space="0" w:color="auto"/>
            </w:tcBorders>
            <w:vAlign w:val="bottom"/>
            <w:hideMark/>
          </w:tcPr>
          <w:p w14:paraId="13097737"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23,3</w:t>
            </w:r>
          </w:p>
        </w:tc>
        <w:tc>
          <w:tcPr>
            <w:tcW w:w="2805" w:type="dxa"/>
            <w:tcBorders>
              <w:top w:val="single" w:sz="6" w:space="0" w:color="auto"/>
            </w:tcBorders>
            <w:vAlign w:val="bottom"/>
            <w:hideMark/>
          </w:tcPr>
          <w:p w14:paraId="6D2F2FC0"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141,0</w:t>
            </w:r>
          </w:p>
        </w:tc>
      </w:tr>
      <w:tr w:rsidR="0095602B" w:rsidRPr="0095602B" w14:paraId="4C853A25" w14:textId="77777777" w:rsidTr="0095602B">
        <w:trPr>
          <w:cantSplit/>
          <w:trHeight w:val="177"/>
        </w:trPr>
        <w:tc>
          <w:tcPr>
            <w:tcW w:w="3488" w:type="dxa"/>
            <w:tcBorders>
              <w:top w:val="nil"/>
              <w:left w:val="nil"/>
              <w:bottom w:val="single" w:sz="8" w:space="0" w:color="auto"/>
              <w:right w:val="nil"/>
            </w:tcBorders>
            <w:vAlign w:val="bottom"/>
            <w:hideMark/>
          </w:tcPr>
          <w:p w14:paraId="4C160913" w14:textId="77777777" w:rsidR="0095602B" w:rsidRPr="0095602B" w:rsidRDefault="0095602B" w:rsidP="0095602B">
            <w:pPr>
              <w:spacing w:after="0" w:line="264" w:lineRule="auto"/>
              <w:ind w:left="284" w:hanging="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04670A8D"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1549,1</w:t>
            </w:r>
          </w:p>
        </w:tc>
        <w:tc>
          <w:tcPr>
            <w:tcW w:w="1256" w:type="dxa"/>
            <w:tcBorders>
              <w:top w:val="nil"/>
              <w:left w:val="nil"/>
              <w:bottom w:val="single" w:sz="8" w:space="0" w:color="auto"/>
              <w:right w:val="nil"/>
            </w:tcBorders>
            <w:vAlign w:val="bottom"/>
            <w:hideMark/>
          </w:tcPr>
          <w:p w14:paraId="000C853D" w14:textId="77777777" w:rsidR="0095602B" w:rsidRPr="0095602B" w:rsidRDefault="0095602B" w:rsidP="0095602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2926,7</w:t>
            </w:r>
          </w:p>
        </w:tc>
        <w:tc>
          <w:tcPr>
            <w:tcW w:w="975" w:type="dxa"/>
            <w:tcBorders>
              <w:top w:val="nil"/>
              <w:left w:val="nil"/>
              <w:bottom w:val="single" w:sz="8" w:space="0" w:color="auto"/>
              <w:right w:val="nil"/>
            </w:tcBorders>
            <w:vAlign w:val="bottom"/>
            <w:hideMark/>
          </w:tcPr>
          <w:p w14:paraId="7B60299B" w14:textId="77777777" w:rsidR="0095602B" w:rsidRPr="0095602B" w:rsidRDefault="0095602B" w:rsidP="0095602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16,6</w:t>
            </w:r>
          </w:p>
        </w:tc>
        <w:tc>
          <w:tcPr>
            <w:tcW w:w="2805" w:type="dxa"/>
            <w:tcBorders>
              <w:top w:val="nil"/>
              <w:left w:val="nil"/>
              <w:bottom w:val="single" w:sz="8" w:space="0" w:color="auto"/>
              <w:right w:val="nil"/>
            </w:tcBorders>
            <w:vAlign w:val="bottom"/>
            <w:hideMark/>
          </w:tcPr>
          <w:p w14:paraId="33292535" w14:textId="77777777" w:rsidR="0095602B" w:rsidRPr="0095602B" w:rsidRDefault="0095602B" w:rsidP="0095602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122,3</w:t>
            </w:r>
          </w:p>
        </w:tc>
      </w:tr>
    </w:tbl>
    <w:p w14:paraId="2E1479C1" w14:textId="77777777" w:rsidR="0095602B" w:rsidRPr="0095602B" w:rsidRDefault="0095602B" w:rsidP="0095602B">
      <w:pPr>
        <w:spacing w:after="0" w:line="240" w:lineRule="auto"/>
        <w:jc w:val="both"/>
        <w:rPr>
          <w:rFonts w:ascii="Times New Roman" w:eastAsia="Times New Roman" w:hAnsi="Times New Roman" w:cs="Times New Roman"/>
          <w:kern w:val="0"/>
          <w:sz w:val="10"/>
          <w:szCs w:val="10"/>
          <w:lang w:eastAsia="ru-RU"/>
          <w14:ligatures w14:val="none"/>
        </w:rPr>
      </w:pPr>
    </w:p>
    <w:p w14:paraId="628FB28F" w14:textId="77777777" w:rsidR="0095602B" w:rsidRPr="0095602B" w:rsidRDefault="0095602B" w:rsidP="0095602B">
      <w:pPr>
        <w:spacing w:after="0" w:line="240" w:lineRule="auto"/>
        <w:jc w:val="both"/>
        <w:rPr>
          <w:rFonts w:ascii="Times New Roman" w:eastAsia="Times New Roman" w:hAnsi="Times New Roman" w:cs="Times New Roman"/>
          <w:kern w:val="0"/>
          <w:sz w:val="16"/>
          <w:szCs w:val="16"/>
          <w:lang w:eastAsia="ru-RU"/>
          <w14:ligatures w14:val="none"/>
        </w:rPr>
      </w:pPr>
      <w:r w:rsidRPr="0095602B">
        <w:rPr>
          <w:rFonts w:ascii="Times New Roman" w:eastAsia="Times New Roman" w:hAnsi="Times New Roman" w:cs="Times New Roman"/>
          <w:kern w:val="0"/>
          <w:sz w:val="20"/>
          <w:szCs w:val="20"/>
          <w:lang w:eastAsia="ru-RU"/>
          <w14:ligatures w14:val="none"/>
        </w:rPr>
        <w:t xml:space="preserve">         </w:t>
      </w:r>
      <w:r w:rsidRPr="0095602B">
        <w:rPr>
          <w:rFonts w:ascii="Times New Roman" w:eastAsia="Times New Roman" w:hAnsi="Times New Roman" w:cs="Times New Roman"/>
          <w:kern w:val="0"/>
          <w:sz w:val="20"/>
          <w:szCs w:val="20"/>
          <w:vertAlign w:val="superscript"/>
          <w:lang w:val="ky-KG" w:eastAsia="ru-RU"/>
          <w14:ligatures w14:val="none"/>
        </w:rPr>
        <w:t>1</w:t>
      </w:r>
      <w:r w:rsidRPr="0095602B">
        <w:rPr>
          <w:rFonts w:ascii="Times New Roman" w:eastAsia="Times New Roman" w:hAnsi="Times New Roman" w:cs="Times New Roman"/>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3DC202CC" w14:textId="77777777" w:rsidR="0095602B" w:rsidRPr="0095602B" w:rsidRDefault="0095602B" w:rsidP="0095602B">
      <w:pPr>
        <w:spacing w:after="0" w:line="240" w:lineRule="auto"/>
        <w:ind w:left="-181" w:firstLine="720"/>
        <w:jc w:val="both"/>
        <w:rPr>
          <w:rFonts w:ascii="Times New Roman" w:eastAsia="Times New Roman" w:hAnsi="Times New Roman" w:cs="Times New Roman"/>
          <w:kern w:val="0"/>
          <w:sz w:val="24"/>
          <w:szCs w:val="24"/>
          <w:lang w:eastAsia="ru-RU"/>
          <w14:ligatures w14:val="none"/>
        </w:rPr>
      </w:pPr>
    </w:p>
    <w:p w14:paraId="56F226B2" w14:textId="77777777" w:rsidR="0095602B" w:rsidRPr="0095602B" w:rsidRDefault="0095602B" w:rsidP="0095602B">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95602B">
        <w:rPr>
          <w:rFonts w:ascii="Times New Roman" w:eastAsia="Times New Roman" w:hAnsi="Times New Roman" w:cs="Times New Roman"/>
          <w:kern w:val="0"/>
          <w:sz w:val="24"/>
          <w:szCs w:val="24"/>
          <w:lang w:eastAsia="ru-RU"/>
          <w14:ligatures w14:val="none"/>
        </w:rPr>
        <w:t>В январе-апреле 2025г. сдан</w:t>
      </w:r>
      <w:r w:rsidRPr="0095602B">
        <w:rPr>
          <w:rFonts w:ascii="Times New Roman" w:eastAsia="Times New Roman" w:hAnsi="Times New Roman" w:cs="Times New Roman"/>
          <w:kern w:val="0"/>
          <w:sz w:val="24"/>
          <w:szCs w:val="24"/>
          <w:lang w:val="ky-KG" w:eastAsia="ru-RU"/>
          <w14:ligatures w14:val="none"/>
        </w:rPr>
        <w:t>ы</w:t>
      </w:r>
      <w:r w:rsidRPr="0095602B">
        <w:rPr>
          <w:rFonts w:ascii="Times New Roman" w:eastAsia="Times New Roman" w:hAnsi="Times New Roman" w:cs="Times New Roman"/>
          <w:kern w:val="0"/>
          <w:sz w:val="24"/>
          <w:szCs w:val="24"/>
          <w:lang w:eastAsia="ru-RU"/>
          <w14:ligatures w14:val="none"/>
        </w:rPr>
        <w:t xml:space="preserve"> в эксплуатацию 487</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индивидуальных жил</w:t>
      </w:r>
      <w:r w:rsidRPr="0095602B">
        <w:rPr>
          <w:rFonts w:ascii="Times New Roman" w:eastAsia="Times New Roman" w:hAnsi="Times New Roman" w:cs="Times New Roman"/>
          <w:kern w:val="0"/>
          <w:sz w:val="24"/>
          <w:szCs w:val="24"/>
          <w:lang w:val="ky-KG" w:eastAsia="ru-RU"/>
          <w14:ligatures w14:val="none"/>
        </w:rPr>
        <w:t>ых</w:t>
      </w:r>
      <w:r w:rsidRPr="0095602B">
        <w:rPr>
          <w:rFonts w:ascii="Times New Roman" w:eastAsia="Times New Roman" w:hAnsi="Times New Roman" w:cs="Times New Roman"/>
          <w:kern w:val="0"/>
          <w:sz w:val="24"/>
          <w:szCs w:val="24"/>
          <w:lang w:eastAsia="ru-RU"/>
          <w14:ligatures w14:val="none"/>
        </w:rPr>
        <w:t xml:space="preserve"> домов общей площадью   94,0</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kern w:val="0"/>
          <w:sz w:val="24"/>
          <w:szCs w:val="24"/>
          <w:lang w:eastAsia="ru-RU"/>
          <w14:ligatures w14:val="none"/>
        </w:rPr>
        <w:t xml:space="preserve">тыс. квадратных метров, что в 1,8 раза больше, чем в соответствующем периоде прошлого года, стоимость которых (по оценке) составила 4185,7 млн. сомов. </w:t>
      </w:r>
    </w:p>
    <w:p w14:paraId="22C36BA8" w14:textId="77777777" w:rsidR="0095602B" w:rsidRPr="0095602B" w:rsidRDefault="0095602B" w:rsidP="0095602B">
      <w:pPr>
        <w:spacing w:after="0" w:line="240" w:lineRule="auto"/>
        <w:ind w:left="-181" w:firstLine="861"/>
        <w:jc w:val="both"/>
        <w:rPr>
          <w:rFonts w:ascii="Times New Roman" w:eastAsia="Times New Roman" w:hAnsi="Times New Roman" w:cs="Times New Roman"/>
          <w:kern w:val="0"/>
          <w:sz w:val="24"/>
          <w:szCs w:val="24"/>
          <w:highlight w:val="yellow"/>
          <w:lang w:val="ky-KG" w:eastAsia="ru-RU"/>
          <w14:ligatures w14:val="none"/>
        </w:rPr>
      </w:pPr>
      <w:r w:rsidRPr="0095602B">
        <w:rPr>
          <w:rFonts w:ascii="Times New Roman" w:eastAsia="Times New Roman" w:hAnsi="Times New Roman" w:cs="Times New Roman"/>
          <w:kern w:val="0"/>
          <w:sz w:val="24"/>
          <w:szCs w:val="24"/>
          <w:lang w:eastAsia="ru-RU"/>
          <w14:ligatures w14:val="none"/>
        </w:rPr>
        <w:t xml:space="preserve">В январе-апреле 2025г. средняя фактическая стоимость строительства одного квадратного метра общей площади </w:t>
      </w:r>
      <w:r w:rsidRPr="0095602B">
        <w:rPr>
          <w:rFonts w:ascii="Times New Roman" w:eastAsia="Times New Roman" w:hAnsi="Times New Roman" w:cs="Times New Roman"/>
          <w:bCs/>
          <w:kern w:val="0"/>
          <w:sz w:val="24"/>
          <w:szCs w:val="24"/>
          <w:lang w:eastAsia="ru-RU"/>
          <w14:ligatures w14:val="none"/>
        </w:rPr>
        <w:t>индивидуальных</w:t>
      </w:r>
      <w:r w:rsidRPr="0095602B">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95602B">
        <w:rPr>
          <w:rFonts w:ascii="Times New Roman" w:eastAsia="Times New Roman" w:hAnsi="Times New Roman" w:cs="Times New Roman"/>
          <w:kern w:val="0"/>
          <w:sz w:val="24"/>
          <w:szCs w:val="24"/>
          <w:lang w:val="ky-KG" w:eastAsia="ru-RU"/>
          <w14:ligatures w14:val="none"/>
        </w:rPr>
        <w:t>65800</w:t>
      </w:r>
      <w:r w:rsidRPr="0095602B">
        <w:rPr>
          <w:rFonts w:ascii="Times New Roman" w:eastAsia="Times New Roman" w:hAnsi="Times New Roman" w:cs="Times New Roman"/>
          <w:kern w:val="0"/>
          <w:sz w:val="24"/>
          <w:szCs w:val="24"/>
          <w:lang w:eastAsia="ru-RU"/>
          <w14:ligatures w14:val="none"/>
        </w:rPr>
        <w:t xml:space="preserve"> сомов.</w:t>
      </w:r>
    </w:p>
    <w:p w14:paraId="3E05E293" w14:textId="77777777" w:rsidR="0095602B" w:rsidRPr="0095602B" w:rsidRDefault="0095602B" w:rsidP="0095602B">
      <w:pPr>
        <w:spacing w:after="0" w:line="240" w:lineRule="auto"/>
        <w:rPr>
          <w:rFonts w:ascii="Times New Roman" w:eastAsia="Times New Roman" w:hAnsi="Times New Roman" w:cs="Times New Roman"/>
          <w:b/>
          <w:kern w:val="0"/>
          <w:sz w:val="24"/>
          <w:szCs w:val="24"/>
          <w:lang w:eastAsia="ru-RU"/>
          <w14:ligatures w14:val="none"/>
        </w:rPr>
      </w:pPr>
    </w:p>
    <w:p w14:paraId="02D1F361" w14:textId="77777777" w:rsidR="0095602B" w:rsidRPr="0095602B" w:rsidRDefault="0095602B" w:rsidP="0095602B">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95602B">
        <w:rPr>
          <w:rFonts w:ascii="Times New Roman" w:eastAsia="Times New Roman" w:hAnsi="Times New Roman" w:cs="Times New Roman"/>
          <w:b/>
          <w:kern w:val="0"/>
          <w:sz w:val="24"/>
          <w:szCs w:val="24"/>
          <w:lang w:eastAsia="ru-RU"/>
          <w14:ligatures w14:val="none"/>
        </w:rPr>
        <w:t>Таблица 1</w:t>
      </w:r>
      <w:r w:rsidRPr="0095602B">
        <w:rPr>
          <w:rFonts w:ascii="Times New Roman" w:eastAsia="Times New Roman" w:hAnsi="Times New Roman" w:cs="Times New Roman"/>
          <w:b/>
          <w:kern w:val="0"/>
          <w:sz w:val="24"/>
          <w:szCs w:val="24"/>
          <w:lang w:val="ky-KG" w:eastAsia="ru-RU"/>
          <w14:ligatures w14:val="none"/>
        </w:rPr>
        <w:t>8</w:t>
      </w:r>
      <w:r w:rsidRPr="0095602B">
        <w:rPr>
          <w:rFonts w:ascii="Times New Roman" w:eastAsia="Times New Roman" w:hAnsi="Times New Roman" w:cs="Times New Roman"/>
          <w:b/>
          <w:kern w:val="0"/>
          <w:sz w:val="24"/>
          <w:szCs w:val="24"/>
          <w:lang w:eastAsia="ru-RU"/>
          <w14:ligatures w14:val="none"/>
        </w:rPr>
        <w:t>: Ввод в действие</w:t>
      </w:r>
      <w:r w:rsidRPr="0095602B">
        <w:rPr>
          <w:rFonts w:ascii="Times New Roman" w:eastAsia="Times New Roman" w:hAnsi="Times New Roman" w:cs="Times New Roman"/>
          <w:kern w:val="0"/>
          <w:sz w:val="24"/>
          <w:szCs w:val="24"/>
          <w:lang w:val="ky-KG" w:eastAsia="ru-RU"/>
          <w14:ligatures w14:val="none"/>
        </w:rPr>
        <w:t xml:space="preserve"> </w:t>
      </w:r>
      <w:r w:rsidRPr="0095602B">
        <w:rPr>
          <w:rFonts w:ascii="Times New Roman" w:eastAsia="Times New Roman" w:hAnsi="Times New Roman" w:cs="Times New Roman"/>
          <w:b/>
          <w:kern w:val="0"/>
          <w:sz w:val="24"/>
          <w:szCs w:val="24"/>
          <w:lang w:eastAsia="ru-RU"/>
          <w14:ligatures w14:val="none"/>
        </w:rPr>
        <w:t>индивидуальных жилых домов по территории в январе-апреле</w:t>
      </w:r>
    </w:p>
    <w:p w14:paraId="4B7278C6" w14:textId="77777777" w:rsidR="0095602B" w:rsidRPr="0095602B" w:rsidRDefault="0095602B" w:rsidP="0095602B">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95602B" w:rsidRPr="0095602B" w14:paraId="3CE6AC2A" w14:textId="77777777" w:rsidTr="0095602B">
        <w:trPr>
          <w:trHeight w:val="301"/>
          <w:tblHeader/>
        </w:trPr>
        <w:tc>
          <w:tcPr>
            <w:tcW w:w="2081" w:type="dxa"/>
            <w:vMerge w:val="restart"/>
            <w:tcBorders>
              <w:top w:val="single" w:sz="8" w:space="0" w:color="auto"/>
              <w:left w:val="nil"/>
              <w:bottom w:val="single" w:sz="8" w:space="0" w:color="auto"/>
              <w:right w:val="nil"/>
            </w:tcBorders>
          </w:tcPr>
          <w:p w14:paraId="0190280A" w14:textId="77777777" w:rsidR="0095602B" w:rsidRPr="0095602B" w:rsidRDefault="0095602B" w:rsidP="0095602B">
            <w:pPr>
              <w:spacing w:after="0" w:line="264"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left w:val="nil"/>
              <w:bottom w:val="single" w:sz="4" w:space="0" w:color="auto"/>
              <w:right w:val="nil"/>
            </w:tcBorders>
            <w:hideMark/>
          </w:tcPr>
          <w:p w14:paraId="125CC587" w14:textId="77777777" w:rsidR="0095602B" w:rsidRPr="0095602B" w:rsidRDefault="0095602B" w:rsidP="0095602B">
            <w:pPr>
              <w:spacing w:after="0" w:line="264" w:lineRule="auto"/>
              <w:ind w:left="-108" w:right="-108"/>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0C1280DF"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 процентах к</w:t>
            </w:r>
          </w:p>
        </w:tc>
      </w:tr>
      <w:tr w:rsidR="0095602B" w:rsidRPr="0095602B" w14:paraId="33AA7A54" w14:textId="77777777" w:rsidTr="0095602B">
        <w:trPr>
          <w:trHeight w:val="151"/>
          <w:tblHeader/>
        </w:trPr>
        <w:tc>
          <w:tcPr>
            <w:tcW w:w="2081" w:type="dxa"/>
            <w:vMerge/>
            <w:tcBorders>
              <w:top w:val="single" w:sz="8" w:space="0" w:color="auto"/>
              <w:left w:val="nil"/>
              <w:bottom w:val="single" w:sz="8" w:space="0" w:color="auto"/>
              <w:right w:val="nil"/>
            </w:tcBorders>
            <w:vAlign w:val="center"/>
            <w:hideMark/>
          </w:tcPr>
          <w:p w14:paraId="78678B7A" w14:textId="77777777" w:rsidR="0095602B" w:rsidRPr="0095602B" w:rsidRDefault="0095602B" w:rsidP="0095602B">
            <w:pPr>
              <w:spacing w:after="0" w:line="240" w:lineRule="auto"/>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left w:val="nil"/>
              <w:bottom w:val="single" w:sz="8" w:space="0" w:color="auto"/>
              <w:right w:val="nil"/>
            </w:tcBorders>
            <w:vAlign w:val="bottom"/>
            <w:hideMark/>
          </w:tcPr>
          <w:p w14:paraId="375EC31A" w14:textId="77777777" w:rsidR="0095602B" w:rsidRPr="0095602B" w:rsidRDefault="0095602B" w:rsidP="0095602B">
            <w:pPr>
              <w:tabs>
                <w:tab w:val="left" w:pos="663"/>
                <w:tab w:val="left" w:pos="1026"/>
              </w:tabs>
              <w:spacing w:after="0" w:line="264" w:lineRule="auto"/>
              <w:ind w:right="601"/>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left w:val="nil"/>
              <w:bottom w:val="single" w:sz="8" w:space="0" w:color="auto"/>
              <w:right w:val="nil"/>
            </w:tcBorders>
            <w:vAlign w:val="bottom"/>
            <w:hideMark/>
          </w:tcPr>
          <w:p w14:paraId="496F98FB" w14:textId="77777777" w:rsidR="0095602B" w:rsidRPr="0095602B" w:rsidRDefault="0095602B" w:rsidP="0095602B">
            <w:pPr>
              <w:spacing w:after="0" w:line="264" w:lineRule="auto"/>
              <w:ind w:right="599"/>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left w:val="nil"/>
              <w:bottom w:val="single" w:sz="8" w:space="0" w:color="auto"/>
              <w:right w:val="nil"/>
            </w:tcBorders>
            <w:hideMark/>
          </w:tcPr>
          <w:p w14:paraId="594CBB89"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6FC35540" w14:textId="77777777" w:rsidR="0095602B" w:rsidRPr="0095602B" w:rsidRDefault="0095602B" w:rsidP="0095602B">
            <w:pPr>
              <w:spacing w:after="0" w:line="264" w:lineRule="auto"/>
              <w:jc w:val="center"/>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итогу</w:t>
            </w:r>
          </w:p>
        </w:tc>
      </w:tr>
      <w:tr w:rsidR="0095602B" w:rsidRPr="0095602B" w14:paraId="42A1CF6F" w14:textId="77777777" w:rsidTr="0095602B">
        <w:trPr>
          <w:trHeight w:val="269"/>
        </w:trPr>
        <w:tc>
          <w:tcPr>
            <w:tcW w:w="2081" w:type="dxa"/>
            <w:tcBorders>
              <w:top w:val="single" w:sz="8" w:space="0" w:color="auto"/>
              <w:left w:val="nil"/>
              <w:bottom w:val="nil"/>
              <w:right w:val="nil"/>
            </w:tcBorders>
            <w:hideMark/>
          </w:tcPr>
          <w:p w14:paraId="2E23A895" w14:textId="77777777" w:rsidR="0095602B" w:rsidRPr="0095602B" w:rsidRDefault="0095602B" w:rsidP="0095602B">
            <w:pPr>
              <w:spacing w:after="0" w:line="264" w:lineRule="auto"/>
              <w:jc w:val="both"/>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left w:val="nil"/>
              <w:bottom w:val="nil"/>
              <w:right w:val="nil"/>
            </w:tcBorders>
            <w:vAlign w:val="bottom"/>
            <w:hideMark/>
          </w:tcPr>
          <w:p w14:paraId="29071B38" w14:textId="77777777" w:rsidR="0095602B" w:rsidRPr="0095602B" w:rsidRDefault="0095602B" w:rsidP="0095602B">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52,7</w:t>
            </w:r>
          </w:p>
        </w:tc>
        <w:tc>
          <w:tcPr>
            <w:tcW w:w="1802" w:type="dxa"/>
            <w:tcBorders>
              <w:top w:val="single" w:sz="8" w:space="0" w:color="auto"/>
              <w:left w:val="nil"/>
              <w:bottom w:val="nil"/>
              <w:right w:val="nil"/>
            </w:tcBorders>
            <w:vAlign w:val="bottom"/>
            <w:hideMark/>
          </w:tcPr>
          <w:p w14:paraId="10AC0AF0" w14:textId="77777777" w:rsidR="0095602B" w:rsidRPr="0095602B" w:rsidRDefault="0095602B" w:rsidP="0095602B">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216,2</w:t>
            </w:r>
          </w:p>
        </w:tc>
        <w:tc>
          <w:tcPr>
            <w:tcW w:w="2359" w:type="dxa"/>
            <w:tcBorders>
              <w:top w:val="single" w:sz="8" w:space="0" w:color="auto"/>
              <w:left w:val="nil"/>
              <w:bottom w:val="nil"/>
              <w:right w:val="nil"/>
            </w:tcBorders>
            <w:vAlign w:val="bottom"/>
            <w:hideMark/>
          </w:tcPr>
          <w:p w14:paraId="332C59A0" w14:textId="77777777" w:rsidR="0095602B" w:rsidRPr="0095602B" w:rsidRDefault="0095602B" w:rsidP="0095602B">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95602B">
              <w:rPr>
                <w:rFonts w:ascii="Times New Roman" w:eastAsia="Times New Roman" w:hAnsi="Times New Roman" w:cs="Times New Roman"/>
                <w:b/>
                <w:bCs/>
                <w:kern w:val="0"/>
                <w:sz w:val="20"/>
                <w:szCs w:val="20"/>
                <w:lang w:val="ky-KG" w:eastAsia="ru-RU"/>
                <w14:ligatures w14:val="none"/>
              </w:rPr>
              <w:t>в 4,1 р</w:t>
            </w:r>
          </w:p>
        </w:tc>
        <w:tc>
          <w:tcPr>
            <w:tcW w:w="1878" w:type="dxa"/>
            <w:tcBorders>
              <w:top w:val="single" w:sz="8" w:space="0" w:color="auto"/>
              <w:left w:val="nil"/>
              <w:bottom w:val="nil"/>
              <w:right w:val="nil"/>
            </w:tcBorders>
            <w:vAlign w:val="bottom"/>
            <w:hideMark/>
          </w:tcPr>
          <w:p w14:paraId="4777310E" w14:textId="77777777" w:rsidR="0095602B" w:rsidRPr="0095602B" w:rsidRDefault="0095602B" w:rsidP="0095602B">
            <w:pPr>
              <w:spacing w:after="0" w:line="264" w:lineRule="auto"/>
              <w:ind w:left="-214" w:right="601"/>
              <w:jc w:val="right"/>
              <w:rPr>
                <w:rFonts w:ascii="Times New Roman" w:eastAsia="Times New Roman" w:hAnsi="Times New Roman" w:cs="Times New Roman"/>
                <w:b/>
                <w:kern w:val="0"/>
                <w:sz w:val="20"/>
                <w:szCs w:val="20"/>
                <w:lang w:eastAsia="ru-RU"/>
                <w14:ligatures w14:val="none"/>
              </w:rPr>
            </w:pPr>
            <w:r w:rsidRPr="0095602B">
              <w:rPr>
                <w:rFonts w:ascii="Times New Roman" w:eastAsia="Times New Roman" w:hAnsi="Times New Roman" w:cs="Times New Roman"/>
                <w:b/>
                <w:kern w:val="0"/>
                <w:sz w:val="20"/>
                <w:szCs w:val="20"/>
                <w:lang w:eastAsia="ru-RU"/>
                <w14:ligatures w14:val="none"/>
              </w:rPr>
              <w:t>100,0</w:t>
            </w:r>
          </w:p>
        </w:tc>
      </w:tr>
      <w:tr w:rsidR="0095602B" w:rsidRPr="0095602B" w14:paraId="317D761B" w14:textId="77777777" w:rsidTr="0095602B">
        <w:trPr>
          <w:trHeight w:val="266"/>
        </w:trPr>
        <w:tc>
          <w:tcPr>
            <w:tcW w:w="2081" w:type="dxa"/>
            <w:vAlign w:val="bottom"/>
            <w:hideMark/>
          </w:tcPr>
          <w:p w14:paraId="549FBE00"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Ленинский</w:t>
            </w:r>
          </w:p>
        </w:tc>
        <w:tc>
          <w:tcPr>
            <w:tcW w:w="1803" w:type="dxa"/>
            <w:vAlign w:val="bottom"/>
            <w:hideMark/>
          </w:tcPr>
          <w:p w14:paraId="0F48D654"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27,8</w:t>
            </w:r>
          </w:p>
        </w:tc>
        <w:tc>
          <w:tcPr>
            <w:tcW w:w="1802" w:type="dxa"/>
            <w:vAlign w:val="bottom"/>
            <w:hideMark/>
          </w:tcPr>
          <w:p w14:paraId="7852FD33"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113,9</w:t>
            </w:r>
          </w:p>
        </w:tc>
        <w:tc>
          <w:tcPr>
            <w:tcW w:w="2359" w:type="dxa"/>
            <w:vAlign w:val="bottom"/>
            <w:hideMark/>
          </w:tcPr>
          <w:p w14:paraId="22C87F92" w14:textId="77777777" w:rsidR="0095602B" w:rsidRPr="0095602B" w:rsidRDefault="0095602B" w:rsidP="0095602B">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4,1 р</w:t>
            </w:r>
          </w:p>
        </w:tc>
        <w:tc>
          <w:tcPr>
            <w:tcW w:w="1878" w:type="dxa"/>
            <w:vAlign w:val="bottom"/>
            <w:hideMark/>
          </w:tcPr>
          <w:p w14:paraId="00D2C934"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52,7</w:t>
            </w:r>
          </w:p>
        </w:tc>
      </w:tr>
      <w:tr w:rsidR="0095602B" w:rsidRPr="0095602B" w14:paraId="29292311" w14:textId="77777777" w:rsidTr="0095602B">
        <w:trPr>
          <w:trHeight w:val="286"/>
        </w:trPr>
        <w:tc>
          <w:tcPr>
            <w:tcW w:w="2081" w:type="dxa"/>
            <w:vAlign w:val="bottom"/>
            <w:hideMark/>
          </w:tcPr>
          <w:p w14:paraId="3528B5B7"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Октябрьский</w:t>
            </w:r>
          </w:p>
        </w:tc>
        <w:tc>
          <w:tcPr>
            <w:tcW w:w="1803" w:type="dxa"/>
            <w:vAlign w:val="bottom"/>
            <w:hideMark/>
          </w:tcPr>
          <w:p w14:paraId="75CFEC88"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12,0</w:t>
            </w:r>
          </w:p>
        </w:tc>
        <w:tc>
          <w:tcPr>
            <w:tcW w:w="1802" w:type="dxa"/>
            <w:vAlign w:val="bottom"/>
            <w:hideMark/>
          </w:tcPr>
          <w:p w14:paraId="44B204B2"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50,2</w:t>
            </w:r>
          </w:p>
        </w:tc>
        <w:tc>
          <w:tcPr>
            <w:tcW w:w="2359" w:type="dxa"/>
            <w:vAlign w:val="bottom"/>
            <w:hideMark/>
          </w:tcPr>
          <w:p w14:paraId="7C6AF674" w14:textId="77777777" w:rsidR="0095602B" w:rsidRPr="0095602B" w:rsidRDefault="0095602B" w:rsidP="0095602B">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 xml:space="preserve">                               в 4,2 р</w:t>
            </w:r>
          </w:p>
        </w:tc>
        <w:tc>
          <w:tcPr>
            <w:tcW w:w="1878" w:type="dxa"/>
            <w:vAlign w:val="bottom"/>
            <w:hideMark/>
          </w:tcPr>
          <w:p w14:paraId="2E7DBF85"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23,2</w:t>
            </w:r>
          </w:p>
        </w:tc>
      </w:tr>
      <w:tr w:rsidR="0095602B" w:rsidRPr="0095602B" w14:paraId="04A77AB0" w14:textId="77777777" w:rsidTr="0095602B">
        <w:trPr>
          <w:trHeight w:val="304"/>
        </w:trPr>
        <w:tc>
          <w:tcPr>
            <w:tcW w:w="2081" w:type="dxa"/>
            <w:vAlign w:val="bottom"/>
            <w:hideMark/>
          </w:tcPr>
          <w:p w14:paraId="2A32FD2C"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Первомайский</w:t>
            </w:r>
          </w:p>
        </w:tc>
        <w:tc>
          <w:tcPr>
            <w:tcW w:w="1803" w:type="dxa"/>
            <w:vAlign w:val="bottom"/>
            <w:hideMark/>
          </w:tcPr>
          <w:p w14:paraId="01274B18"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7,4</w:t>
            </w:r>
          </w:p>
        </w:tc>
        <w:tc>
          <w:tcPr>
            <w:tcW w:w="1802" w:type="dxa"/>
            <w:vAlign w:val="bottom"/>
            <w:hideMark/>
          </w:tcPr>
          <w:p w14:paraId="5B787D7B"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33,8</w:t>
            </w:r>
          </w:p>
        </w:tc>
        <w:tc>
          <w:tcPr>
            <w:tcW w:w="2359" w:type="dxa"/>
            <w:vAlign w:val="bottom"/>
            <w:hideMark/>
          </w:tcPr>
          <w:p w14:paraId="3872C681" w14:textId="77777777" w:rsidR="0095602B" w:rsidRPr="0095602B" w:rsidRDefault="0095602B" w:rsidP="0095602B">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4,6 р</w:t>
            </w:r>
          </w:p>
        </w:tc>
        <w:tc>
          <w:tcPr>
            <w:tcW w:w="1878" w:type="dxa"/>
            <w:vAlign w:val="bottom"/>
            <w:hideMark/>
          </w:tcPr>
          <w:p w14:paraId="26361A9B"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15,6</w:t>
            </w:r>
          </w:p>
        </w:tc>
      </w:tr>
      <w:tr w:rsidR="0095602B" w:rsidRPr="0095602B" w14:paraId="27852A54" w14:textId="77777777" w:rsidTr="0095602B">
        <w:trPr>
          <w:trHeight w:val="294"/>
        </w:trPr>
        <w:tc>
          <w:tcPr>
            <w:tcW w:w="2081" w:type="dxa"/>
            <w:tcBorders>
              <w:top w:val="nil"/>
              <w:left w:val="nil"/>
              <w:bottom w:val="single" w:sz="8" w:space="0" w:color="auto"/>
              <w:right w:val="nil"/>
            </w:tcBorders>
            <w:vAlign w:val="bottom"/>
            <w:hideMark/>
          </w:tcPr>
          <w:p w14:paraId="281A6544" w14:textId="77777777" w:rsidR="0095602B" w:rsidRPr="0095602B" w:rsidRDefault="0095602B" w:rsidP="0095602B">
            <w:pPr>
              <w:spacing w:after="0" w:line="264" w:lineRule="auto"/>
              <w:ind w:firstLine="142"/>
              <w:rPr>
                <w:rFonts w:ascii="Times New Roman" w:eastAsia="Times New Roman" w:hAnsi="Times New Roman" w:cs="Times New Roman"/>
                <w:kern w:val="0"/>
                <w:sz w:val="20"/>
                <w:szCs w:val="20"/>
                <w:lang w:eastAsia="ru-RU"/>
                <w14:ligatures w14:val="none"/>
              </w:rPr>
            </w:pPr>
            <w:r w:rsidRPr="0095602B">
              <w:rPr>
                <w:rFonts w:ascii="Times New Roman" w:eastAsia="Times New Roman" w:hAnsi="Times New Roman" w:cs="Times New Roman"/>
                <w:kern w:val="0"/>
                <w:sz w:val="20"/>
                <w:szCs w:val="20"/>
                <w:lang w:eastAsia="ru-RU"/>
                <w14:ligatures w14:val="none"/>
              </w:rPr>
              <w:t>Свердловский</w:t>
            </w:r>
          </w:p>
        </w:tc>
        <w:tc>
          <w:tcPr>
            <w:tcW w:w="1803" w:type="dxa"/>
            <w:tcBorders>
              <w:top w:val="nil"/>
              <w:left w:val="nil"/>
              <w:bottom w:val="single" w:sz="8" w:space="0" w:color="auto"/>
              <w:right w:val="nil"/>
            </w:tcBorders>
            <w:vAlign w:val="bottom"/>
            <w:hideMark/>
          </w:tcPr>
          <w:p w14:paraId="17ABA571"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5,5</w:t>
            </w:r>
          </w:p>
        </w:tc>
        <w:tc>
          <w:tcPr>
            <w:tcW w:w="1802" w:type="dxa"/>
            <w:tcBorders>
              <w:top w:val="nil"/>
              <w:left w:val="nil"/>
              <w:bottom w:val="single" w:sz="8" w:space="0" w:color="auto"/>
              <w:right w:val="nil"/>
            </w:tcBorders>
            <w:vAlign w:val="bottom"/>
            <w:hideMark/>
          </w:tcPr>
          <w:p w14:paraId="2EF69B52" w14:textId="77777777" w:rsidR="0095602B" w:rsidRPr="0095602B" w:rsidRDefault="0095602B" w:rsidP="0095602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18,3</w:t>
            </w:r>
          </w:p>
        </w:tc>
        <w:tc>
          <w:tcPr>
            <w:tcW w:w="2359" w:type="dxa"/>
            <w:tcBorders>
              <w:top w:val="nil"/>
              <w:left w:val="nil"/>
              <w:bottom w:val="single" w:sz="8" w:space="0" w:color="auto"/>
              <w:right w:val="nil"/>
            </w:tcBorders>
            <w:vAlign w:val="bottom"/>
            <w:hideMark/>
          </w:tcPr>
          <w:p w14:paraId="45B16644" w14:textId="77777777" w:rsidR="0095602B" w:rsidRPr="0095602B" w:rsidRDefault="0095602B" w:rsidP="0095602B">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в 3,3 р</w:t>
            </w:r>
          </w:p>
        </w:tc>
        <w:tc>
          <w:tcPr>
            <w:tcW w:w="1878" w:type="dxa"/>
            <w:tcBorders>
              <w:top w:val="nil"/>
              <w:left w:val="nil"/>
              <w:bottom w:val="single" w:sz="8" w:space="0" w:color="auto"/>
              <w:right w:val="nil"/>
            </w:tcBorders>
            <w:vAlign w:val="bottom"/>
            <w:hideMark/>
          </w:tcPr>
          <w:p w14:paraId="41AD1180" w14:textId="77777777" w:rsidR="0095602B" w:rsidRPr="0095602B" w:rsidRDefault="0095602B" w:rsidP="0095602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5602B">
              <w:rPr>
                <w:rFonts w:ascii="Times New Roman" w:eastAsia="Times New Roman" w:hAnsi="Times New Roman" w:cs="Times New Roman"/>
                <w:kern w:val="0"/>
                <w:sz w:val="20"/>
                <w:szCs w:val="20"/>
                <w:lang w:val="ky-KG" w:eastAsia="ru-RU"/>
                <w14:ligatures w14:val="none"/>
              </w:rPr>
              <w:t>8,5</w:t>
            </w:r>
          </w:p>
        </w:tc>
      </w:tr>
    </w:tbl>
    <w:p w14:paraId="3AB58F4A" w14:textId="77777777" w:rsidR="0095602B" w:rsidRPr="0095602B" w:rsidRDefault="0095602B" w:rsidP="0095602B">
      <w:pPr>
        <w:spacing w:after="0" w:line="264" w:lineRule="auto"/>
        <w:ind w:firstLine="720"/>
        <w:jc w:val="both"/>
        <w:rPr>
          <w:rFonts w:ascii="Times New Roman" w:eastAsia="Times New Roman" w:hAnsi="Times New Roman" w:cs="Times New Roman"/>
          <w:noProof/>
          <w:kern w:val="0"/>
          <w:sz w:val="10"/>
          <w:szCs w:val="10"/>
          <w:lang w:eastAsia="ru-RU"/>
          <w14:ligatures w14:val="none"/>
        </w:rPr>
      </w:pPr>
    </w:p>
    <w:p w14:paraId="5356307E" w14:textId="4CABD46A" w:rsidR="0095602B" w:rsidRPr="0095602B" w:rsidRDefault="0095602B" w:rsidP="00735962">
      <w:pPr>
        <w:spacing w:after="0" w:line="264" w:lineRule="auto"/>
        <w:ind w:firstLine="680"/>
        <w:jc w:val="both"/>
        <w:rPr>
          <w:rFonts w:ascii="Times New Roman" w:eastAsia="Times New Roman" w:hAnsi="Times New Roman" w:cs="Times New Roman"/>
          <w:noProof/>
          <w:kern w:val="0"/>
          <w:sz w:val="24"/>
          <w:szCs w:val="24"/>
          <w:lang w:val="ky-KG" w:eastAsia="ru-RU"/>
          <w14:ligatures w14:val="none"/>
        </w:rPr>
      </w:pPr>
      <w:r w:rsidRPr="0095602B">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январе-апреле 2025г. составил </w:t>
      </w:r>
      <w:r w:rsidRPr="0095602B">
        <w:rPr>
          <w:rFonts w:ascii="Times New Roman" w:eastAsia="Times New Roman" w:hAnsi="Times New Roman" w:cs="Times New Roman"/>
          <w:noProof/>
          <w:kern w:val="0"/>
          <w:sz w:val="24"/>
          <w:szCs w:val="24"/>
          <w:lang w:val="ky-KG" w:eastAsia="ru-RU"/>
          <w14:ligatures w14:val="none"/>
        </w:rPr>
        <w:t xml:space="preserve">23,1 </w:t>
      </w:r>
      <w:r w:rsidRPr="0095602B">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5E6368D2" w14:textId="77777777" w:rsidR="00F86C42" w:rsidRPr="00F86C42" w:rsidRDefault="00F86C42" w:rsidP="00F86C42">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6B91D5A" w14:textId="77777777" w:rsidR="00F86C42" w:rsidRPr="00F86C42" w:rsidRDefault="00F86C42" w:rsidP="00F86C42">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Транспортная деятельность. </w:t>
      </w:r>
      <w:r w:rsidRPr="00F86C42">
        <w:rPr>
          <w:rFonts w:ascii="Times New Roman" w:eastAsia="Times New Roman" w:hAnsi="Times New Roman" w:cs="Times New Roman"/>
          <w:color w:val="000000"/>
          <w:kern w:val="0"/>
          <w:sz w:val="24"/>
          <w:szCs w:val="24"/>
          <w:lang w:eastAsia="ru-RU"/>
          <w14:ligatures w14:val="none"/>
        </w:rPr>
        <w:t>В январе</w:t>
      </w:r>
      <w:r w:rsidRPr="00F86C42">
        <w:rPr>
          <w:rFonts w:ascii="Times New Roman" w:eastAsia="Times New Roman" w:hAnsi="Times New Roman" w:cs="Times New Roman"/>
          <w:color w:val="000000"/>
          <w:kern w:val="0"/>
          <w:sz w:val="24"/>
          <w:szCs w:val="24"/>
          <w:lang w:val="ky-KG" w:eastAsia="ru-RU"/>
          <w14:ligatures w14:val="none"/>
        </w:rPr>
        <w:t>-апреле 20</w:t>
      </w:r>
      <w:r w:rsidRPr="00F86C42">
        <w:rPr>
          <w:rFonts w:ascii="Times New Roman" w:eastAsia="Times New Roman" w:hAnsi="Times New Roman" w:cs="Times New Roman"/>
          <w:color w:val="000000"/>
          <w:kern w:val="0"/>
          <w:sz w:val="24"/>
          <w:szCs w:val="24"/>
          <w:lang w:eastAsia="ru-RU"/>
          <w14:ligatures w14:val="none"/>
        </w:rPr>
        <w:t>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г. объем</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грузов, перевезенных всеми</w:t>
      </w:r>
      <w:r w:rsidRPr="00F86C42">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F86C42">
        <w:rPr>
          <w:rFonts w:ascii="Times New Roman" w:eastAsia="Times New Roman" w:hAnsi="Times New Roman" w:cs="Times New Roman"/>
          <w:color w:val="000000"/>
          <w:spacing w:val="-4"/>
          <w:kern w:val="0"/>
          <w:sz w:val="24"/>
          <w:szCs w:val="24"/>
          <w:lang w:eastAsia="ru-RU"/>
          <w14:ligatures w14:val="none"/>
        </w:rPr>
        <w:t xml:space="preserve"> составил 5681,9</w:t>
      </w:r>
      <w:r w:rsidRPr="00F86C42">
        <w:rPr>
          <w:rFonts w:ascii="Times New Roman" w:eastAsia="Times New Roman" w:hAnsi="Times New Roman" w:cs="Times New Roman"/>
          <w:color w:val="000000"/>
          <w:spacing w:val="-4"/>
          <w:kern w:val="0"/>
          <w:sz w:val="24"/>
          <w:szCs w:val="24"/>
          <w:lang w:val="ky-KG" w:eastAsia="ru-RU"/>
          <w14:ligatures w14:val="none"/>
        </w:rPr>
        <w:t xml:space="preserve"> тыс. </w:t>
      </w:r>
      <w:r w:rsidRPr="00F86C42">
        <w:rPr>
          <w:rFonts w:ascii="Times New Roman" w:eastAsia="Times New Roman" w:hAnsi="Times New Roman" w:cs="Times New Roman"/>
          <w:color w:val="000000"/>
          <w:spacing w:val="-4"/>
          <w:kern w:val="0"/>
          <w:sz w:val="24"/>
          <w:szCs w:val="24"/>
          <w:lang w:eastAsia="ru-RU"/>
          <w14:ligatures w14:val="none"/>
        </w:rPr>
        <w:t>тонн и</w:t>
      </w:r>
      <w:r w:rsidRPr="00F86C42">
        <w:rPr>
          <w:rFonts w:ascii="Times New Roman" w:eastAsia="Times New Roman" w:hAnsi="Times New Roman" w:cs="Times New Roman"/>
          <w:color w:val="000000"/>
          <w:spacing w:val="-4"/>
          <w:kern w:val="0"/>
          <w:sz w:val="24"/>
          <w:szCs w:val="24"/>
          <w:lang w:val="ky-KG" w:eastAsia="ru-RU"/>
          <w14:ligatures w14:val="none"/>
        </w:rPr>
        <w:t xml:space="preserve"> увеличился по сравнению с соответствующим периодом прошлого года на 14,8 процента.</w:t>
      </w:r>
    </w:p>
    <w:p w14:paraId="26A7D01A" w14:textId="365BBBD6" w:rsidR="00F86C42" w:rsidRPr="00F86C42" w:rsidRDefault="00F86C42" w:rsidP="00F86C42">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Объем перевозки грузов на железнодорожном</w:t>
      </w:r>
      <w:r w:rsidRPr="00F86C42">
        <w:rPr>
          <w:rFonts w:ascii="Times New Roman" w:eastAsia="Times New Roman" w:hAnsi="Times New Roman" w:cs="Times New Roman"/>
          <w:i/>
          <w:color w:val="000000"/>
          <w:spacing w:val="-4"/>
          <w:kern w:val="0"/>
          <w:sz w:val="24"/>
          <w:szCs w:val="24"/>
          <w:lang w:eastAsia="ru-RU"/>
          <w14:ligatures w14:val="none"/>
        </w:rPr>
        <w:t xml:space="preserve"> транспорте</w:t>
      </w:r>
      <w:r w:rsidRPr="00F86C42">
        <w:rPr>
          <w:rFonts w:ascii="Times New Roman" w:eastAsia="Times New Roman" w:hAnsi="Times New Roman" w:cs="Times New Roman"/>
          <w:color w:val="000000"/>
          <w:spacing w:val="-4"/>
          <w:kern w:val="0"/>
          <w:sz w:val="24"/>
          <w:szCs w:val="24"/>
          <w:lang w:eastAsia="ru-RU"/>
          <w14:ligatures w14:val="none"/>
        </w:rPr>
        <w:t xml:space="preserve"> составил </w:t>
      </w:r>
      <w:r w:rsidRPr="00F86C42">
        <w:rPr>
          <w:rFonts w:ascii="Times New Roman" w:eastAsia="Times New Roman" w:hAnsi="Times New Roman" w:cs="Times New Roman"/>
          <w:color w:val="000000"/>
          <w:spacing w:val="-4"/>
          <w:kern w:val="0"/>
          <w:sz w:val="24"/>
          <w:szCs w:val="24"/>
          <w:lang w:val="ky-KG" w:eastAsia="ru-RU"/>
          <w14:ligatures w14:val="none"/>
        </w:rPr>
        <w:t xml:space="preserve">3439,4 </w:t>
      </w:r>
      <w:r w:rsidRPr="00F86C42">
        <w:rPr>
          <w:rFonts w:ascii="Times New Roman" w:eastAsia="Times New Roman" w:hAnsi="Times New Roman" w:cs="Times New Roman"/>
          <w:color w:val="000000"/>
          <w:spacing w:val="-4"/>
          <w:kern w:val="0"/>
          <w:sz w:val="24"/>
          <w:szCs w:val="24"/>
          <w:lang w:eastAsia="ru-RU"/>
          <w14:ligatures w14:val="none"/>
        </w:rPr>
        <w:t>тыс. тонн, и по сравнению с соответствующим периодом прошлого года</w:t>
      </w:r>
      <w:r w:rsidRPr="00F86C42">
        <w:rPr>
          <w:rFonts w:ascii="Times New Roman" w:eastAsia="Times New Roman" w:hAnsi="Times New Roman" w:cs="Times New Roman"/>
          <w:color w:val="000000"/>
          <w:spacing w:val="-4"/>
          <w:kern w:val="0"/>
          <w:sz w:val="24"/>
          <w:szCs w:val="24"/>
          <w:lang w:val="ky-KG" w:eastAsia="ru-RU"/>
          <w14:ligatures w14:val="none"/>
        </w:rPr>
        <w:t xml:space="preserve"> увеличился</w:t>
      </w:r>
      <w:r w:rsidRPr="00F86C42">
        <w:rPr>
          <w:rFonts w:ascii="Times New Roman" w:eastAsia="Times New Roman" w:hAnsi="Times New Roman" w:cs="Times New Roman"/>
          <w:color w:val="000000"/>
          <w:spacing w:val="-4"/>
          <w:kern w:val="0"/>
          <w:sz w:val="24"/>
          <w:szCs w:val="24"/>
          <w:lang w:eastAsia="ru-RU"/>
          <w14:ligatures w14:val="none"/>
        </w:rPr>
        <w:t xml:space="preserve"> </w:t>
      </w:r>
      <w:proofErr w:type="gramStart"/>
      <w:r w:rsidRPr="00F86C42">
        <w:rPr>
          <w:rFonts w:ascii="Times New Roman" w:eastAsia="Times New Roman" w:hAnsi="Times New Roman" w:cs="Times New Roman"/>
          <w:color w:val="000000"/>
          <w:spacing w:val="-4"/>
          <w:kern w:val="0"/>
          <w:sz w:val="24"/>
          <w:szCs w:val="24"/>
          <w:lang w:eastAsia="ru-RU"/>
          <w14:ligatures w14:val="none"/>
        </w:rPr>
        <w:t xml:space="preserve">на </w:t>
      </w:r>
      <w:r w:rsidRPr="00F86C42">
        <w:rPr>
          <w:rFonts w:ascii="Times New Roman" w:eastAsia="Times New Roman" w:hAnsi="Times New Roman" w:cs="Times New Roman"/>
          <w:color w:val="000000"/>
          <w:spacing w:val="-4"/>
          <w:kern w:val="0"/>
          <w:sz w:val="24"/>
          <w:szCs w:val="24"/>
          <w:lang w:val="ky-KG" w:eastAsia="ru-RU"/>
          <w14:ligatures w14:val="none"/>
        </w:rPr>
        <w:t xml:space="preserve"> 710</w:t>
      </w:r>
      <w:proofErr w:type="gramEnd"/>
      <w:r w:rsidRPr="00F86C42">
        <w:rPr>
          <w:rFonts w:ascii="Times New Roman" w:eastAsia="Times New Roman" w:hAnsi="Times New Roman" w:cs="Times New Roman"/>
          <w:color w:val="000000"/>
          <w:spacing w:val="-4"/>
          <w:kern w:val="0"/>
          <w:sz w:val="24"/>
          <w:szCs w:val="24"/>
          <w:lang w:val="ky-KG" w:eastAsia="ru-RU"/>
          <w14:ligatures w14:val="none"/>
        </w:rPr>
        <w:t>,</w:t>
      </w:r>
      <w:proofErr w:type="gramStart"/>
      <w:r w:rsidRPr="00F86C42">
        <w:rPr>
          <w:rFonts w:ascii="Times New Roman" w:eastAsia="Times New Roman" w:hAnsi="Times New Roman" w:cs="Times New Roman"/>
          <w:color w:val="000000"/>
          <w:spacing w:val="-4"/>
          <w:kern w:val="0"/>
          <w:sz w:val="24"/>
          <w:szCs w:val="24"/>
          <w:lang w:val="ky-KG" w:eastAsia="ru-RU"/>
          <w14:ligatures w14:val="none"/>
        </w:rPr>
        <w:t xml:space="preserve">4  </w:t>
      </w:r>
      <w:r w:rsidRPr="00F86C42">
        <w:rPr>
          <w:rFonts w:ascii="Times New Roman" w:eastAsia="Times New Roman" w:hAnsi="Times New Roman" w:cs="Times New Roman"/>
          <w:color w:val="000000"/>
          <w:spacing w:val="-4"/>
          <w:kern w:val="0"/>
          <w:sz w:val="24"/>
          <w:szCs w:val="24"/>
          <w:lang w:eastAsia="ru-RU"/>
          <w14:ligatures w14:val="none"/>
        </w:rPr>
        <w:t>тыс.</w:t>
      </w:r>
      <w:proofErr w:type="gramEnd"/>
      <w:r w:rsidRPr="00F86C42">
        <w:rPr>
          <w:rFonts w:ascii="Times New Roman" w:eastAsia="Times New Roman" w:hAnsi="Times New Roman" w:cs="Times New Roman"/>
          <w:color w:val="000000"/>
          <w:spacing w:val="-4"/>
          <w:kern w:val="0"/>
          <w:sz w:val="24"/>
          <w:szCs w:val="24"/>
          <w:lang w:eastAsia="ru-RU"/>
          <w14:ligatures w14:val="none"/>
        </w:rPr>
        <w:t xml:space="preserve"> тонн или на </w:t>
      </w:r>
      <w:r w:rsidRPr="00F86C42">
        <w:rPr>
          <w:rFonts w:ascii="Times New Roman" w:eastAsia="Times New Roman" w:hAnsi="Times New Roman" w:cs="Times New Roman"/>
          <w:color w:val="000000"/>
          <w:spacing w:val="-4"/>
          <w:kern w:val="0"/>
          <w:sz w:val="24"/>
          <w:szCs w:val="24"/>
          <w:lang w:val="ky-KG" w:eastAsia="ru-RU"/>
          <w14:ligatures w14:val="none"/>
        </w:rPr>
        <w:t xml:space="preserve">26,0 </w:t>
      </w:r>
      <w:r w:rsidRPr="00F86C42">
        <w:rPr>
          <w:rFonts w:ascii="Times New Roman" w:eastAsia="Times New Roman" w:hAnsi="Times New Roman" w:cs="Times New Roman"/>
          <w:color w:val="000000"/>
          <w:spacing w:val="-4"/>
          <w:kern w:val="0"/>
          <w:sz w:val="24"/>
          <w:szCs w:val="24"/>
          <w:lang w:eastAsia="ru-RU"/>
          <w14:ligatures w14:val="none"/>
        </w:rPr>
        <w:t>процент</w:t>
      </w:r>
      <w:r w:rsidRPr="00F86C42">
        <w:rPr>
          <w:rFonts w:ascii="Times New Roman" w:eastAsia="Times New Roman" w:hAnsi="Times New Roman" w:cs="Times New Roman"/>
          <w:color w:val="000000"/>
          <w:spacing w:val="-4"/>
          <w:kern w:val="0"/>
          <w:sz w:val="24"/>
          <w:szCs w:val="24"/>
          <w:lang w:val="ky-KG" w:eastAsia="ru-RU"/>
          <w14:ligatures w14:val="none"/>
        </w:rPr>
        <w:t>а</w:t>
      </w:r>
      <w:r w:rsidRPr="00F86C42">
        <w:rPr>
          <w:rFonts w:ascii="Times New Roman" w:eastAsia="Times New Roman" w:hAnsi="Times New Roman" w:cs="Times New Roman"/>
          <w:color w:val="000000"/>
          <w:spacing w:val="-4"/>
          <w:kern w:val="0"/>
          <w:sz w:val="24"/>
          <w:szCs w:val="24"/>
          <w:lang w:eastAsia="ru-RU"/>
          <w14:ligatures w14:val="none"/>
        </w:rPr>
        <w:t>.</w:t>
      </w:r>
      <w:r w:rsidRPr="00F86C42">
        <w:rPr>
          <w:rFonts w:ascii="Times New Roman" w:eastAsia="Times New Roman" w:hAnsi="Times New Roman" w:cs="Times New Roman"/>
          <w:color w:val="000000"/>
          <w:spacing w:val="-4"/>
          <w:kern w:val="0"/>
          <w:sz w:val="24"/>
          <w:szCs w:val="24"/>
          <w:lang w:val="ky-KG" w:eastAsia="ru-RU"/>
          <w14:ligatures w14:val="none"/>
        </w:rPr>
        <w:t xml:space="preserve"> </w:t>
      </w:r>
    </w:p>
    <w:p w14:paraId="0EE73716" w14:textId="119675DD" w:rsidR="00F86C42" w:rsidRPr="00F86C42" w:rsidRDefault="00F86C42" w:rsidP="00F86C42">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F86C42">
        <w:rPr>
          <w:rFonts w:ascii="Times New Roman" w:eastAsia="Times New Roman" w:hAnsi="Times New Roman" w:cs="Times New Roman"/>
          <w:i/>
          <w:color w:val="000000"/>
          <w:spacing w:val="-4"/>
          <w:kern w:val="0"/>
          <w:sz w:val="24"/>
          <w:szCs w:val="24"/>
          <w:lang w:eastAsia="ru-RU"/>
          <w14:ligatures w14:val="none"/>
        </w:rPr>
        <w:t xml:space="preserve">автомобильным </w:t>
      </w:r>
      <w:proofErr w:type="gramStart"/>
      <w:r w:rsidRPr="00F86C42">
        <w:rPr>
          <w:rFonts w:ascii="Times New Roman" w:eastAsia="Times New Roman" w:hAnsi="Times New Roman" w:cs="Times New Roman"/>
          <w:i/>
          <w:color w:val="000000"/>
          <w:spacing w:val="-4"/>
          <w:kern w:val="0"/>
          <w:sz w:val="24"/>
          <w:szCs w:val="24"/>
          <w:lang w:eastAsia="ru-RU"/>
          <w14:ligatures w14:val="none"/>
        </w:rPr>
        <w:t>транспортом</w:t>
      </w:r>
      <w:r w:rsidRPr="00F86C42">
        <w:rPr>
          <w:rFonts w:ascii="Times New Roman" w:eastAsia="Times New Roman" w:hAnsi="Times New Roman" w:cs="Times New Roman"/>
          <w:color w:val="000000"/>
          <w:kern w:val="0"/>
          <w:sz w:val="24"/>
          <w:szCs w:val="24"/>
          <w:lang w:eastAsia="ru-RU"/>
          <w14:ligatures w14:val="none"/>
        </w:rPr>
        <w:t xml:space="preserve">  в</w:t>
      </w:r>
      <w:proofErr w:type="gramEnd"/>
      <w:r w:rsidRPr="00F86C42">
        <w:rPr>
          <w:rFonts w:ascii="Times New Roman" w:eastAsia="Times New Roman" w:hAnsi="Times New Roman" w:cs="Times New Roman"/>
          <w:color w:val="000000"/>
          <w:kern w:val="0"/>
          <w:sz w:val="24"/>
          <w:szCs w:val="24"/>
          <w:lang w:eastAsia="ru-RU"/>
          <w14:ligatures w14:val="none"/>
        </w:rPr>
        <w:t xml:space="preserve"> 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w:t>
      </w:r>
      <w:r w:rsidRPr="00F86C42">
        <w:rPr>
          <w:rFonts w:ascii="Times New Roman" w:eastAsia="Times New Roman" w:hAnsi="Times New Roman" w:cs="Times New Roman"/>
          <w:color w:val="000000"/>
          <w:kern w:val="0"/>
          <w:sz w:val="24"/>
          <w:szCs w:val="24"/>
          <w:lang w:eastAsia="ru-RU"/>
          <w14:ligatures w14:val="none"/>
        </w:rPr>
        <w:t>202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г. составили</w:t>
      </w:r>
      <w:r w:rsidRPr="00F86C42">
        <w:rPr>
          <w:rFonts w:ascii="Times New Roman" w:eastAsia="Times New Roman" w:hAnsi="Times New Roman" w:cs="Times New Roman"/>
          <w:color w:val="000000"/>
          <w:kern w:val="0"/>
          <w:sz w:val="24"/>
          <w:szCs w:val="24"/>
          <w:lang w:val="ky-KG" w:eastAsia="ru-RU"/>
          <w14:ligatures w14:val="none"/>
        </w:rPr>
        <w:t xml:space="preserve"> 2039,</w:t>
      </w:r>
      <w:proofErr w:type="gramStart"/>
      <w:r w:rsidRPr="00F86C42">
        <w:rPr>
          <w:rFonts w:ascii="Times New Roman" w:eastAsia="Times New Roman" w:hAnsi="Times New Roman" w:cs="Times New Roman"/>
          <w:color w:val="000000"/>
          <w:kern w:val="0"/>
          <w:sz w:val="24"/>
          <w:szCs w:val="24"/>
          <w:lang w:val="ky-KG" w:eastAsia="ru-RU"/>
          <w14:ligatures w14:val="none"/>
        </w:rPr>
        <w:t xml:space="preserve">9  </w:t>
      </w:r>
      <w:proofErr w:type="spellStart"/>
      <w:r w:rsidRPr="00F86C42">
        <w:rPr>
          <w:rFonts w:ascii="Times New Roman" w:eastAsia="Times New Roman" w:hAnsi="Times New Roman" w:cs="Times New Roman"/>
          <w:color w:val="000000"/>
          <w:kern w:val="0"/>
          <w:sz w:val="24"/>
          <w:szCs w:val="24"/>
          <w:lang w:eastAsia="ru-RU"/>
          <w14:ligatures w14:val="none"/>
        </w:rPr>
        <w:t>тыс</w:t>
      </w:r>
      <w:proofErr w:type="gramEnd"/>
      <w:r w:rsidRPr="00F86C42">
        <w:rPr>
          <w:rFonts w:ascii="Times New Roman" w:eastAsia="Times New Roman" w:hAnsi="Times New Roman" w:cs="Times New Roman"/>
          <w:color w:val="000000"/>
          <w:kern w:val="0"/>
          <w:sz w:val="24"/>
          <w:szCs w:val="24"/>
          <w:lang w:eastAsia="ru-RU"/>
          <w14:ligatures w14:val="none"/>
        </w:rPr>
        <w:t>.тонн</w:t>
      </w:r>
      <w:proofErr w:type="spellEnd"/>
      <w:r w:rsidRPr="00F86C42">
        <w:rPr>
          <w:rFonts w:ascii="Times New Roman" w:eastAsia="Times New Roman" w:hAnsi="Times New Roman" w:cs="Times New Roman"/>
          <w:color w:val="000000"/>
          <w:kern w:val="0"/>
          <w:sz w:val="24"/>
          <w:szCs w:val="24"/>
          <w:lang w:eastAsia="ru-RU"/>
          <w14:ligatures w14:val="none"/>
        </w:rPr>
        <w:t xml:space="preserve">   и увеличил</w:t>
      </w:r>
      <w:r w:rsidRPr="00F86C42">
        <w:rPr>
          <w:rFonts w:ascii="Times New Roman" w:eastAsia="Times New Roman" w:hAnsi="Times New Roman" w:cs="Times New Roman"/>
          <w:color w:val="000000"/>
          <w:kern w:val="0"/>
          <w:sz w:val="24"/>
          <w:szCs w:val="24"/>
          <w:lang w:val="ky-KG" w:eastAsia="ru-RU"/>
          <w14:ligatures w14:val="none"/>
        </w:rPr>
        <w:t xml:space="preserve">и </w:t>
      </w:r>
      <w:proofErr w:type="gramStart"/>
      <w:r w:rsidRPr="00F86C42">
        <w:rPr>
          <w:rFonts w:ascii="Times New Roman" w:eastAsia="Times New Roman" w:hAnsi="Times New Roman" w:cs="Times New Roman"/>
          <w:color w:val="000000"/>
          <w:kern w:val="0"/>
          <w:sz w:val="24"/>
          <w:szCs w:val="24"/>
          <w:lang w:eastAsia="ru-RU"/>
          <w14:ligatures w14:val="none"/>
        </w:rPr>
        <w:t>по  сравнению</w:t>
      </w:r>
      <w:proofErr w:type="gramEnd"/>
      <w:r w:rsidRPr="00F86C42">
        <w:rPr>
          <w:rFonts w:ascii="Times New Roman" w:eastAsia="Times New Roman" w:hAnsi="Times New Roman" w:cs="Times New Roman"/>
          <w:color w:val="000000"/>
          <w:kern w:val="0"/>
          <w:sz w:val="24"/>
          <w:szCs w:val="24"/>
          <w:lang w:eastAsia="ru-RU"/>
          <w14:ligatures w14:val="none"/>
        </w:rPr>
        <w:t xml:space="preserve"> с соответствующим </w:t>
      </w:r>
      <w:proofErr w:type="gramStart"/>
      <w:r w:rsidRPr="00F86C42">
        <w:rPr>
          <w:rFonts w:ascii="Times New Roman" w:eastAsia="Times New Roman" w:hAnsi="Times New Roman" w:cs="Times New Roman"/>
          <w:color w:val="000000"/>
          <w:kern w:val="0"/>
          <w:sz w:val="24"/>
          <w:szCs w:val="24"/>
          <w:lang w:eastAsia="ru-RU"/>
          <w14:ligatures w14:val="none"/>
        </w:rPr>
        <w:t>периодом</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 20</w:t>
      </w:r>
      <w:r w:rsidRPr="00F86C42">
        <w:rPr>
          <w:rFonts w:ascii="Times New Roman" w:eastAsia="Times New Roman" w:hAnsi="Times New Roman" w:cs="Times New Roman"/>
          <w:color w:val="000000"/>
          <w:kern w:val="0"/>
          <w:sz w:val="24"/>
          <w:szCs w:val="24"/>
          <w:lang w:val="ky-KG" w:eastAsia="ru-RU"/>
          <w14:ligatures w14:val="none"/>
        </w:rPr>
        <w:t>24</w:t>
      </w:r>
      <w:proofErr w:type="gramEnd"/>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г.</w:t>
      </w:r>
      <w:r w:rsidRPr="00F86C42">
        <w:rPr>
          <w:rFonts w:ascii="Times New Roman" w:eastAsia="Times New Roman" w:hAnsi="Times New Roman" w:cs="Times New Roman"/>
          <w:color w:val="000000"/>
          <w:kern w:val="0"/>
          <w:sz w:val="24"/>
          <w:szCs w:val="24"/>
          <w:lang w:val="ky-KG" w:eastAsia="ru-RU"/>
          <w14:ligatures w14:val="none"/>
        </w:rPr>
        <w:t xml:space="preserve"> </w:t>
      </w:r>
      <w:proofErr w:type="gramStart"/>
      <w:r w:rsidRPr="00F86C42">
        <w:rPr>
          <w:rFonts w:ascii="Times New Roman" w:eastAsia="Times New Roman" w:hAnsi="Times New Roman" w:cs="Times New Roman"/>
          <w:color w:val="000000"/>
          <w:kern w:val="0"/>
          <w:sz w:val="24"/>
          <w:szCs w:val="24"/>
          <w:lang w:eastAsia="ru-RU"/>
          <w14:ligatures w14:val="none"/>
        </w:rPr>
        <w:t xml:space="preserve">на </w:t>
      </w:r>
      <w:r w:rsidRPr="00F86C42">
        <w:rPr>
          <w:rFonts w:ascii="Times New Roman" w:eastAsia="Times New Roman" w:hAnsi="Times New Roman" w:cs="Times New Roman"/>
          <w:color w:val="000000"/>
          <w:kern w:val="0"/>
          <w:sz w:val="24"/>
          <w:szCs w:val="24"/>
          <w:lang w:val="ky-KG" w:eastAsia="ru-RU"/>
          <w14:ligatures w14:val="none"/>
        </w:rPr>
        <w:t xml:space="preserve"> 17</w:t>
      </w:r>
      <w:proofErr w:type="gramEnd"/>
      <w:r w:rsidRPr="00F86C42">
        <w:rPr>
          <w:rFonts w:ascii="Times New Roman" w:eastAsia="Times New Roman" w:hAnsi="Times New Roman" w:cs="Times New Roman"/>
          <w:color w:val="000000"/>
          <w:kern w:val="0"/>
          <w:sz w:val="24"/>
          <w:szCs w:val="24"/>
          <w:lang w:val="ky-KG" w:eastAsia="ru-RU"/>
          <w14:ligatures w14:val="none"/>
        </w:rPr>
        <w:t>,</w:t>
      </w:r>
      <w:proofErr w:type="gramStart"/>
      <w:r w:rsidRPr="00F86C42">
        <w:rPr>
          <w:rFonts w:ascii="Times New Roman" w:eastAsia="Times New Roman" w:hAnsi="Times New Roman" w:cs="Times New Roman"/>
          <w:color w:val="000000"/>
          <w:kern w:val="0"/>
          <w:sz w:val="24"/>
          <w:szCs w:val="24"/>
          <w:lang w:val="ky-KG" w:eastAsia="ru-RU"/>
          <w14:ligatures w14:val="none"/>
        </w:rPr>
        <w:t xml:space="preserve">2  </w:t>
      </w:r>
      <w:r w:rsidRPr="00F86C42">
        <w:rPr>
          <w:rFonts w:ascii="Times New Roman" w:eastAsia="Times New Roman" w:hAnsi="Times New Roman" w:cs="Times New Roman"/>
          <w:color w:val="000000"/>
          <w:kern w:val="0"/>
          <w:sz w:val="24"/>
          <w:szCs w:val="24"/>
          <w:lang w:eastAsia="ru-RU"/>
          <w14:ligatures w14:val="none"/>
        </w:rPr>
        <w:t>тыс.</w:t>
      </w:r>
      <w:proofErr w:type="gramEnd"/>
      <w:r w:rsidRPr="00F86C42">
        <w:rPr>
          <w:rFonts w:ascii="Times New Roman" w:eastAsia="Times New Roman" w:hAnsi="Times New Roman" w:cs="Times New Roman"/>
          <w:color w:val="000000"/>
          <w:kern w:val="0"/>
          <w:sz w:val="24"/>
          <w:szCs w:val="24"/>
          <w:lang w:eastAsia="ru-RU"/>
          <w14:ligatures w14:val="none"/>
        </w:rPr>
        <w:t xml:space="preserve"> тонн</w:t>
      </w:r>
      <w:r w:rsidRPr="00F86C42">
        <w:rPr>
          <w:rFonts w:ascii="Times New Roman" w:eastAsia="Times New Roman" w:hAnsi="Times New Roman" w:cs="Times New Roman"/>
          <w:color w:val="000000"/>
          <w:kern w:val="0"/>
          <w:sz w:val="24"/>
          <w:szCs w:val="24"/>
          <w:lang w:val="ky-KG" w:eastAsia="ru-RU"/>
          <w14:ligatures w14:val="none"/>
        </w:rPr>
        <w:t>.</w:t>
      </w:r>
    </w:p>
    <w:p w14:paraId="5738FEF6" w14:textId="77777777" w:rsidR="00F86C42" w:rsidRPr="00F86C42" w:rsidRDefault="00F86C42" w:rsidP="00F86C42">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kern w:val="0"/>
          <w:sz w:val="24"/>
          <w:szCs w:val="24"/>
          <w:lang w:val="ky-KG" w:eastAsia="ru-RU"/>
          <w14:ligatures w14:val="none"/>
        </w:rPr>
        <w:t>Транспортировка через трубопровода увеличились по сравнению с соответствующим периодом 2024 г. на 1,9 процента.</w:t>
      </w:r>
    </w:p>
    <w:p w14:paraId="409A1782" w14:textId="77777777" w:rsidR="00F86C42" w:rsidRPr="00F86C42" w:rsidRDefault="00F86C42" w:rsidP="00F86C42">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72849E88" w14:textId="33DCBDC5" w:rsidR="00F86C42" w:rsidRPr="00F86C42" w:rsidRDefault="00F86C42" w:rsidP="00F86C42">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19</w:t>
      </w:r>
      <w:r w:rsidRPr="00F86C42">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F86C42">
        <w:rPr>
          <w:rFonts w:ascii="Times New Roman" w:eastAsia="Times New Roman" w:hAnsi="Times New Roman" w:cs="Times New Roman"/>
          <w:b/>
          <w:color w:val="000000"/>
          <w:kern w:val="0"/>
          <w:sz w:val="24"/>
          <w:szCs w:val="24"/>
          <w:lang w:val="ky-KG" w:eastAsia="ru-RU"/>
          <w14:ligatures w14:val="none"/>
        </w:rPr>
        <w:t>-апреле 2025г.</w:t>
      </w:r>
    </w:p>
    <w:p w14:paraId="64C2AC1C" w14:textId="77777777" w:rsidR="00F86C42" w:rsidRPr="00F86C42" w:rsidRDefault="00F86C42" w:rsidP="00F86C42">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F86C42" w:rsidRPr="00F86C42" w14:paraId="229448A3" w14:textId="77777777" w:rsidTr="00F86C42">
        <w:trPr>
          <w:trHeight w:val="536"/>
          <w:tblHeader/>
        </w:trPr>
        <w:tc>
          <w:tcPr>
            <w:tcW w:w="3033" w:type="dxa"/>
            <w:tcBorders>
              <w:top w:val="single" w:sz="8" w:space="0" w:color="auto"/>
              <w:left w:val="nil"/>
              <w:bottom w:val="nil"/>
              <w:right w:val="nil"/>
            </w:tcBorders>
            <w:vAlign w:val="bottom"/>
          </w:tcPr>
          <w:p w14:paraId="1B518CCF" w14:textId="77777777" w:rsidR="00F86C42" w:rsidRPr="00F86C42" w:rsidRDefault="00F86C42" w:rsidP="00F86C42">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2293A47D" w14:textId="77777777" w:rsidR="00F86C42" w:rsidRPr="00F86C42" w:rsidRDefault="00F86C42" w:rsidP="00F86C42">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151A073C"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6A03A491" w14:textId="77777777" w:rsidTr="00F86C42">
        <w:trPr>
          <w:trHeight w:val="268"/>
          <w:tblHeader/>
        </w:trPr>
        <w:tc>
          <w:tcPr>
            <w:tcW w:w="3033" w:type="dxa"/>
            <w:tcBorders>
              <w:top w:val="nil"/>
              <w:left w:val="nil"/>
              <w:bottom w:val="single" w:sz="8" w:space="0" w:color="auto"/>
              <w:right w:val="nil"/>
            </w:tcBorders>
            <w:hideMark/>
          </w:tcPr>
          <w:p w14:paraId="2DB365C4"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5653CDCB"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680ACA6C"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01047DBC"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w:t>
            </w: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24584960"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71C230DA" w14:textId="77777777" w:rsidTr="00F86C42">
        <w:trPr>
          <w:trHeight w:val="125"/>
        </w:trPr>
        <w:tc>
          <w:tcPr>
            <w:tcW w:w="3033" w:type="dxa"/>
            <w:tcBorders>
              <w:top w:val="single" w:sz="8" w:space="0" w:color="auto"/>
              <w:left w:val="nil"/>
              <w:bottom w:val="nil"/>
              <w:right w:val="nil"/>
            </w:tcBorders>
          </w:tcPr>
          <w:p w14:paraId="28CD38F7" w14:textId="77777777" w:rsidR="00F86C42" w:rsidRPr="00F86C42" w:rsidRDefault="00F86C42" w:rsidP="00F86C42">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left w:val="nil"/>
              <w:bottom w:val="nil"/>
              <w:right w:val="nil"/>
            </w:tcBorders>
            <w:vAlign w:val="bottom"/>
          </w:tcPr>
          <w:p w14:paraId="640F1546"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left w:val="nil"/>
              <w:bottom w:val="nil"/>
              <w:right w:val="nil"/>
            </w:tcBorders>
            <w:vAlign w:val="bottom"/>
          </w:tcPr>
          <w:p w14:paraId="31B00B74"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left w:val="nil"/>
              <w:bottom w:val="nil"/>
              <w:right w:val="nil"/>
            </w:tcBorders>
            <w:vAlign w:val="bottom"/>
          </w:tcPr>
          <w:p w14:paraId="49B41FA1"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left w:val="nil"/>
              <w:bottom w:val="nil"/>
              <w:right w:val="nil"/>
            </w:tcBorders>
            <w:vAlign w:val="bottom"/>
          </w:tcPr>
          <w:p w14:paraId="1E2E5010"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F86C42" w:rsidRPr="00F86C42" w14:paraId="0A97D772" w14:textId="77777777" w:rsidTr="00F86C42">
        <w:trPr>
          <w:trHeight w:val="357"/>
        </w:trPr>
        <w:tc>
          <w:tcPr>
            <w:tcW w:w="3033" w:type="dxa"/>
            <w:vAlign w:val="bottom"/>
            <w:hideMark/>
          </w:tcPr>
          <w:p w14:paraId="41D9207E"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Всего</w:t>
            </w:r>
            <w:r w:rsidRPr="00F86C42">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41C06102"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4950,7</w:t>
            </w:r>
          </w:p>
        </w:tc>
        <w:tc>
          <w:tcPr>
            <w:tcW w:w="1379" w:type="dxa"/>
            <w:vAlign w:val="bottom"/>
            <w:hideMark/>
          </w:tcPr>
          <w:p w14:paraId="0C565E66"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5681,9</w:t>
            </w:r>
          </w:p>
        </w:tc>
        <w:tc>
          <w:tcPr>
            <w:tcW w:w="1791" w:type="dxa"/>
            <w:vAlign w:val="bottom"/>
            <w:hideMark/>
          </w:tcPr>
          <w:p w14:paraId="68702C45"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102,6</w:t>
            </w:r>
          </w:p>
        </w:tc>
        <w:tc>
          <w:tcPr>
            <w:tcW w:w="1931" w:type="dxa"/>
            <w:vAlign w:val="bottom"/>
            <w:hideMark/>
          </w:tcPr>
          <w:p w14:paraId="325F3C44" w14:textId="77777777" w:rsidR="00F86C42" w:rsidRPr="00F86C42" w:rsidRDefault="00F86C42" w:rsidP="00F86C42">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114,8</w:t>
            </w:r>
          </w:p>
        </w:tc>
      </w:tr>
      <w:tr w:rsidR="00F86C42" w:rsidRPr="00F86C42" w14:paraId="15743DE1" w14:textId="77777777" w:rsidTr="00F86C42">
        <w:trPr>
          <w:trHeight w:val="357"/>
        </w:trPr>
        <w:tc>
          <w:tcPr>
            <w:tcW w:w="3033" w:type="dxa"/>
            <w:vAlign w:val="bottom"/>
            <w:hideMark/>
          </w:tcPr>
          <w:p w14:paraId="7E30E29D"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16" w:type="dxa"/>
            <w:vMerge w:val="restart"/>
            <w:vAlign w:val="bottom"/>
            <w:hideMark/>
          </w:tcPr>
          <w:p w14:paraId="347295B3"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2729,0</w:t>
            </w:r>
          </w:p>
        </w:tc>
        <w:tc>
          <w:tcPr>
            <w:tcW w:w="1379" w:type="dxa"/>
            <w:vMerge w:val="restart"/>
            <w:vAlign w:val="bottom"/>
            <w:hideMark/>
          </w:tcPr>
          <w:p w14:paraId="2AE5C6D3"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3439,4</w:t>
            </w:r>
          </w:p>
        </w:tc>
        <w:tc>
          <w:tcPr>
            <w:tcW w:w="1791" w:type="dxa"/>
            <w:vMerge w:val="restart"/>
            <w:vAlign w:val="bottom"/>
            <w:hideMark/>
          </w:tcPr>
          <w:p w14:paraId="4C095B7A"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93,1</w:t>
            </w:r>
          </w:p>
        </w:tc>
        <w:tc>
          <w:tcPr>
            <w:tcW w:w="1931" w:type="dxa"/>
            <w:vMerge w:val="restart"/>
            <w:vAlign w:val="bottom"/>
            <w:hideMark/>
          </w:tcPr>
          <w:p w14:paraId="1E07347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126,0</w:t>
            </w:r>
          </w:p>
        </w:tc>
      </w:tr>
      <w:tr w:rsidR="00F86C42" w:rsidRPr="00F86C42" w14:paraId="14E49563" w14:textId="77777777" w:rsidTr="00F86C42">
        <w:trPr>
          <w:trHeight w:val="357"/>
        </w:trPr>
        <w:tc>
          <w:tcPr>
            <w:tcW w:w="3033" w:type="dxa"/>
            <w:vAlign w:val="bottom"/>
            <w:hideMark/>
          </w:tcPr>
          <w:p w14:paraId="27769E4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Железнодорожный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0CA20253"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3E3FF468"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369013D9"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50562C0B"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2B92F4D1" w14:textId="77777777" w:rsidTr="00F86C42">
        <w:trPr>
          <w:trHeight w:val="357"/>
        </w:trPr>
        <w:tc>
          <w:tcPr>
            <w:tcW w:w="3033" w:type="dxa"/>
            <w:vAlign w:val="bottom"/>
            <w:hideMark/>
          </w:tcPr>
          <w:p w14:paraId="2043C65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lastRenderedPageBreak/>
              <w:t>Автомобильный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631BD29D"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2022,7</w:t>
            </w:r>
          </w:p>
        </w:tc>
        <w:tc>
          <w:tcPr>
            <w:tcW w:w="1379" w:type="dxa"/>
            <w:vAlign w:val="bottom"/>
            <w:hideMark/>
          </w:tcPr>
          <w:p w14:paraId="3D6BABEC"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2039,9</w:t>
            </w:r>
          </w:p>
        </w:tc>
        <w:tc>
          <w:tcPr>
            <w:tcW w:w="1791" w:type="dxa"/>
            <w:vAlign w:val="bottom"/>
            <w:hideMark/>
          </w:tcPr>
          <w:p w14:paraId="66AF633C"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119,3</w:t>
            </w:r>
          </w:p>
        </w:tc>
        <w:tc>
          <w:tcPr>
            <w:tcW w:w="1931" w:type="dxa"/>
            <w:vAlign w:val="bottom"/>
            <w:hideMark/>
          </w:tcPr>
          <w:p w14:paraId="717EE137"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100,9</w:t>
            </w:r>
          </w:p>
        </w:tc>
      </w:tr>
      <w:tr w:rsidR="00F86C42" w:rsidRPr="00F86C42" w14:paraId="7F977884" w14:textId="77777777" w:rsidTr="00F86C42">
        <w:trPr>
          <w:trHeight w:val="357"/>
        </w:trPr>
        <w:tc>
          <w:tcPr>
            <w:tcW w:w="3033" w:type="dxa"/>
            <w:vAlign w:val="bottom"/>
            <w:hideMark/>
          </w:tcPr>
          <w:p w14:paraId="3FC6B6E4"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Трубопроводный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45630ED0"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191,5</w:t>
            </w:r>
          </w:p>
        </w:tc>
        <w:tc>
          <w:tcPr>
            <w:tcW w:w="1379" w:type="dxa"/>
            <w:vAlign w:val="bottom"/>
            <w:hideMark/>
          </w:tcPr>
          <w:p w14:paraId="043C0E11"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195,1</w:t>
            </w:r>
          </w:p>
        </w:tc>
        <w:tc>
          <w:tcPr>
            <w:tcW w:w="1791" w:type="dxa"/>
            <w:vAlign w:val="bottom"/>
            <w:hideMark/>
          </w:tcPr>
          <w:p w14:paraId="0EF4671D"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122,4</w:t>
            </w:r>
          </w:p>
        </w:tc>
        <w:tc>
          <w:tcPr>
            <w:tcW w:w="1931" w:type="dxa"/>
            <w:vAlign w:val="bottom"/>
            <w:hideMark/>
          </w:tcPr>
          <w:p w14:paraId="51247B3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101,9</w:t>
            </w:r>
          </w:p>
        </w:tc>
      </w:tr>
      <w:tr w:rsidR="00F86C42" w:rsidRPr="00F86C42" w14:paraId="3482D8EB" w14:textId="77777777" w:rsidTr="00F86C42">
        <w:trPr>
          <w:trHeight w:val="357"/>
        </w:trPr>
        <w:tc>
          <w:tcPr>
            <w:tcW w:w="3033" w:type="dxa"/>
            <w:vAlign w:val="bottom"/>
            <w:hideMark/>
          </w:tcPr>
          <w:p w14:paraId="70F75F1B"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hideMark/>
          </w:tcPr>
          <w:p w14:paraId="5D087216"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7,5</w:t>
            </w:r>
          </w:p>
        </w:tc>
        <w:tc>
          <w:tcPr>
            <w:tcW w:w="1379" w:type="dxa"/>
            <w:vAlign w:val="bottom"/>
            <w:hideMark/>
          </w:tcPr>
          <w:p w14:paraId="280DA9C2"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7,5</w:t>
            </w:r>
          </w:p>
        </w:tc>
        <w:tc>
          <w:tcPr>
            <w:tcW w:w="1791" w:type="dxa"/>
            <w:vAlign w:val="bottom"/>
            <w:hideMark/>
          </w:tcPr>
          <w:p w14:paraId="2F36434E"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в 2,9 р</w:t>
            </w:r>
          </w:p>
        </w:tc>
        <w:tc>
          <w:tcPr>
            <w:tcW w:w="1931" w:type="dxa"/>
            <w:vAlign w:val="bottom"/>
            <w:hideMark/>
          </w:tcPr>
          <w:p w14:paraId="4FC0DA48"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100,0</w:t>
            </w:r>
          </w:p>
        </w:tc>
      </w:tr>
      <w:tr w:rsidR="00F86C42" w:rsidRPr="00F86C42" w14:paraId="3C1D642C" w14:textId="77777777" w:rsidTr="00F86C42">
        <w:trPr>
          <w:trHeight w:val="99"/>
        </w:trPr>
        <w:tc>
          <w:tcPr>
            <w:tcW w:w="3033" w:type="dxa"/>
            <w:tcBorders>
              <w:top w:val="nil"/>
              <w:left w:val="nil"/>
              <w:bottom w:val="single" w:sz="8" w:space="0" w:color="auto"/>
              <w:right w:val="nil"/>
            </w:tcBorders>
          </w:tcPr>
          <w:p w14:paraId="1AC88444" w14:textId="77777777" w:rsidR="00F86C42" w:rsidRPr="00F86C42" w:rsidRDefault="00F86C42" w:rsidP="00F86C42">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nil"/>
              <w:left w:val="nil"/>
              <w:bottom w:val="single" w:sz="8" w:space="0" w:color="auto"/>
              <w:right w:val="nil"/>
            </w:tcBorders>
            <w:vAlign w:val="bottom"/>
          </w:tcPr>
          <w:p w14:paraId="1986F6D4"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top w:val="nil"/>
              <w:left w:val="nil"/>
              <w:bottom w:val="single" w:sz="8" w:space="0" w:color="auto"/>
              <w:right w:val="nil"/>
            </w:tcBorders>
            <w:vAlign w:val="bottom"/>
          </w:tcPr>
          <w:p w14:paraId="69B7D97C"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top w:val="nil"/>
              <w:left w:val="nil"/>
              <w:bottom w:val="single" w:sz="8" w:space="0" w:color="auto"/>
              <w:right w:val="nil"/>
            </w:tcBorders>
            <w:vAlign w:val="bottom"/>
          </w:tcPr>
          <w:p w14:paraId="4D1F6C46"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top w:val="nil"/>
              <w:left w:val="nil"/>
              <w:bottom w:val="single" w:sz="8" w:space="0" w:color="auto"/>
              <w:right w:val="nil"/>
            </w:tcBorders>
            <w:vAlign w:val="bottom"/>
          </w:tcPr>
          <w:p w14:paraId="4989876E" w14:textId="77777777" w:rsidR="00F86C42" w:rsidRPr="00F86C42" w:rsidRDefault="00F86C42" w:rsidP="00F86C42">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4E98C453" w14:textId="77777777" w:rsidR="00F86C42" w:rsidRPr="00F86C42" w:rsidRDefault="00F86C42" w:rsidP="00F86C42">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5B083E9"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Pr="00F86C42">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Pr="00F86C42">
        <w:rPr>
          <w:rFonts w:ascii="Times New Roman" w:eastAsia="Times New Roman" w:hAnsi="Times New Roman" w:cs="Times New Roman"/>
          <w:color w:val="000000"/>
          <w:kern w:val="0"/>
          <w:sz w:val="24"/>
          <w:szCs w:val="24"/>
          <w:lang w:eastAsia="ru-RU"/>
          <w14:ligatures w14:val="none"/>
        </w:rPr>
        <w:t>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w:t>
      </w:r>
      <w:r w:rsidRPr="00F86C42">
        <w:rPr>
          <w:rFonts w:ascii="Times New Roman" w:eastAsia="Times New Roman" w:hAnsi="Times New Roman" w:cs="Times New Roman"/>
          <w:color w:val="000000"/>
          <w:kern w:val="0"/>
          <w:sz w:val="24"/>
          <w:szCs w:val="24"/>
          <w:lang w:eastAsia="ru-RU"/>
          <w14:ligatures w14:val="none"/>
        </w:rPr>
        <w:t>202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 xml:space="preserve">г. </w:t>
      </w:r>
      <w:r w:rsidRPr="00F86C42">
        <w:rPr>
          <w:rFonts w:ascii="Times New Roman" w:eastAsia="Times New Roman" w:hAnsi="Times New Roman" w:cs="Times New Roman"/>
          <w:color w:val="000000"/>
          <w:kern w:val="0"/>
          <w:sz w:val="24"/>
          <w:szCs w:val="24"/>
          <w:lang w:val="ky-KG" w:eastAsia="ru-RU"/>
          <w14:ligatures w14:val="none"/>
        </w:rPr>
        <w:t xml:space="preserve">составил 765,6 млн. тонно-километров, и по сравнению с соответствующим периодом прошлого года, увеличился на 12,6 процента. </w:t>
      </w:r>
    </w:p>
    <w:p w14:paraId="6FC160BA" w14:textId="77777777" w:rsidR="00F86C42" w:rsidRPr="00F86C42" w:rsidRDefault="00F86C42" w:rsidP="00F86C42">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68A8ACAA" w14:textId="13618A8E" w:rsidR="00F86C42" w:rsidRPr="00F86C42" w:rsidRDefault="00F86C42" w:rsidP="00F86C42">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20</w:t>
      </w:r>
      <w:r w:rsidRPr="00F86C42">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F86C42">
        <w:rPr>
          <w:rFonts w:ascii="Times New Roman" w:eastAsia="Times New Roman" w:hAnsi="Times New Roman" w:cs="Times New Roman"/>
          <w:b/>
          <w:color w:val="000000"/>
          <w:spacing w:val="-4"/>
          <w:kern w:val="0"/>
          <w:sz w:val="24"/>
          <w:szCs w:val="24"/>
          <w:lang w:eastAsia="ru-RU"/>
          <w14:ligatures w14:val="none"/>
        </w:rPr>
        <w:t>в январе</w:t>
      </w:r>
      <w:r w:rsidRPr="00F86C42">
        <w:rPr>
          <w:rFonts w:ascii="Times New Roman" w:eastAsia="Times New Roman" w:hAnsi="Times New Roman" w:cs="Times New Roman"/>
          <w:b/>
          <w:color w:val="000000"/>
          <w:spacing w:val="-4"/>
          <w:kern w:val="0"/>
          <w:sz w:val="24"/>
          <w:szCs w:val="24"/>
          <w:lang w:val="ky-KG" w:eastAsia="ru-RU"/>
          <w14:ligatures w14:val="none"/>
        </w:rPr>
        <w:t>-апреле 2025г.</w:t>
      </w:r>
    </w:p>
    <w:p w14:paraId="29F4E195" w14:textId="77777777" w:rsidR="00F86C42" w:rsidRPr="00F86C42" w:rsidRDefault="00F86C42" w:rsidP="00F86C42">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F86C42" w:rsidRPr="00F86C42" w14:paraId="5758C341" w14:textId="77777777" w:rsidTr="00F86C42">
        <w:trPr>
          <w:trHeight w:val="531"/>
          <w:tblHeader/>
        </w:trPr>
        <w:tc>
          <w:tcPr>
            <w:tcW w:w="3201" w:type="dxa"/>
            <w:vMerge w:val="restart"/>
            <w:tcBorders>
              <w:top w:val="single" w:sz="8" w:space="0" w:color="auto"/>
              <w:left w:val="nil"/>
              <w:bottom w:val="single" w:sz="8" w:space="0" w:color="auto"/>
              <w:right w:val="nil"/>
            </w:tcBorders>
          </w:tcPr>
          <w:p w14:paraId="327ED338"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4679C6C3"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p w14:paraId="48CB0241" w14:textId="77777777" w:rsidR="00F86C42" w:rsidRPr="00F86C42" w:rsidRDefault="00F86C42" w:rsidP="00F86C42">
            <w:pPr>
              <w:spacing w:after="0" w:line="276"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2F22422B" w14:textId="77777777" w:rsidR="00F86C42" w:rsidRPr="00F86C42" w:rsidRDefault="00F86C42" w:rsidP="00F86C42">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50513B32"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3917BC0E" w14:textId="77777777" w:rsidTr="00F86C42">
        <w:trPr>
          <w:trHeight w:val="277"/>
          <w:tblHeader/>
        </w:trPr>
        <w:tc>
          <w:tcPr>
            <w:tcW w:w="3201" w:type="dxa"/>
            <w:vMerge/>
            <w:tcBorders>
              <w:top w:val="single" w:sz="8" w:space="0" w:color="auto"/>
              <w:left w:val="nil"/>
              <w:bottom w:val="single" w:sz="8" w:space="0" w:color="auto"/>
              <w:right w:val="nil"/>
            </w:tcBorders>
            <w:vAlign w:val="center"/>
            <w:hideMark/>
          </w:tcPr>
          <w:p w14:paraId="03478981"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6A72DB20"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534D3C7C" w14:textId="77777777" w:rsidR="00F86C42" w:rsidRPr="00F86C42" w:rsidRDefault="00F86C42" w:rsidP="00F86C42">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55163411"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4FD853E8"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7F9AA594" w14:textId="77777777" w:rsidTr="00F86C42">
        <w:trPr>
          <w:trHeight w:val="108"/>
        </w:trPr>
        <w:tc>
          <w:tcPr>
            <w:tcW w:w="3201" w:type="dxa"/>
            <w:tcBorders>
              <w:top w:val="single" w:sz="8" w:space="0" w:color="auto"/>
              <w:left w:val="nil"/>
              <w:bottom w:val="nil"/>
              <w:right w:val="nil"/>
            </w:tcBorders>
          </w:tcPr>
          <w:p w14:paraId="5E963795"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43DF2872"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left w:val="nil"/>
              <w:bottom w:val="nil"/>
              <w:right w:val="nil"/>
            </w:tcBorders>
            <w:vAlign w:val="bottom"/>
          </w:tcPr>
          <w:p w14:paraId="631F64AB"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left w:val="nil"/>
              <w:bottom w:val="nil"/>
              <w:right w:val="nil"/>
            </w:tcBorders>
            <w:vAlign w:val="bottom"/>
          </w:tcPr>
          <w:p w14:paraId="4665EA5C"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left w:val="nil"/>
              <w:bottom w:val="nil"/>
              <w:right w:val="nil"/>
            </w:tcBorders>
            <w:vAlign w:val="bottom"/>
          </w:tcPr>
          <w:p w14:paraId="4EDC9706" w14:textId="77777777" w:rsidR="00F86C42" w:rsidRPr="00F86C42" w:rsidRDefault="00F86C42" w:rsidP="00F86C42">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r>
      <w:tr w:rsidR="00F86C42" w:rsidRPr="00F86C42" w14:paraId="19D9F8E7" w14:textId="77777777" w:rsidTr="00F86C42">
        <w:trPr>
          <w:trHeight w:val="353"/>
        </w:trPr>
        <w:tc>
          <w:tcPr>
            <w:tcW w:w="3201" w:type="dxa"/>
            <w:vAlign w:val="bottom"/>
            <w:hideMark/>
          </w:tcPr>
          <w:p w14:paraId="6ACF2E40"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292E4776" w14:textId="77777777" w:rsidR="00F86C42" w:rsidRPr="00F86C42" w:rsidRDefault="00F86C42" w:rsidP="00F86C42">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680,2</w:t>
            </w:r>
          </w:p>
        </w:tc>
        <w:tc>
          <w:tcPr>
            <w:tcW w:w="1392" w:type="dxa"/>
            <w:vAlign w:val="bottom"/>
            <w:hideMark/>
          </w:tcPr>
          <w:p w14:paraId="6F78373B" w14:textId="77777777" w:rsidR="00F86C42" w:rsidRPr="00F86C42" w:rsidRDefault="00F86C42" w:rsidP="00F86C42">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765,6</w:t>
            </w:r>
          </w:p>
        </w:tc>
        <w:tc>
          <w:tcPr>
            <w:tcW w:w="1808" w:type="dxa"/>
            <w:vAlign w:val="bottom"/>
            <w:hideMark/>
          </w:tcPr>
          <w:p w14:paraId="71EBC991" w14:textId="77777777" w:rsidR="00F86C42" w:rsidRPr="00F86C42" w:rsidRDefault="00F86C42" w:rsidP="00F86C42">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109,0</w:t>
            </w:r>
          </w:p>
        </w:tc>
        <w:tc>
          <w:tcPr>
            <w:tcW w:w="1809" w:type="dxa"/>
            <w:vAlign w:val="bottom"/>
            <w:hideMark/>
          </w:tcPr>
          <w:p w14:paraId="7DA0B8AE" w14:textId="77777777" w:rsidR="00F86C42" w:rsidRPr="00F86C42" w:rsidRDefault="00F86C42" w:rsidP="00F86C42">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112,6</w:t>
            </w:r>
          </w:p>
        </w:tc>
      </w:tr>
      <w:tr w:rsidR="00F86C42" w:rsidRPr="00F86C42" w14:paraId="2990896A" w14:textId="77777777" w:rsidTr="00F86C42">
        <w:trPr>
          <w:trHeight w:val="353"/>
        </w:trPr>
        <w:tc>
          <w:tcPr>
            <w:tcW w:w="3201" w:type="dxa"/>
            <w:vAlign w:val="bottom"/>
            <w:hideMark/>
          </w:tcPr>
          <w:p w14:paraId="5A2E7BFA"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hideMark/>
          </w:tcPr>
          <w:p w14:paraId="4456F94A"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326,4</w:t>
            </w:r>
          </w:p>
        </w:tc>
        <w:tc>
          <w:tcPr>
            <w:tcW w:w="1392" w:type="dxa"/>
            <w:vMerge w:val="restart"/>
            <w:vAlign w:val="bottom"/>
            <w:hideMark/>
          </w:tcPr>
          <w:p w14:paraId="57A6730F"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417,3</w:t>
            </w:r>
          </w:p>
        </w:tc>
        <w:tc>
          <w:tcPr>
            <w:tcW w:w="1808" w:type="dxa"/>
            <w:vMerge w:val="restart"/>
            <w:vAlign w:val="bottom"/>
            <w:hideMark/>
          </w:tcPr>
          <w:p w14:paraId="2798E4DC"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90,4</w:t>
            </w:r>
          </w:p>
        </w:tc>
        <w:tc>
          <w:tcPr>
            <w:tcW w:w="1809" w:type="dxa"/>
            <w:vMerge w:val="restart"/>
            <w:vAlign w:val="bottom"/>
          </w:tcPr>
          <w:p w14:paraId="2F90A0AB"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5A70844E"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127,8</w:t>
            </w:r>
          </w:p>
        </w:tc>
      </w:tr>
      <w:tr w:rsidR="00F86C42" w:rsidRPr="00F86C42" w14:paraId="28FD81CF" w14:textId="77777777" w:rsidTr="00F86C42">
        <w:trPr>
          <w:trHeight w:val="353"/>
        </w:trPr>
        <w:tc>
          <w:tcPr>
            <w:tcW w:w="3201" w:type="dxa"/>
            <w:vAlign w:val="bottom"/>
            <w:hideMark/>
          </w:tcPr>
          <w:p w14:paraId="28F4829F"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4743E2CE"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1260D8E6"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286D9DCA"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104B04A2"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58EE369B" w14:textId="77777777" w:rsidTr="00F86C42">
        <w:trPr>
          <w:trHeight w:val="353"/>
        </w:trPr>
        <w:tc>
          <w:tcPr>
            <w:tcW w:w="3201" w:type="dxa"/>
            <w:vAlign w:val="bottom"/>
            <w:hideMark/>
          </w:tcPr>
          <w:p w14:paraId="2069BC9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373BC67"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110,0</w:t>
            </w:r>
          </w:p>
        </w:tc>
        <w:tc>
          <w:tcPr>
            <w:tcW w:w="1392" w:type="dxa"/>
            <w:vAlign w:val="bottom"/>
            <w:hideMark/>
          </w:tcPr>
          <w:p w14:paraId="5A0F77F5"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110,5</w:t>
            </w:r>
          </w:p>
        </w:tc>
        <w:tc>
          <w:tcPr>
            <w:tcW w:w="1808" w:type="dxa"/>
            <w:vAlign w:val="bottom"/>
            <w:hideMark/>
          </w:tcPr>
          <w:p w14:paraId="1E79E938"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100,3</w:t>
            </w:r>
          </w:p>
        </w:tc>
        <w:tc>
          <w:tcPr>
            <w:tcW w:w="1809" w:type="dxa"/>
            <w:vAlign w:val="bottom"/>
            <w:hideMark/>
          </w:tcPr>
          <w:p w14:paraId="45F4BC72"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100,5</w:t>
            </w:r>
          </w:p>
        </w:tc>
      </w:tr>
      <w:tr w:rsidR="00F86C42" w:rsidRPr="00F86C42" w14:paraId="30FA1805" w14:textId="77777777" w:rsidTr="00F86C42">
        <w:trPr>
          <w:trHeight w:val="353"/>
        </w:trPr>
        <w:tc>
          <w:tcPr>
            <w:tcW w:w="3201" w:type="dxa"/>
            <w:vAlign w:val="bottom"/>
            <w:hideMark/>
          </w:tcPr>
          <w:p w14:paraId="45B1C64E"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50116AB0"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138,7</w:t>
            </w:r>
          </w:p>
        </w:tc>
        <w:tc>
          <w:tcPr>
            <w:tcW w:w="1392" w:type="dxa"/>
            <w:vAlign w:val="bottom"/>
            <w:hideMark/>
          </w:tcPr>
          <w:p w14:paraId="4736BF4C"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141,3</w:t>
            </w:r>
          </w:p>
        </w:tc>
        <w:tc>
          <w:tcPr>
            <w:tcW w:w="1808" w:type="dxa"/>
            <w:vAlign w:val="bottom"/>
            <w:hideMark/>
          </w:tcPr>
          <w:p w14:paraId="1A55ACE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117,5</w:t>
            </w:r>
          </w:p>
        </w:tc>
        <w:tc>
          <w:tcPr>
            <w:tcW w:w="1809" w:type="dxa"/>
            <w:vAlign w:val="bottom"/>
            <w:hideMark/>
          </w:tcPr>
          <w:p w14:paraId="63D657FB"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101,9</w:t>
            </w:r>
          </w:p>
        </w:tc>
      </w:tr>
      <w:tr w:rsidR="00F86C42" w:rsidRPr="00F86C42" w14:paraId="3E7DB730" w14:textId="77777777" w:rsidTr="00F86C42">
        <w:trPr>
          <w:trHeight w:val="353"/>
        </w:trPr>
        <w:tc>
          <w:tcPr>
            <w:tcW w:w="3201" w:type="dxa"/>
            <w:vAlign w:val="bottom"/>
            <w:hideMark/>
          </w:tcPr>
          <w:p w14:paraId="0578378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r w:rsidRPr="00F86C42">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6FF638D6" w14:textId="77777777" w:rsidR="00F86C42" w:rsidRPr="00F86C42" w:rsidRDefault="00F86C42" w:rsidP="00F86C42">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105,1</w:t>
            </w:r>
          </w:p>
        </w:tc>
        <w:tc>
          <w:tcPr>
            <w:tcW w:w="1392" w:type="dxa"/>
            <w:vAlign w:val="bottom"/>
            <w:hideMark/>
          </w:tcPr>
          <w:p w14:paraId="53EF55F0" w14:textId="77777777" w:rsidR="00F86C42" w:rsidRPr="00F86C42" w:rsidRDefault="00F86C42" w:rsidP="00F86C42">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96,5</w:t>
            </w:r>
          </w:p>
        </w:tc>
        <w:tc>
          <w:tcPr>
            <w:tcW w:w="1808" w:type="dxa"/>
            <w:vAlign w:val="bottom"/>
            <w:hideMark/>
          </w:tcPr>
          <w:p w14:paraId="1FC0BD1E"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в 4,9 раза</w:t>
            </w:r>
          </w:p>
        </w:tc>
        <w:tc>
          <w:tcPr>
            <w:tcW w:w="1809" w:type="dxa"/>
            <w:vAlign w:val="bottom"/>
            <w:hideMark/>
          </w:tcPr>
          <w:p w14:paraId="4023F513"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91,8</w:t>
            </w:r>
          </w:p>
        </w:tc>
      </w:tr>
      <w:tr w:rsidR="00F86C42" w:rsidRPr="00F86C42" w14:paraId="52E0CD1B" w14:textId="77777777" w:rsidTr="00F86C42">
        <w:trPr>
          <w:trHeight w:val="171"/>
        </w:trPr>
        <w:tc>
          <w:tcPr>
            <w:tcW w:w="3201" w:type="dxa"/>
            <w:tcBorders>
              <w:top w:val="nil"/>
              <w:left w:val="nil"/>
              <w:bottom w:val="single" w:sz="4" w:space="0" w:color="auto"/>
              <w:right w:val="nil"/>
            </w:tcBorders>
          </w:tcPr>
          <w:p w14:paraId="77E98BBE" w14:textId="77777777" w:rsidR="00F86C42" w:rsidRPr="00F86C42" w:rsidRDefault="00F86C42" w:rsidP="00F86C42">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top w:val="nil"/>
              <w:left w:val="nil"/>
              <w:bottom w:val="single" w:sz="4" w:space="0" w:color="auto"/>
              <w:right w:val="nil"/>
            </w:tcBorders>
            <w:vAlign w:val="bottom"/>
          </w:tcPr>
          <w:p w14:paraId="55A2FA06"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top w:val="nil"/>
              <w:left w:val="nil"/>
              <w:bottom w:val="single" w:sz="4" w:space="0" w:color="auto"/>
              <w:right w:val="nil"/>
            </w:tcBorders>
            <w:vAlign w:val="bottom"/>
          </w:tcPr>
          <w:p w14:paraId="685E97B6"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0FEF11AA"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top w:val="nil"/>
              <w:left w:val="nil"/>
              <w:bottom w:val="single" w:sz="4" w:space="0" w:color="auto"/>
              <w:right w:val="nil"/>
            </w:tcBorders>
            <w:vAlign w:val="bottom"/>
          </w:tcPr>
          <w:p w14:paraId="6185537D" w14:textId="77777777" w:rsidR="00F86C42" w:rsidRPr="00F86C42" w:rsidRDefault="00F86C42" w:rsidP="00F86C42">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152977D4" w14:textId="77777777" w:rsidR="00F86C42" w:rsidRPr="00F86C42" w:rsidRDefault="00F86C42" w:rsidP="00F86C42">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72E6AC85" w14:textId="39D70209" w:rsidR="00F86C42" w:rsidRPr="00F86C42" w:rsidRDefault="00F86C42" w:rsidP="00F86C42">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F86C42">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F86C42">
        <w:rPr>
          <w:rFonts w:ascii="Times New Roman" w:eastAsia="Times New Roman" w:hAnsi="Times New Roman" w:cs="Times New Roman"/>
          <w:color w:val="000000"/>
          <w:kern w:val="0"/>
          <w:sz w:val="24"/>
          <w:szCs w:val="24"/>
          <w:lang w:eastAsia="ru-RU"/>
          <w14:ligatures w14:val="none"/>
        </w:rPr>
        <w:t>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2025г. </w:t>
      </w:r>
      <w:r w:rsidR="00735962" w:rsidRPr="00F86C42">
        <w:rPr>
          <w:rFonts w:ascii="Times New Roman" w:eastAsia="Times New Roman" w:hAnsi="Times New Roman" w:cs="Times New Roman"/>
          <w:color w:val="000000"/>
          <w:kern w:val="0"/>
          <w:sz w:val="24"/>
          <w:szCs w:val="24"/>
          <w:lang w:eastAsia="ru-RU"/>
          <w14:ligatures w14:val="none"/>
        </w:rPr>
        <w:t>составили 143282</w:t>
      </w:r>
      <w:r w:rsidRPr="00F86C42">
        <w:rPr>
          <w:rFonts w:ascii="Times New Roman" w:eastAsia="Times New Roman" w:hAnsi="Times New Roman" w:cs="Times New Roman"/>
          <w:color w:val="000000"/>
          <w:kern w:val="0"/>
          <w:sz w:val="24"/>
          <w:szCs w:val="24"/>
          <w:lang w:val="ky-KG" w:eastAsia="ru-RU"/>
          <w14:ligatures w14:val="none"/>
        </w:rPr>
        <w:t>,5 тыс. человек</w:t>
      </w:r>
      <w:r w:rsidRPr="00F86C42">
        <w:rPr>
          <w:rFonts w:ascii="Times New Roman" w:eastAsia="Times New Roman" w:hAnsi="Times New Roman" w:cs="Times New Roman"/>
          <w:color w:val="000000"/>
          <w:kern w:val="0"/>
          <w:sz w:val="24"/>
          <w:szCs w:val="24"/>
          <w:lang w:eastAsia="ru-RU"/>
          <w14:ligatures w14:val="none"/>
        </w:rPr>
        <w:t xml:space="preserve"> и у</w:t>
      </w:r>
      <w:r w:rsidRPr="00F86C42">
        <w:rPr>
          <w:rFonts w:ascii="Times New Roman" w:eastAsia="Times New Roman" w:hAnsi="Times New Roman" w:cs="Times New Roman"/>
          <w:color w:val="000000"/>
          <w:kern w:val="0"/>
          <w:sz w:val="24"/>
          <w:szCs w:val="24"/>
          <w:lang w:val="ky-KG" w:eastAsia="ru-RU"/>
          <w14:ligatures w14:val="none"/>
        </w:rPr>
        <w:t xml:space="preserve">величились </w:t>
      </w:r>
      <w:r w:rsidRPr="00F86C42">
        <w:rPr>
          <w:rFonts w:ascii="Times New Roman" w:eastAsia="Times New Roman" w:hAnsi="Times New Roman" w:cs="Times New Roman"/>
          <w:color w:val="000000"/>
          <w:spacing w:val="-4"/>
          <w:kern w:val="0"/>
          <w:sz w:val="24"/>
          <w:szCs w:val="24"/>
          <w:lang w:eastAsia="ru-RU"/>
          <w14:ligatures w14:val="none"/>
        </w:rPr>
        <w:t>по сравнению с соответствующим периодом прошлого года на 19,3</w:t>
      </w:r>
      <w:r w:rsidRPr="00F86C42">
        <w:rPr>
          <w:rFonts w:ascii="Times New Roman" w:eastAsia="Times New Roman" w:hAnsi="Times New Roman" w:cs="Times New Roman"/>
          <w:color w:val="000000"/>
          <w:spacing w:val="-4"/>
          <w:kern w:val="0"/>
          <w:sz w:val="24"/>
          <w:szCs w:val="24"/>
          <w:lang w:val="ky-KG" w:eastAsia="ru-RU"/>
          <w14:ligatures w14:val="none"/>
        </w:rPr>
        <w:t xml:space="preserve"> процента.</w:t>
      </w:r>
    </w:p>
    <w:p w14:paraId="1675667A" w14:textId="77777777" w:rsidR="00F86C42" w:rsidRPr="00F86C42" w:rsidRDefault="00F86C42" w:rsidP="00F86C42">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 xml:space="preserve">Объем перевозок пассажиров автобусами составил </w:t>
      </w:r>
      <w:r w:rsidRPr="00F86C42">
        <w:rPr>
          <w:rFonts w:ascii="Times New Roman" w:eastAsia="Times New Roman" w:hAnsi="Times New Roman" w:cs="Times New Roman"/>
          <w:color w:val="000000"/>
          <w:spacing w:val="-4"/>
          <w:kern w:val="0"/>
          <w:sz w:val="24"/>
          <w:szCs w:val="24"/>
          <w:lang w:val="ky-KG" w:eastAsia="ru-RU"/>
          <w14:ligatures w14:val="none"/>
        </w:rPr>
        <w:t>136470,5 тыс</w:t>
      </w:r>
      <w:r w:rsidRPr="00F86C42">
        <w:rPr>
          <w:rFonts w:ascii="Times New Roman" w:eastAsia="Times New Roman" w:hAnsi="Times New Roman" w:cs="Times New Roman"/>
          <w:color w:val="000000"/>
          <w:spacing w:val="-4"/>
          <w:kern w:val="0"/>
          <w:sz w:val="24"/>
          <w:szCs w:val="24"/>
          <w:lang w:eastAsia="ru-RU"/>
          <w14:ligatures w14:val="none"/>
        </w:rPr>
        <w:t>.</w:t>
      </w:r>
      <w:r w:rsidRPr="00F86C42">
        <w:rPr>
          <w:rFonts w:ascii="Times New Roman" w:eastAsia="Times New Roman" w:hAnsi="Times New Roman" w:cs="Times New Roman"/>
          <w:color w:val="000000"/>
          <w:spacing w:val="-4"/>
          <w:kern w:val="0"/>
          <w:sz w:val="24"/>
          <w:szCs w:val="24"/>
          <w:lang w:val="ky-KG" w:eastAsia="ru-RU"/>
          <w14:ligatures w14:val="none"/>
        </w:rPr>
        <w:t xml:space="preserve"> человек</w:t>
      </w:r>
      <w:r w:rsidRPr="00F86C42">
        <w:rPr>
          <w:rFonts w:ascii="Times New Roman" w:eastAsia="Times New Roman" w:hAnsi="Times New Roman" w:cs="Times New Roman"/>
          <w:color w:val="000000"/>
          <w:spacing w:val="-4"/>
          <w:kern w:val="0"/>
          <w:sz w:val="24"/>
          <w:szCs w:val="24"/>
          <w:lang w:eastAsia="ru-RU"/>
          <w14:ligatures w14:val="none"/>
        </w:rPr>
        <w:t xml:space="preserve">, что на </w:t>
      </w:r>
      <w:r w:rsidRPr="00F86C42">
        <w:rPr>
          <w:rFonts w:ascii="Times New Roman" w:eastAsia="Times New Roman" w:hAnsi="Times New Roman" w:cs="Times New Roman"/>
          <w:color w:val="000000"/>
          <w:spacing w:val="-4"/>
          <w:kern w:val="0"/>
          <w:sz w:val="24"/>
          <w:szCs w:val="24"/>
          <w:lang w:val="ky-KG" w:eastAsia="ru-RU"/>
          <w14:ligatures w14:val="none"/>
        </w:rPr>
        <w:t xml:space="preserve">33,8 </w:t>
      </w:r>
      <w:r w:rsidRPr="00F86C42">
        <w:rPr>
          <w:rFonts w:ascii="Times New Roman" w:eastAsia="Times New Roman" w:hAnsi="Times New Roman" w:cs="Times New Roman"/>
          <w:color w:val="000000"/>
          <w:spacing w:val="-4"/>
          <w:kern w:val="0"/>
          <w:sz w:val="24"/>
          <w:szCs w:val="24"/>
          <w:lang w:eastAsia="ru-RU"/>
          <w14:ligatures w14:val="none"/>
        </w:rPr>
        <w:t xml:space="preserve">процента </w:t>
      </w:r>
      <w:r w:rsidRPr="00F86C42">
        <w:rPr>
          <w:rFonts w:ascii="Times New Roman" w:eastAsia="Times New Roman" w:hAnsi="Times New Roman" w:cs="Times New Roman"/>
          <w:color w:val="000000"/>
          <w:spacing w:val="-4"/>
          <w:kern w:val="0"/>
          <w:sz w:val="24"/>
          <w:szCs w:val="24"/>
          <w:lang w:val="ky-KG" w:eastAsia="ru-RU"/>
          <w14:ligatures w14:val="none"/>
        </w:rPr>
        <w:t xml:space="preserve">больше, </w:t>
      </w:r>
      <w:r w:rsidRPr="00F86C42">
        <w:rPr>
          <w:rFonts w:ascii="Times New Roman" w:eastAsia="Times New Roman" w:hAnsi="Times New Roman" w:cs="Times New Roman"/>
          <w:color w:val="000000"/>
          <w:spacing w:val="-4"/>
          <w:kern w:val="0"/>
          <w:sz w:val="24"/>
          <w:szCs w:val="24"/>
          <w:lang w:eastAsia="ru-RU"/>
          <w14:ligatures w14:val="none"/>
        </w:rPr>
        <w:t>чем в январе</w:t>
      </w:r>
      <w:r w:rsidRPr="00F86C42">
        <w:rPr>
          <w:rFonts w:ascii="Times New Roman" w:eastAsia="Times New Roman" w:hAnsi="Times New Roman" w:cs="Times New Roman"/>
          <w:color w:val="000000"/>
          <w:spacing w:val="-4"/>
          <w:kern w:val="0"/>
          <w:sz w:val="24"/>
          <w:szCs w:val="24"/>
          <w:lang w:val="ky-KG" w:eastAsia="ru-RU"/>
          <w14:ligatures w14:val="none"/>
        </w:rPr>
        <w:t>-апреле 2024</w:t>
      </w:r>
      <w:r w:rsidRPr="00F86C42">
        <w:rPr>
          <w:rFonts w:ascii="Times New Roman" w:eastAsia="Times New Roman" w:hAnsi="Times New Roman" w:cs="Times New Roman"/>
          <w:color w:val="000000"/>
          <w:spacing w:val="-4"/>
          <w:kern w:val="0"/>
          <w:sz w:val="24"/>
          <w:szCs w:val="24"/>
          <w:lang w:eastAsia="ru-RU"/>
          <w14:ligatures w14:val="none"/>
        </w:rPr>
        <w:t xml:space="preserve"> года</w:t>
      </w:r>
      <w:r w:rsidRPr="00F86C42">
        <w:rPr>
          <w:rFonts w:ascii="Times New Roman" w:eastAsia="Times New Roman" w:hAnsi="Times New Roman" w:cs="Times New Roman"/>
          <w:color w:val="000000"/>
          <w:spacing w:val="-4"/>
          <w:kern w:val="0"/>
          <w:sz w:val="24"/>
          <w:szCs w:val="24"/>
          <w:lang w:val="ky-KG" w:eastAsia="ru-RU"/>
          <w14:ligatures w14:val="none"/>
        </w:rPr>
        <w:t>.</w:t>
      </w:r>
    </w:p>
    <w:p w14:paraId="770CEA1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p>
    <w:p w14:paraId="457CB724" w14:textId="4AA81CEE"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21</w:t>
      </w:r>
      <w:r w:rsidRPr="00F86C42">
        <w:rPr>
          <w:rFonts w:ascii="Times New Roman" w:eastAsia="Times New Roman" w:hAnsi="Times New Roman" w:cs="Times New Roman"/>
          <w:b/>
          <w:color w:val="000000"/>
          <w:spacing w:val="-4"/>
          <w:kern w:val="0"/>
          <w:sz w:val="24"/>
          <w:szCs w:val="24"/>
          <w:lang w:eastAsia="ru-RU"/>
          <w14:ligatures w14:val="none"/>
        </w:rPr>
        <w:t>: Перевозки пассажиров всеми видами транспорта в январе</w:t>
      </w:r>
      <w:r w:rsidRPr="00F86C42">
        <w:rPr>
          <w:rFonts w:ascii="Times New Roman" w:eastAsia="Times New Roman" w:hAnsi="Times New Roman" w:cs="Times New Roman"/>
          <w:b/>
          <w:color w:val="000000"/>
          <w:spacing w:val="-4"/>
          <w:kern w:val="0"/>
          <w:sz w:val="24"/>
          <w:szCs w:val="24"/>
          <w:lang w:val="ky-KG" w:eastAsia="ru-RU"/>
          <w14:ligatures w14:val="none"/>
        </w:rPr>
        <w:t>-апреле 2025г.</w:t>
      </w:r>
    </w:p>
    <w:p w14:paraId="5C8AAAA1" w14:textId="77777777" w:rsidR="00F86C42" w:rsidRPr="00F86C42" w:rsidRDefault="00F86C42" w:rsidP="00F86C42">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F86C42">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F86C42" w:rsidRPr="00F86C42" w14:paraId="32FC00D6" w14:textId="77777777" w:rsidTr="00F86C42">
        <w:trPr>
          <w:trHeight w:val="467"/>
          <w:tblHeader/>
        </w:trPr>
        <w:tc>
          <w:tcPr>
            <w:tcW w:w="3187" w:type="dxa"/>
            <w:vMerge w:val="restart"/>
            <w:tcBorders>
              <w:top w:val="single" w:sz="8" w:space="0" w:color="auto"/>
              <w:left w:val="nil"/>
              <w:bottom w:val="single" w:sz="8" w:space="0" w:color="auto"/>
              <w:right w:val="nil"/>
            </w:tcBorders>
          </w:tcPr>
          <w:p w14:paraId="4EC0D86D" w14:textId="77777777" w:rsidR="00F86C42" w:rsidRPr="00F86C42" w:rsidRDefault="00F86C42" w:rsidP="00F86C42">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eastAsia="ru-RU"/>
                <w14:ligatures w14:val="none"/>
              </w:rPr>
            </w:pPr>
          </w:p>
          <w:p w14:paraId="573BA3B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p w14:paraId="26038BD4" w14:textId="77777777" w:rsidR="00F86C42" w:rsidRPr="00F86C42" w:rsidRDefault="00F86C42" w:rsidP="00F86C42">
            <w:pPr>
              <w:spacing w:after="0" w:line="276"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71180547"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418F56A6"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0CAF45A6" w14:textId="77777777" w:rsidTr="00F86C42">
        <w:trPr>
          <w:trHeight w:val="241"/>
          <w:tblHeader/>
        </w:trPr>
        <w:tc>
          <w:tcPr>
            <w:tcW w:w="3187" w:type="dxa"/>
            <w:vMerge/>
            <w:tcBorders>
              <w:top w:val="single" w:sz="8" w:space="0" w:color="auto"/>
              <w:left w:val="nil"/>
              <w:bottom w:val="single" w:sz="8" w:space="0" w:color="auto"/>
              <w:right w:val="nil"/>
            </w:tcBorders>
            <w:vAlign w:val="center"/>
            <w:hideMark/>
          </w:tcPr>
          <w:p w14:paraId="08B8E61D"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3860AE3E"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700953D7"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30E25EB6"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77582C7A"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793F6175" w14:textId="77777777" w:rsidTr="00F86C42">
        <w:trPr>
          <w:trHeight w:val="341"/>
        </w:trPr>
        <w:tc>
          <w:tcPr>
            <w:tcW w:w="3187" w:type="dxa"/>
            <w:tcBorders>
              <w:top w:val="single" w:sz="8" w:space="0" w:color="auto"/>
              <w:left w:val="nil"/>
              <w:bottom w:val="nil"/>
              <w:right w:val="nil"/>
            </w:tcBorders>
            <w:vAlign w:val="bottom"/>
            <w:hideMark/>
          </w:tcPr>
          <w:p w14:paraId="3B0FB890"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65283C2F"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120148,7</w:t>
            </w:r>
          </w:p>
        </w:tc>
        <w:tc>
          <w:tcPr>
            <w:tcW w:w="1400" w:type="dxa"/>
            <w:tcBorders>
              <w:top w:val="single" w:sz="8" w:space="0" w:color="auto"/>
              <w:left w:val="nil"/>
              <w:bottom w:val="nil"/>
              <w:right w:val="nil"/>
            </w:tcBorders>
            <w:vAlign w:val="bottom"/>
            <w:hideMark/>
          </w:tcPr>
          <w:p w14:paraId="5399C90A" w14:textId="77777777" w:rsidR="00F86C42" w:rsidRPr="00F86C42" w:rsidRDefault="00F86C42" w:rsidP="00F86C42">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143282,5</w:t>
            </w:r>
          </w:p>
        </w:tc>
        <w:tc>
          <w:tcPr>
            <w:tcW w:w="1819" w:type="dxa"/>
            <w:tcBorders>
              <w:top w:val="single" w:sz="8" w:space="0" w:color="auto"/>
              <w:left w:val="nil"/>
              <w:bottom w:val="nil"/>
              <w:right w:val="nil"/>
            </w:tcBorders>
            <w:vAlign w:val="bottom"/>
            <w:hideMark/>
          </w:tcPr>
          <w:p w14:paraId="4DC26909" w14:textId="77777777" w:rsidR="00F86C42" w:rsidRPr="00F86C42" w:rsidRDefault="00F86C42" w:rsidP="00F86C42">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104,3</w:t>
            </w:r>
          </w:p>
        </w:tc>
        <w:tc>
          <w:tcPr>
            <w:tcW w:w="1820" w:type="dxa"/>
            <w:tcBorders>
              <w:top w:val="single" w:sz="8" w:space="0" w:color="auto"/>
              <w:left w:val="nil"/>
              <w:bottom w:val="nil"/>
              <w:right w:val="nil"/>
            </w:tcBorders>
            <w:vAlign w:val="bottom"/>
            <w:hideMark/>
          </w:tcPr>
          <w:p w14:paraId="36446765" w14:textId="77777777" w:rsidR="00F86C42" w:rsidRPr="00F86C42" w:rsidRDefault="00F86C42" w:rsidP="00F86C42">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119,3</w:t>
            </w:r>
          </w:p>
        </w:tc>
      </w:tr>
      <w:tr w:rsidR="00F86C42" w:rsidRPr="00F86C42" w14:paraId="45DAAF62" w14:textId="77777777" w:rsidTr="00F86C42">
        <w:trPr>
          <w:trHeight w:val="341"/>
        </w:trPr>
        <w:tc>
          <w:tcPr>
            <w:tcW w:w="3187" w:type="dxa"/>
            <w:vAlign w:val="bottom"/>
            <w:hideMark/>
          </w:tcPr>
          <w:p w14:paraId="0F8AC88F"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hideMark/>
          </w:tcPr>
          <w:p w14:paraId="5A3CBD96"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69,1</w:t>
            </w:r>
          </w:p>
        </w:tc>
        <w:tc>
          <w:tcPr>
            <w:tcW w:w="1400" w:type="dxa"/>
            <w:vMerge w:val="restart"/>
            <w:vAlign w:val="bottom"/>
            <w:hideMark/>
          </w:tcPr>
          <w:p w14:paraId="674200B3"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89,6</w:t>
            </w:r>
          </w:p>
        </w:tc>
        <w:tc>
          <w:tcPr>
            <w:tcW w:w="1819" w:type="dxa"/>
            <w:vMerge w:val="restart"/>
            <w:vAlign w:val="bottom"/>
            <w:hideMark/>
          </w:tcPr>
          <w:p w14:paraId="6A21D1BB"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97,0</w:t>
            </w:r>
          </w:p>
        </w:tc>
        <w:tc>
          <w:tcPr>
            <w:tcW w:w="1820" w:type="dxa"/>
            <w:vMerge w:val="restart"/>
            <w:vAlign w:val="bottom"/>
            <w:hideMark/>
          </w:tcPr>
          <w:p w14:paraId="2E77D2B1"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129,7</w:t>
            </w:r>
          </w:p>
        </w:tc>
      </w:tr>
      <w:tr w:rsidR="00F86C42" w:rsidRPr="00F86C42" w14:paraId="6817C0C6" w14:textId="77777777" w:rsidTr="00F86C42">
        <w:trPr>
          <w:trHeight w:val="341"/>
        </w:trPr>
        <w:tc>
          <w:tcPr>
            <w:tcW w:w="3187" w:type="dxa"/>
            <w:vAlign w:val="bottom"/>
            <w:hideMark/>
          </w:tcPr>
          <w:p w14:paraId="71872FB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6A3DAB7C"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5AE89C92"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28CB75CA"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20729DAD"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2ECC921A" w14:textId="77777777" w:rsidTr="00F86C42">
        <w:trPr>
          <w:trHeight w:val="341"/>
        </w:trPr>
        <w:tc>
          <w:tcPr>
            <w:tcW w:w="3187" w:type="dxa"/>
            <w:vAlign w:val="bottom"/>
            <w:hideMark/>
          </w:tcPr>
          <w:p w14:paraId="724B5E58"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Автобусы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06F3DD2"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106910,9</w:t>
            </w:r>
          </w:p>
        </w:tc>
        <w:tc>
          <w:tcPr>
            <w:tcW w:w="1400" w:type="dxa"/>
            <w:vAlign w:val="bottom"/>
            <w:hideMark/>
          </w:tcPr>
          <w:p w14:paraId="56A371D6"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136470,5</w:t>
            </w:r>
          </w:p>
        </w:tc>
        <w:tc>
          <w:tcPr>
            <w:tcW w:w="1819" w:type="dxa"/>
            <w:vAlign w:val="bottom"/>
            <w:hideMark/>
          </w:tcPr>
          <w:p w14:paraId="575302B2"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108,3</w:t>
            </w:r>
          </w:p>
        </w:tc>
        <w:tc>
          <w:tcPr>
            <w:tcW w:w="1820" w:type="dxa"/>
            <w:vAlign w:val="bottom"/>
            <w:hideMark/>
          </w:tcPr>
          <w:p w14:paraId="269B4C58"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127,6</w:t>
            </w:r>
          </w:p>
        </w:tc>
      </w:tr>
      <w:tr w:rsidR="00F86C42" w:rsidRPr="00F86C42" w14:paraId="3159A13F" w14:textId="77777777" w:rsidTr="00F86C42">
        <w:trPr>
          <w:trHeight w:val="341"/>
        </w:trPr>
        <w:tc>
          <w:tcPr>
            <w:tcW w:w="3187" w:type="dxa"/>
            <w:vAlign w:val="bottom"/>
            <w:hideMark/>
          </w:tcPr>
          <w:p w14:paraId="790DC9E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2106C629"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6629,1</w:t>
            </w:r>
          </w:p>
        </w:tc>
        <w:tc>
          <w:tcPr>
            <w:tcW w:w="1400" w:type="dxa"/>
            <w:vAlign w:val="bottom"/>
            <w:hideMark/>
          </w:tcPr>
          <w:p w14:paraId="1BECCB78"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66467363"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68,5</w:t>
            </w:r>
          </w:p>
        </w:tc>
        <w:tc>
          <w:tcPr>
            <w:tcW w:w="1820" w:type="dxa"/>
            <w:vAlign w:val="bottom"/>
            <w:hideMark/>
          </w:tcPr>
          <w:p w14:paraId="37C59108"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r>
      <w:tr w:rsidR="00F86C42" w:rsidRPr="00F86C42" w14:paraId="613AE964" w14:textId="77777777" w:rsidTr="00F86C42">
        <w:trPr>
          <w:trHeight w:val="341"/>
        </w:trPr>
        <w:tc>
          <w:tcPr>
            <w:tcW w:w="3187" w:type="dxa"/>
            <w:vAlign w:val="bottom"/>
            <w:hideMark/>
          </w:tcPr>
          <w:p w14:paraId="568BB059"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Такси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7F92497"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6208,4</w:t>
            </w:r>
          </w:p>
        </w:tc>
        <w:tc>
          <w:tcPr>
            <w:tcW w:w="1400" w:type="dxa"/>
            <w:vAlign w:val="bottom"/>
            <w:hideMark/>
          </w:tcPr>
          <w:p w14:paraId="3BFDA207"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6321,0</w:t>
            </w:r>
          </w:p>
        </w:tc>
        <w:tc>
          <w:tcPr>
            <w:tcW w:w="1819" w:type="dxa"/>
            <w:vAlign w:val="bottom"/>
            <w:hideMark/>
          </w:tcPr>
          <w:p w14:paraId="0C3DB2F9"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100,2</w:t>
            </w:r>
          </w:p>
        </w:tc>
        <w:tc>
          <w:tcPr>
            <w:tcW w:w="1820" w:type="dxa"/>
            <w:vAlign w:val="bottom"/>
            <w:hideMark/>
          </w:tcPr>
          <w:p w14:paraId="3607B86C"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101,8</w:t>
            </w:r>
          </w:p>
        </w:tc>
      </w:tr>
      <w:tr w:rsidR="00F86C42" w:rsidRPr="00F86C42" w14:paraId="7250C43E" w14:textId="77777777" w:rsidTr="00F86C42">
        <w:trPr>
          <w:trHeight w:val="341"/>
        </w:trPr>
        <w:tc>
          <w:tcPr>
            <w:tcW w:w="3187" w:type="dxa"/>
            <w:vAlign w:val="bottom"/>
            <w:hideMark/>
          </w:tcPr>
          <w:p w14:paraId="2C187938"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1EF35A8"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331,2</w:t>
            </w:r>
          </w:p>
        </w:tc>
        <w:tc>
          <w:tcPr>
            <w:tcW w:w="1400" w:type="dxa"/>
            <w:vAlign w:val="bottom"/>
            <w:hideMark/>
          </w:tcPr>
          <w:p w14:paraId="10EA3F7B"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401,4</w:t>
            </w:r>
          </w:p>
        </w:tc>
        <w:tc>
          <w:tcPr>
            <w:tcW w:w="1819" w:type="dxa"/>
            <w:vAlign w:val="bottom"/>
            <w:hideMark/>
          </w:tcPr>
          <w:p w14:paraId="0592162C"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101,1</w:t>
            </w:r>
          </w:p>
        </w:tc>
        <w:tc>
          <w:tcPr>
            <w:tcW w:w="1820" w:type="dxa"/>
            <w:vAlign w:val="bottom"/>
            <w:hideMark/>
          </w:tcPr>
          <w:p w14:paraId="50694A3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121,2</w:t>
            </w:r>
          </w:p>
        </w:tc>
      </w:tr>
      <w:tr w:rsidR="00F86C42" w:rsidRPr="00F86C42" w14:paraId="067C36B0" w14:textId="77777777" w:rsidTr="00F86C42">
        <w:trPr>
          <w:trHeight w:val="130"/>
        </w:trPr>
        <w:tc>
          <w:tcPr>
            <w:tcW w:w="3187" w:type="dxa"/>
            <w:tcBorders>
              <w:top w:val="nil"/>
              <w:left w:val="nil"/>
              <w:bottom w:val="single" w:sz="8" w:space="0" w:color="auto"/>
              <w:right w:val="nil"/>
            </w:tcBorders>
            <w:vAlign w:val="bottom"/>
          </w:tcPr>
          <w:p w14:paraId="1F857B6E"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top w:val="nil"/>
              <w:left w:val="nil"/>
              <w:bottom w:val="single" w:sz="8" w:space="0" w:color="auto"/>
              <w:right w:val="nil"/>
            </w:tcBorders>
            <w:vAlign w:val="bottom"/>
          </w:tcPr>
          <w:p w14:paraId="5EDCFD02"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5EE30B98" w14:textId="77777777" w:rsidR="00F86C42" w:rsidRPr="00F86C42" w:rsidRDefault="00F86C42" w:rsidP="00F86C42">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4740A63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1634E685" w14:textId="77777777" w:rsidR="00F86C42" w:rsidRPr="00F86C42" w:rsidRDefault="00F86C42" w:rsidP="00F86C42">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664AC485"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D620033"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i/>
          <w:color w:val="000000"/>
          <w:spacing w:val="-4"/>
          <w:kern w:val="0"/>
          <w:sz w:val="24"/>
          <w:szCs w:val="24"/>
          <w:lang w:eastAsia="ru-RU"/>
          <w14:ligatures w14:val="none"/>
        </w:rPr>
        <w:t>Пассажирооборот</w:t>
      </w:r>
      <w:r w:rsidRPr="00F86C42">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F86C42">
        <w:rPr>
          <w:rFonts w:ascii="Times New Roman" w:eastAsia="Times New Roman" w:hAnsi="Times New Roman" w:cs="Times New Roman"/>
          <w:color w:val="000000"/>
          <w:kern w:val="0"/>
          <w:sz w:val="24"/>
          <w:szCs w:val="24"/>
          <w:lang w:eastAsia="ru-RU"/>
          <w14:ligatures w14:val="none"/>
        </w:rPr>
        <w:t>январе</w:t>
      </w:r>
      <w:r w:rsidRPr="00F86C42">
        <w:rPr>
          <w:rFonts w:ascii="Times New Roman" w:eastAsia="Times New Roman" w:hAnsi="Times New Roman" w:cs="Times New Roman"/>
          <w:color w:val="000000"/>
          <w:kern w:val="0"/>
          <w:sz w:val="24"/>
          <w:szCs w:val="24"/>
          <w:lang w:val="ky-KG" w:eastAsia="ru-RU"/>
          <w14:ligatures w14:val="none"/>
        </w:rPr>
        <w:t xml:space="preserve">-апреле </w:t>
      </w:r>
      <w:r w:rsidRPr="00F86C42">
        <w:rPr>
          <w:rFonts w:ascii="Times New Roman" w:eastAsia="Times New Roman" w:hAnsi="Times New Roman" w:cs="Times New Roman"/>
          <w:color w:val="000000"/>
          <w:kern w:val="0"/>
          <w:sz w:val="24"/>
          <w:szCs w:val="24"/>
          <w:lang w:eastAsia="ru-RU"/>
          <w14:ligatures w14:val="none"/>
        </w:rPr>
        <w:t>202</w:t>
      </w:r>
      <w:r w:rsidRPr="00F86C42">
        <w:rPr>
          <w:rFonts w:ascii="Times New Roman" w:eastAsia="Times New Roman" w:hAnsi="Times New Roman" w:cs="Times New Roman"/>
          <w:color w:val="000000"/>
          <w:kern w:val="0"/>
          <w:sz w:val="24"/>
          <w:szCs w:val="24"/>
          <w:lang w:val="ky-KG" w:eastAsia="ru-RU"/>
          <w14:ligatures w14:val="none"/>
        </w:rPr>
        <w:t>5</w:t>
      </w:r>
      <w:r w:rsidRPr="00F86C42">
        <w:rPr>
          <w:rFonts w:ascii="Times New Roman" w:eastAsia="Times New Roman" w:hAnsi="Times New Roman" w:cs="Times New Roman"/>
          <w:color w:val="000000"/>
          <w:kern w:val="0"/>
          <w:sz w:val="24"/>
          <w:szCs w:val="24"/>
          <w:lang w:eastAsia="ru-RU"/>
          <w14:ligatures w14:val="none"/>
        </w:rPr>
        <w:t>г.</w:t>
      </w:r>
      <w:r w:rsidRPr="00F86C42">
        <w:rPr>
          <w:rFonts w:ascii="Times New Roman" w:eastAsia="Times New Roman" w:hAnsi="Times New Roman" w:cs="Times New Roman"/>
          <w:color w:val="000000"/>
          <w:spacing w:val="-4"/>
          <w:kern w:val="0"/>
          <w:sz w:val="24"/>
          <w:szCs w:val="24"/>
          <w:lang w:eastAsia="ru-RU"/>
          <w14:ligatures w14:val="none"/>
        </w:rPr>
        <w:t xml:space="preserve"> составил </w:t>
      </w:r>
      <w:r w:rsidRPr="00F86C42">
        <w:rPr>
          <w:rFonts w:ascii="Times New Roman" w:eastAsia="Times New Roman" w:hAnsi="Times New Roman" w:cs="Times New Roman"/>
          <w:color w:val="000000"/>
          <w:spacing w:val="-4"/>
          <w:kern w:val="0"/>
          <w:sz w:val="24"/>
          <w:szCs w:val="24"/>
          <w:lang w:val="ky-KG" w:eastAsia="ru-RU"/>
          <w14:ligatures w14:val="none"/>
        </w:rPr>
        <w:t xml:space="preserve">2040,7 </w:t>
      </w:r>
      <w:r w:rsidRPr="00F86C42">
        <w:rPr>
          <w:rFonts w:ascii="Times New Roman" w:eastAsia="Times New Roman" w:hAnsi="Times New Roman" w:cs="Times New Roman"/>
          <w:color w:val="000000"/>
          <w:spacing w:val="-4"/>
          <w:kern w:val="0"/>
          <w:sz w:val="24"/>
          <w:szCs w:val="24"/>
          <w:lang w:eastAsia="ru-RU"/>
          <w14:ligatures w14:val="none"/>
        </w:rPr>
        <w:t xml:space="preserve">млн. </w:t>
      </w:r>
      <w:proofErr w:type="spellStart"/>
      <w:r w:rsidRPr="00F86C42">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F86C42">
        <w:rPr>
          <w:rFonts w:ascii="Times New Roman" w:eastAsia="Times New Roman" w:hAnsi="Times New Roman" w:cs="Times New Roman"/>
          <w:color w:val="000000"/>
          <w:spacing w:val="-4"/>
          <w:kern w:val="0"/>
          <w:sz w:val="24"/>
          <w:szCs w:val="24"/>
          <w:lang w:val="ky-KG" w:eastAsia="ru-RU"/>
          <w14:ligatures w14:val="none"/>
        </w:rPr>
        <w:t xml:space="preserve"> - </w:t>
      </w:r>
      <w:r w:rsidRPr="00F86C42">
        <w:rPr>
          <w:rFonts w:ascii="Times New Roman" w:eastAsia="Times New Roman" w:hAnsi="Times New Roman" w:cs="Times New Roman"/>
          <w:color w:val="000000"/>
          <w:spacing w:val="-4"/>
          <w:kern w:val="0"/>
          <w:sz w:val="24"/>
          <w:szCs w:val="24"/>
          <w:lang w:eastAsia="ru-RU"/>
          <w14:ligatures w14:val="none"/>
        </w:rPr>
        <w:t xml:space="preserve">километров и </w:t>
      </w:r>
      <w:proofErr w:type="gramStart"/>
      <w:r w:rsidRPr="00F86C42">
        <w:rPr>
          <w:rFonts w:ascii="Times New Roman" w:eastAsia="Times New Roman" w:hAnsi="Times New Roman" w:cs="Times New Roman"/>
          <w:color w:val="000000"/>
          <w:spacing w:val="-4"/>
          <w:kern w:val="0"/>
          <w:sz w:val="24"/>
          <w:szCs w:val="24"/>
          <w:lang w:eastAsia="ru-RU"/>
          <w14:ligatures w14:val="none"/>
        </w:rPr>
        <w:t>у</w:t>
      </w:r>
      <w:proofErr w:type="spellStart"/>
      <w:r w:rsidRPr="00F86C42">
        <w:rPr>
          <w:rFonts w:ascii="Times New Roman" w:eastAsia="Times New Roman" w:hAnsi="Times New Roman" w:cs="Times New Roman"/>
          <w:color w:val="000000"/>
          <w:spacing w:val="-4"/>
          <w:kern w:val="0"/>
          <w:sz w:val="24"/>
          <w:szCs w:val="24"/>
          <w:lang w:val="ky-KG" w:eastAsia="ru-RU"/>
          <w14:ligatures w14:val="none"/>
        </w:rPr>
        <w:t>велич</w:t>
      </w:r>
      <w:r w:rsidRPr="00F86C42">
        <w:rPr>
          <w:rFonts w:ascii="Times New Roman" w:eastAsia="Times New Roman" w:hAnsi="Times New Roman" w:cs="Times New Roman"/>
          <w:color w:val="000000"/>
          <w:spacing w:val="-4"/>
          <w:kern w:val="0"/>
          <w:sz w:val="24"/>
          <w:szCs w:val="24"/>
          <w:lang w:eastAsia="ru-RU"/>
          <w14:ligatures w14:val="none"/>
        </w:rPr>
        <w:t>ился</w:t>
      </w:r>
      <w:proofErr w:type="spellEnd"/>
      <w:r w:rsidRPr="00F86C42">
        <w:rPr>
          <w:rFonts w:ascii="Times New Roman" w:eastAsia="Times New Roman" w:hAnsi="Times New Roman" w:cs="Times New Roman"/>
          <w:color w:val="000000"/>
          <w:spacing w:val="-4"/>
          <w:kern w:val="0"/>
          <w:sz w:val="24"/>
          <w:szCs w:val="24"/>
          <w:lang w:eastAsia="ru-RU"/>
          <w14:ligatures w14:val="none"/>
        </w:rPr>
        <w:t xml:space="preserve">  на</w:t>
      </w:r>
      <w:proofErr w:type="gramEnd"/>
      <w:r w:rsidRPr="00F86C42">
        <w:rPr>
          <w:rFonts w:ascii="Times New Roman" w:eastAsia="Times New Roman" w:hAnsi="Times New Roman" w:cs="Times New Roman"/>
          <w:color w:val="000000"/>
          <w:spacing w:val="-4"/>
          <w:kern w:val="0"/>
          <w:sz w:val="24"/>
          <w:szCs w:val="24"/>
          <w:lang w:eastAsia="ru-RU"/>
          <w14:ligatures w14:val="none"/>
        </w:rPr>
        <w:t xml:space="preserve"> </w:t>
      </w:r>
      <w:r w:rsidRPr="00F86C42">
        <w:rPr>
          <w:rFonts w:ascii="Times New Roman" w:eastAsia="Times New Roman" w:hAnsi="Times New Roman" w:cs="Times New Roman"/>
          <w:color w:val="000000"/>
          <w:spacing w:val="-4"/>
          <w:kern w:val="0"/>
          <w:sz w:val="24"/>
          <w:szCs w:val="24"/>
          <w:lang w:val="ky-KG" w:eastAsia="ru-RU"/>
          <w14:ligatures w14:val="none"/>
        </w:rPr>
        <w:t xml:space="preserve"> 5,5 </w:t>
      </w:r>
      <w:proofErr w:type="gramStart"/>
      <w:r w:rsidRPr="00F86C42">
        <w:rPr>
          <w:rFonts w:ascii="Times New Roman" w:eastAsia="Times New Roman" w:hAnsi="Times New Roman" w:cs="Times New Roman"/>
          <w:color w:val="000000"/>
          <w:spacing w:val="-4"/>
          <w:kern w:val="0"/>
          <w:sz w:val="24"/>
          <w:szCs w:val="24"/>
          <w:lang w:eastAsia="ru-RU"/>
          <w14:ligatures w14:val="none"/>
        </w:rPr>
        <w:t>процента  к</w:t>
      </w:r>
      <w:proofErr w:type="gramEnd"/>
      <w:r w:rsidRPr="00F86C42">
        <w:rPr>
          <w:rFonts w:ascii="Times New Roman" w:eastAsia="Times New Roman" w:hAnsi="Times New Roman" w:cs="Times New Roman"/>
          <w:color w:val="000000"/>
          <w:spacing w:val="-4"/>
          <w:kern w:val="0"/>
          <w:sz w:val="24"/>
          <w:szCs w:val="24"/>
          <w:lang w:eastAsia="ru-RU"/>
          <w14:ligatures w14:val="none"/>
        </w:rPr>
        <w:t xml:space="preserve"> соответствующему периоду </w:t>
      </w:r>
      <w:r w:rsidRPr="00F86C42">
        <w:rPr>
          <w:rFonts w:ascii="Times New Roman" w:eastAsia="Times New Roman" w:hAnsi="Times New Roman" w:cs="Times New Roman"/>
          <w:color w:val="000000"/>
          <w:spacing w:val="-4"/>
          <w:kern w:val="0"/>
          <w:sz w:val="24"/>
          <w:szCs w:val="24"/>
          <w:lang w:eastAsia="ru-RU"/>
          <w14:ligatures w14:val="none"/>
        </w:rPr>
        <w:lastRenderedPageBreak/>
        <w:t xml:space="preserve">прошлого года. Из них автобусами </w:t>
      </w:r>
      <w:r w:rsidRPr="00F86C42">
        <w:rPr>
          <w:rFonts w:ascii="Times New Roman" w:eastAsia="Times New Roman" w:hAnsi="Times New Roman" w:cs="Times New Roman"/>
          <w:color w:val="000000"/>
          <w:spacing w:val="-4"/>
          <w:kern w:val="0"/>
          <w:sz w:val="24"/>
          <w:szCs w:val="24"/>
          <w:lang w:val="ky-KG" w:eastAsia="ru-RU"/>
          <w14:ligatures w14:val="none"/>
        </w:rPr>
        <w:t>– 1387,0 млн</w:t>
      </w:r>
      <w:r w:rsidRPr="00F86C42">
        <w:rPr>
          <w:rFonts w:ascii="Times New Roman" w:eastAsia="Times New Roman" w:hAnsi="Times New Roman" w:cs="Times New Roman"/>
          <w:color w:val="000000"/>
          <w:spacing w:val="-4"/>
          <w:kern w:val="0"/>
          <w:sz w:val="24"/>
          <w:szCs w:val="24"/>
          <w:lang w:eastAsia="ru-RU"/>
          <w14:ligatures w14:val="none"/>
        </w:rPr>
        <w:t xml:space="preserve">.  </w:t>
      </w:r>
      <w:proofErr w:type="spellStart"/>
      <w:r w:rsidRPr="00F86C42">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F86C42">
        <w:rPr>
          <w:rFonts w:ascii="Times New Roman" w:eastAsia="Times New Roman" w:hAnsi="Times New Roman" w:cs="Times New Roman"/>
          <w:color w:val="000000"/>
          <w:spacing w:val="-4"/>
          <w:kern w:val="0"/>
          <w:sz w:val="24"/>
          <w:szCs w:val="24"/>
          <w:lang w:eastAsia="ru-RU"/>
          <w14:ligatures w14:val="none"/>
        </w:rPr>
        <w:t xml:space="preserve"> - километров </w:t>
      </w:r>
      <w:r w:rsidRPr="00F86C42">
        <w:rPr>
          <w:rFonts w:ascii="Times New Roman" w:eastAsia="Times New Roman" w:hAnsi="Times New Roman" w:cs="Times New Roman"/>
          <w:color w:val="000000"/>
          <w:spacing w:val="-4"/>
          <w:kern w:val="0"/>
          <w:sz w:val="24"/>
          <w:szCs w:val="24"/>
          <w:lang w:val="ky-KG" w:eastAsia="ru-RU"/>
          <w14:ligatures w14:val="none"/>
        </w:rPr>
        <w:t xml:space="preserve">или </w:t>
      </w:r>
      <w:r w:rsidRPr="00F86C42">
        <w:rPr>
          <w:rFonts w:ascii="Times New Roman" w:eastAsia="Times New Roman" w:hAnsi="Times New Roman" w:cs="Times New Roman"/>
          <w:color w:val="000000"/>
          <w:spacing w:val="-4"/>
          <w:kern w:val="0"/>
          <w:sz w:val="24"/>
          <w:szCs w:val="24"/>
          <w:lang w:eastAsia="ru-RU"/>
          <w14:ligatures w14:val="none"/>
        </w:rPr>
        <w:t xml:space="preserve">на </w:t>
      </w:r>
      <w:r w:rsidRPr="00F86C42">
        <w:rPr>
          <w:rFonts w:ascii="Times New Roman" w:eastAsia="Times New Roman" w:hAnsi="Times New Roman" w:cs="Times New Roman"/>
          <w:color w:val="000000"/>
          <w:spacing w:val="-4"/>
          <w:kern w:val="0"/>
          <w:sz w:val="24"/>
          <w:szCs w:val="24"/>
          <w:lang w:val="ky-KG" w:eastAsia="ru-RU"/>
          <w14:ligatures w14:val="none"/>
        </w:rPr>
        <w:t xml:space="preserve">8,0 процента </w:t>
      </w:r>
      <w:r w:rsidRPr="00F86C42">
        <w:rPr>
          <w:rFonts w:ascii="Times New Roman" w:eastAsia="Times New Roman" w:hAnsi="Times New Roman" w:cs="Times New Roman"/>
          <w:color w:val="000000"/>
          <w:spacing w:val="-4"/>
          <w:kern w:val="0"/>
          <w:sz w:val="24"/>
          <w:szCs w:val="24"/>
          <w:lang w:eastAsia="ru-RU"/>
          <w14:ligatures w14:val="none"/>
        </w:rPr>
        <w:t>больше, чем в соответствующем периоде прошлого года.</w:t>
      </w:r>
    </w:p>
    <w:p w14:paraId="13AE9539" w14:textId="77777777" w:rsidR="00F86C42" w:rsidRPr="00F86C42" w:rsidRDefault="00F86C42" w:rsidP="00F86C42">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2B9F6661" w14:textId="4999CDB4" w:rsidR="00F86C42" w:rsidRPr="00F86C42" w:rsidRDefault="00F86C42" w:rsidP="00F86C42">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22</w:t>
      </w:r>
      <w:r w:rsidRPr="00F86C42">
        <w:rPr>
          <w:rFonts w:ascii="Times New Roman" w:eastAsia="Times New Roman" w:hAnsi="Times New Roman" w:cs="Times New Roman"/>
          <w:b/>
          <w:color w:val="000000"/>
          <w:spacing w:val="-4"/>
          <w:kern w:val="0"/>
          <w:sz w:val="24"/>
          <w:szCs w:val="24"/>
          <w:lang w:eastAsia="ru-RU"/>
          <w14:ligatures w14:val="none"/>
        </w:rPr>
        <w:t>: Пассажирооборот, выполненный всеми видами транспорта в январе</w:t>
      </w:r>
      <w:r w:rsidRPr="00F86C42">
        <w:rPr>
          <w:rFonts w:ascii="Times New Roman" w:eastAsia="Times New Roman" w:hAnsi="Times New Roman" w:cs="Times New Roman"/>
          <w:b/>
          <w:color w:val="000000"/>
          <w:spacing w:val="-4"/>
          <w:kern w:val="0"/>
          <w:sz w:val="24"/>
          <w:szCs w:val="24"/>
          <w:lang w:val="ky-KG" w:eastAsia="ru-RU"/>
          <w14:ligatures w14:val="none"/>
        </w:rPr>
        <w:t>-апреле 2025г.</w:t>
      </w:r>
    </w:p>
    <w:p w14:paraId="1D275355" w14:textId="77777777" w:rsidR="00F86C42" w:rsidRPr="00F86C42" w:rsidRDefault="00F86C42" w:rsidP="00F86C42">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F86C42" w:rsidRPr="00F86C42" w14:paraId="1118AE8A" w14:textId="77777777" w:rsidTr="00F86C42">
        <w:trPr>
          <w:trHeight w:val="512"/>
          <w:tblHeader/>
        </w:trPr>
        <w:tc>
          <w:tcPr>
            <w:tcW w:w="3109" w:type="dxa"/>
            <w:vMerge w:val="restart"/>
            <w:tcBorders>
              <w:top w:val="single" w:sz="8" w:space="0" w:color="auto"/>
              <w:left w:val="nil"/>
              <w:bottom w:val="single" w:sz="8" w:space="0" w:color="auto"/>
              <w:right w:val="nil"/>
            </w:tcBorders>
          </w:tcPr>
          <w:p w14:paraId="08B4B149"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left w:val="nil"/>
              <w:bottom w:val="single" w:sz="4" w:space="0" w:color="auto"/>
              <w:right w:val="nil"/>
            </w:tcBorders>
            <w:hideMark/>
          </w:tcPr>
          <w:p w14:paraId="1701E2FD"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3E6DB07E"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6765A0AD" w14:textId="77777777" w:rsidTr="00F86C42">
        <w:trPr>
          <w:trHeight w:val="241"/>
          <w:tblHeader/>
        </w:trPr>
        <w:tc>
          <w:tcPr>
            <w:tcW w:w="3109" w:type="dxa"/>
            <w:vMerge/>
            <w:tcBorders>
              <w:top w:val="single" w:sz="8" w:space="0" w:color="auto"/>
              <w:left w:val="nil"/>
              <w:bottom w:val="single" w:sz="8" w:space="0" w:color="auto"/>
              <w:right w:val="nil"/>
            </w:tcBorders>
            <w:vAlign w:val="center"/>
            <w:hideMark/>
          </w:tcPr>
          <w:p w14:paraId="7AEC92A9"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left w:val="nil"/>
              <w:bottom w:val="single" w:sz="8" w:space="0" w:color="auto"/>
              <w:right w:val="nil"/>
            </w:tcBorders>
            <w:hideMark/>
          </w:tcPr>
          <w:p w14:paraId="60C355E1"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40C27593"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w:t>
            </w:r>
            <w:r w:rsidRPr="00F86C42">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7F256443"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w:t>
            </w:r>
            <w:r w:rsidRPr="00F86C42">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588452B4" w14:textId="77777777" w:rsidR="00F86C42" w:rsidRPr="00F86C42" w:rsidRDefault="00F86C42" w:rsidP="00F86C42">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w:t>
            </w:r>
            <w:r w:rsidRPr="00F86C42">
              <w:rPr>
                <w:rFonts w:ascii="Times New Roman" w:eastAsia="Times New Roman" w:hAnsi="Times New Roman" w:cs="Times New Roman"/>
                <w:b/>
                <w:bCs/>
                <w:color w:val="000000"/>
                <w:kern w:val="0"/>
                <w:sz w:val="20"/>
                <w:szCs w:val="20"/>
                <w:lang w:val="ky-KG" w:eastAsia="ru-RU"/>
                <w14:ligatures w14:val="none"/>
              </w:rPr>
              <w:t>5</w:t>
            </w:r>
          </w:p>
        </w:tc>
      </w:tr>
      <w:tr w:rsidR="00F86C42" w:rsidRPr="00F86C42" w14:paraId="25E0DA1D" w14:textId="77777777" w:rsidTr="00F86C42">
        <w:trPr>
          <w:trHeight w:val="341"/>
        </w:trPr>
        <w:tc>
          <w:tcPr>
            <w:tcW w:w="3109" w:type="dxa"/>
            <w:tcBorders>
              <w:top w:val="single" w:sz="8" w:space="0" w:color="auto"/>
              <w:left w:val="nil"/>
              <w:bottom w:val="nil"/>
              <w:right w:val="nil"/>
            </w:tcBorders>
            <w:vAlign w:val="bottom"/>
            <w:hideMark/>
          </w:tcPr>
          <w:p w14:paraId="40D1EC28"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r w:rsidRPr="00F86C42">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505D962B" w14:textId="77777777" w:rsidR="00F86C42" w:rsidRPr="00F86C42" w:rsidRDefault="00F86C42" w:rsidP="00F86C42">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1934,0</w:t>
            </w:r>
          </w:p>
        </w:tc>
        <w:tc>
          <w:tcPr>
            <w:tcW w:w="1413" w:type="dxa"/>
            <w:tcBorders>
              <w:top w:val="single" w:sz="8" w:space="0" w:color="auto"/>
              <w:left w:val="nil"/>
              <w:bottom w:val="nil"/>
              <w:right w:val="nil"/>
            </w:tcBorders>
            <w:vAlign w:val="bottom"/>
            <w:hideMark/>
          </w:tcPr>
          <w:p w14:paraId="3156CF15"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 xml:space="preserve"> 2040,7</w:t>
            </w:r>
          </w:p>
        </w:tc>
        <w:tc>
          <w:tcPr>
            <w:tcW w:w="1836" w:type="dxa"/>
            <w:tcBorders>
              <w:top w:val="single" w:sz="8" w:space="0" w:color="auto"/>
              <w:left w:val="nil"/>
              <w:bottom w:val="nil"/>
              <w:right w:val="nil"/>
            </w:tcBorders>
            <w:vAlign w:val="bottom"/>
            <w:hideMark/>
          </w:tcPr>
          <w:p w14:paraId="6A531BD6" w14:textId="77777777" w:rsidR="00F86C42" w:rsidRPr="00F86C42" w:rsidRDefault="00F86C42" w:rsidP="00F86C42">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98,6</w:t>
            </w:r>
          </w:p>
        </w:tc>
        <w:tc>
          <w:tcPr>
            <w:tcW w:w="1837" w:type="dxa"/>
            <w:tcBorders>
              <w:top w:val="single" w:sz="8" w:space="0" w:color="auto"/>
              <w:left w:val="nil"/>
              <w:bottom w:val="nil"/>
              <w:right w:val="nil"/>
            </w:tcBorders>
            <w:vAlign w:val="bottom"/>
            <w:hideMark/>
          </w:tcPr>
          <w:p w14:paraId="115FDE53" w14:textId="77777777" w:rsidR="00F86C42" w:rsidRPr="00F86C42" w:rsidRDefault="00F86C42" w:rsidP="00F86C42">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105,5</w:t>
            </w:r>
          </w:p>
        </w:tc>
      </w:tr>
      <w:tr w:rsidR="00F86C42" w:rsidRPr="00F86C42" w14:paraId="5513AAF3" w14:textId="77777777" w:rsidTr="00F86C42">
        <w:trPr>
          <w:trHeight w:val="341"/>
        </w:trPr>
        <w:tc>
          <w:tcPr>
            <w:tcW w:w="3109" w:type="dxa"/>
            <w:vAlign w:val="bottom"/>
            <w:hideMark/>
          </w:tcPr>
          <w:p w14:paraId="3E1C5AB5"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hideMark/>
          </w:tcPr>
          <w:p w14:paraId="60D0B93A"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5,1</w:t>
            </w:r>
          </w:p>
        </w:tc>
        <w:tc>
          <w:tcPr>
            <w:tcW w:w="1413" w:type="dxa"/>
            <w:vMerge w:val="restart"/>
            <w:vAlign w:val="bottom"/>
            <w:hideMark/>
          </w:tcPr>
          <w:p w14:paraId="425EE05A"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w:t>
            </w:r>
          </w:p>
        </w:tc>
        <w:tc>
          <w:tcPr>
            <w:tcW w:w="1836" w:type="dxa"/>
            <w:vMerge w:val="restart"/>
            <w:vAlign w:val="bottom"/>
            <w:hideMark/>
          </w:tcPr>
          <w:p w14:paraId="4CD1C751"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96,2</w:t>
            </w:r>
          </w:p>
        </w:tc>
        <w:tc>
          <w:tcPr>
            <w:tcW w:w="1837" w:type="dxa"/>
            <w:vMerge w:val="restart"/>
            <w:vAlign w:val="bottom"/>
            <w:hideMark/>
          </w:tcPr>
          <w:p w14:paraId="26D85A79" w14:textId="77777777" w:rsidR="00F86C42" w:rsidRPr="00F86C42" w:rsidRDefault="00F86C42" w:rsidP="00F86C42">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133,3</w:t>
            </w:r>
          </w:p>
        </w:tc>
      </w:tr>
      <w:tr w:rsidR="00F86C42" w:rsidRPr="00F86C42" w14:paraId="7F6EF563" w14:textId="77777777" w:rsidTr="00F86C42">
        <w:trPr>
          <w:trHeight w:val="341"/>
        </w:trPr>
        <w:tc>
          <w:tcPr>
            <w:tcW w:w="3109" w:type="dxa"/>
            <w:vAlign w:val="bottom"/>
            <w:hideMark/>
          </w:tcPr>
          <w:p w14:paraId="6E9201B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2967" w:type="dxa"/>
            <w:vMerge/>
            <w:vAlign w:val="center"/>
            <w:hideMark/>
          </w:tcPr>
          <w:p w14:paraId="7257E633"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312718F5"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43F52E2B"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2FF9062F" w14:textId="77777777" w:rsidR="00F86C42" w:rsidRPr="00F86C42" w:rsidRDefault="00F86C42" w:rsidP="00F86C42">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86C42" w:rsidRPr="00F86C42" w14:paraId="3AAC443E" w14:textId="77777777" w:rsidTr="00F86C42">
        <w:trPr>
          <w:trHeight w:val="341"/>
        </w:trPr>
        <w:tc>
          <w:tcPr>
            <w:tcW w:w="3109" w:type="dxa"/>
            <w:vAlign w:val="bottom"/>
            <w:hideMark/>
          </w:tcPr>
          <w:p w14:paraId="5EC8DFA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Автобусы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5B382FAE"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1284,2</w:t>
            </w:r>
          </w:p>
        </w:tc>
        <w:tc>
          <w:tcPr>
            <w:tcW w:w="1413" w:type="dxa"/>
            <w:vAlign w:val="bottom"/>
            <w:hideMark/>
          </w:tcPr>
          <w:p w14:paraId="1589FA49"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1387,0</w:t>
            </w:r>
          </w:p>
        </w:tc>
        <w:tc>
          <w:tcPr>
            <w:tcW w:w="1836" w:type="dxa"/>
            <w:vAlign w:val="bottom"/>
            <w:hideMark/>
          </w:tcPr>
          <w:p w14:paraId="69536E5A"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98,3</w:t>
            </w:r>
          </w:p>
        </w:tc>
        <w:tc>
          <w:tcPr>
            <w:tcW w:w="1837" w:type="dxa"/>
            <w:vAlign w:val="bottom"/>
            <w:hideMark/>
          </w:tcPr>
          <w:p w14:paraId="40BD5680" w14:textId="77777777" w:rsidR="00F86C42" w:rsidRPr="00F86C42" w:rsidRDefault="00F86C42" w:rsidP="00F86C42">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108,0</w:t>
            </w:r>
          </w:p>
        </w:tc>
      </w:tr>
      <w:tr w:rsidR="00F86C42" w:rsidRPr="00F86C42" w14:paraId="4C06E29F" w14:textId="77777777" w:rsidTr="00F86C42">
        <w:trPr>
          <w:trHeight w:val="341"/>
        </w:trPr>
        <w:tc>
          <w:tcPr>
            <w:tcW w:w="3109" w:type="dxa"/>
            <w:vAlign w:val="bottom"/>
            <w:hideMark/>
          </w:tcPr>
          <w:p w14:paraId="7DC2CCE5"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Троллейбусы</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353B6D3F"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27,2</w:t>
            </w:r>
          </w:p>
        </w:tc>
        <w:tc>
          <w:tcPr>
            <w:tcW w:w="1413" w:type="dxa"/>
            <w:vAlign w:val="bottom"/>
            <w:hideMark/>
          </w:tcPr>
          <w:p w14:paraId="43DACDB2"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3C120E4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68,7</w:t>
            </w:r>
          </w:p>
        </w:tc>
        <w:tc>
          <w:tcPr>
            <w:tcW w:w="1837" w:type="dxa"/>
            <w:vAlign w:val="bottom"/>
            <w:hideMark/>
          </w:tcPr>
          <w:p w14:paraId="1BBA100F" w14:textId="77777777" w:rsidR="00F86C42" w:rsidRPr="00F86C42" w:rsidRDefault="00F86C42" w:rsidP="00F86C42">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w:t>
            </w:r>
          </w:p>
        </w:tc>
      </w:tr>
      <w:tr w:rsidR="00F86C42" w:rsidRPr="00F86C42" w14:paraId="174722BA" w14:textId="77777777" w:rsidTr="00F86C42">
        <w:trPr>
          <w:trHeight w:val="341"/>
        </w:trPr>
        <w:tc>
          <w:tcPr>
            <w:tcW w:w="3109" w:type="dxa"/>
            <w:vAlign w:val="bottom"/>
            <w:hideMark/>
          </w:tcPr>
          <w:p w14:paraId="3F30B911"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en-US" w:eastAsia="ru-RU"/>
                <w14:ligatures w14:val="none"/>
              </w:rPr>
              <w:t xml:space="preserve">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Такси </w:t>
            </w:r>
            <w:r w:rsidRPr="00F86C42">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4B3889B5"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77,1</w:t>
            </w:r>
          </w:p>
        </w:tc>
        <w:tc>
          <w:tcPr>
            <w:tcW w:w="1413" w:type="dxa"/>
            <w:vAlign w:val="bottom"/>
            <w:hideMark/>
          </w:tcPr>
          <w:p w14:paraId="5307B800"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97,4</w:t>
            </w:r>
          </w:p>
        </w:tc>
        <w:tc>
          <w:tcPr>
            <w:tcW w:w="1836" w:type="dxa"/>
            <w:vAlign w:val="bottom"/>
            <w:hideMark/>
          </w:tcPr>
          <w:p w14:paraId="6A2AAA45"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108,7</w:t>
            </w:r>
          </w:p>
        </w:tc>
        <w:tc>
          <w:tcPr>
            <w:tcW w:w="1837" w:type="dxa"/>
            <w:vAlign w:val="bottom"/>
            <w:hideMark/>
          </w:tcPr>
          <w:p w14:paraId="01D303D8" w14:textId="77777777" w:rsidR="00F86C42" w:rsidRPr="00F86C42" w:rsidRDefault="00F86C42" w:rsidP="00F86C42">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126,3</w:t>
            </w:r>
          </w:p>
        </w:tc>
      </w:tr>
      <w:tr w:rsidR="00F86C42" w:rsidRPr="00F86C42" w14:paraId="6BEF8135" w14:textId="77777777" w:rsidTr="00F86C42">
        <w:trPr>
          <w:trHeight w:val="341"/>
        </w:trPr>
        <w:tc>
          <w:tcPr>
            <w:tcW w:w="3109" w:type="dxa"/>
            <w:vAlign w:val="bottom"/>
            <w:hideMark/>
          </w:tcPr>
          <w:p w14:paraId="1F0C0853"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hideMark/>
          </w:tcPr>
          <w:p w14:paraId="2BA81EF6"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540,4</w:t>
            </w:r>
          </w:p>
        </w:tc>
        <w:tc>
          <w:tcPr>
            <w:tcW w:w="1413" w:type="dxa"/>
            <w:vAlign w:val="bottom"/>
            <w:hideMark/>
          </w:tcPr>
          <w:p w14:paraId="6BB88FCB" w14:textId="77777777" w:rsidR="00F86C42" w:rsidRPr="00F86C42" w:rsidRDefault="00F86C42" w:rsidP="00F86C42">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549,5</w:t>
            </w:r>
          </w:p>
        </w:tc>
        <w:tc>
          <w:tcPr>
            <w:tcW w:w="1836" w:type="dxa"/>
            <w:vAlign w:val="bottom"/>
            <w:hideMark/>
          </w:tcPr>
          <w:p w14:paraId="22714314" w14:textId="77777777" w:rsidR="00F86C42" w:rsidRPr="00F86C42" w:rsidRDefault="00F86C42" w:rsidP="00F86C42">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100,2</w:t>
            </w:r>
          </w:p>
        </w:tc>
        <w:tc>
          <w:tcPr>
            <w:tcW w:w="1837" w:type="dxa"/>
            <w:vAlign w:val="bottom"/>
            <w:hideMark/>
          </w:tcPr>
          <w:p w14:paraId="6E271221" w14:textId="77777777" w:rsidR="00F86C42" w:rsidRPr="00F86C42" w:rsidRDefault="00F86C42" w:rsidP="00F86C42">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101,7</w:t>
            </w:r>
          </w:p>
        </w:tc>
      </w:tr>
      <w:tr w:rsidR="00F86C42" w:rsidRPr="00F86C42" w14:paraId="2A71806F" w14:textId="77777777" w:rsidTr="00F86C42">
        <w:trPr>
          <w:trHeight w:val="145"/>
        </w:trPr>
        <w:tc>
          <w:tcPr>
            <w:tcW w:w="3109" w:type="dxa"/>
            <w:tcBorders>
              <w:top w:val="nil"/>
              <w:left w:val="nil"/>
              <w:bottom w:val="single" w:sz="8" w:space="0" w:color="auto"/>
              <w:right w:val="nil"/>
            </w:tcBorders>
          </w:tcPr>
          <w:p w14:paraId="5E3CCCF5" w14:textId="77777777" w:rsidR="00F86C42" w:rsidRPr="00F86C42" w:rsidRDefault="00F86C42" w:rsidP="00F86C42">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top w:val="nil"/>
              <w:left w:val="nil"/>
              <w:bottom w:val="single" w:sz="8" w:space="0" w:color="auto"/>
              <w:right w:val="nil"/>
            </w:tcBorders>
          </w:tcPr>
          <w:p w14:paraId="5D8FB2D6" w14:textId="77777777" w:rsidR="00F86C42" w:rsidRPr="00F86C42" w:rsidRDefault="00F86C42" w:rsidP="00F86C42">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top w:val="nil"/>
              <w:left w:val="nil"/>
              <w:bottom w:val="single" w:sz="8" w:space="0" w:color="auto"/>
              <w:right w:val="nil"/>
            </w:tcBorders>
          </w:tcPr>
          <w:p w14:paraId="6CCCA1CB" w14:textId="77777777" w:rsidR="00F86C42" w:rsidRPr="00F86C42" w:rsidRDefault="00F86C42" w:rsidP="00F86C42">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0167D1BA" w14:textId="77777777" w:rsidR="00F86C42" w:rsidRPr="00F86C42" w:rsidRDefault="00F86C42" w:rsidP="00F86C42">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top w:val="nil"/>
              <w:left w:val="nil"/>
              <w:bottom w:val="single" w:sz="8" w:space="0" w:color="auto"/>
              <w:right w:val="nil"/>
            </w:tcBorders>
          </w:tcPr>
          <w:p w14:paraId="06E56C1E" w14:textId="77777777" w:rsidR="00F86C42" w:rsidRPr="00F86C42" w:rsidRDefault="00F86C42" w:rsidP="00F86C42">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5F58F6E1" w14:textId="77777777" w:rsidR="00F86C42" w:rsidRPr="00F86C42" w:rsidRDefault="00F86C42" w:rsidP="00F86C42">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304020B"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 xml:space="preserve">В общем объеме республики удельный вес перевозок пассажиров города в отчетном периоде составил </w:t>
      </w:r>
      <w:r w:rsidRPr="00F86C42">
        <w:rPr>
          <w:rFonts w:ascii="Times New Roman" w:eastAsia="Times New Roman" w:hAnsi="Times New Roman" w:cs="Times New Roman"/>
          <w:color w:val="000000"/>
          <w:spacing w:val="-4"/>
          <w:kern w:val="0"/>
          <w:sz w:val="24"/>
          <w:szCs w:val="24"/>
          <w:lang w:val="ky-KG" w:eastAsia="ru-RU"/>
          <w14:ligatures w14:val="none"/>
        </w:rPr>
        <w:t xml:space="preserve">66,5 </w:t>
      </w:r>
      <w:r w:rsidRPr="00F86C42">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F86C42">
        <w:rPr>
          <w:rFonts w:ascii="Times New Roman" w:eastAsia="Times New Roman" w:hAnsi="Times New Roman" w:cs="Times New Roman"/>
          <w:color w:val="000000"/>
          <w:spacing w:val="-4"/>
          <w:kern w:val="0"/>
          <w:sz w:val="24"/>
          <w:szCs w:val="24"/>
          <w:lang w:val="ky-KG" w:eastAsia="ru-RU"/>
          <w14:ligatures w14:val="none"/>
        </w:rPr>
        <w:t xml:space="preserve">59,4 </w:t>
      </w:r>
      <w:r w:rsidRPr="00F86C42">
        <w:rPr>
          <w:rFonts w:ascii="Times New Roman" w:eastAsia="Times New Roman" w:hAnsi="Times New Roman" w:cs="Times New Roman"/>
          <w:color w:val="000000"/>
          <w:spacing w:val="-4"/>
          <w:kern w:val="0"/>
          <w:sz w:val="24"/>
          <w:szCs w:val="24"/>
          <w:lang w:eastAsia="ru-RU"/>
          <w14:ligatures w14:val="none"/>
        </w:rPr>
        <w:t>процента.</w:t>
      </w:r>
    </w:p>
    <w:p w14:paraId="7BCF6285"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5E037257"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ab/>
      </w:r>
      <w:r w:rsidRPr="00F86C42">
        <w:rPr>
          <w:rFonts w:ascii="Times New Roman" w:eastAsia="Times New Roman" w:hAnsi="Times New Roman" w:cs="Times New Roman"/>
          <w:b/>
          <w:color w:val="000000"/>
          <w:spacing w:val="-4"/>
          <w:kern w:val="0"/>
          <w:sz w:val="24"/>
          <w:szCs w:val="24"/>
          <w:lang w:val="ky-KG" w:eastAsia="ru-RU"/>
          <w14:ligatures w14:val="none"/>
        </w:rPr>
        <w:t xml:space="preserve">       </w:t>
      </w:r>
      <w:r w:rsidRPr="00F86C42">
        <w:rPr>
          <w:rFonts w:ascii="Times New Roman" w:eastAsia="Times New Roman" w:hAnsi="Times New Roman" w:cs="Times New Roman"/>
          <w:b/>
          <w:color w:val="000000"/>
          <w:spacing w:val="-4"/>
          <w:kern w:val="0"/>
          <w:sz w:val="24"/>
          <w:szCs w:val="24"/>
          <w:lang w:eastAsia="ru-RU"/>
          <w14:ligatures w14:val="none"/>
        </w:rPr>
        <w:t>Почтовая и курьерская деятельность</w:t>
      </w:r>
      <w:r w:rsidRPr="00F86C42">
        <w:rPr>
          <w:rFonts w:ascii="Times New Roman" w:eastAsia="Times New Roman" w:hAnsi="Times New Roman" w:cs="Times New Roman"/>
          <w:color w:val="000000"/>
          <w:spacing w:val="-4"/>
          <w:kern w:val="0"/>
          <w:sz w:val="24"/>
          <w:szCs w:val="24"/>
          <w:lang w:eastAsia="ru-RU"/>
          <w14:ligatures w14:val="none"/>
        </w:rPr>
        <w:t xml:space="preserve">. </w:t>
      </w:r>
      <w:r w:rsidRPr="00F86C42">
        <w:rPr>
          <w:rFonts w:ascii="Times New Roman" w:eastAsia="Times New Roman" w:hAnsi="Times New Roman" w:cs="Times New Roman"/>
          <w:i/>
          <w:color w:val="000000"/>
          <w:spacing w:val="-4"/>
          <w:kern w:val="0"/>
          <w:sz w:val="24"/>
          <w:szCs w:val="24"/>
          <w:lang w:eastAsia="ru-RU"/>
          <w14:ligatures w14:val="none"/>
        </w:rPr>
        <w:t>Доходы от услуг почтовой и курьерской деятельности</w:t>
      </w:r>
      <w:r w:rsidRPr="00F86C42">
        <w:rPr>
          <w:rFonts w:ascii="Times New Roman" w:eastAsia="Times New Roman" w:hAnsi="Times New Roman" w:cs="Times New Roman"/>
          <w:color w:val="000000"/>
          <w:spacing w:val="-4"/>
          <w:kern w:val="0"/>
          <w:sz w:val="24"/>
          <w:szCs w:val="24"/>
          <w:lang w:eastAsia="ru-RU"/>
          <w14:ligatures w14:val="none"/>
        </w:rPr>
        <w:t xml:space="preserve"> в январе</w:t>
      </w:r>
      <w:r w:rsidRPr="00F86C42">
        <w:rPr>
          <w:rFonts w:ascii="Times New Roman" w:eastAsia="Times New Roman" w:hAnsi="Times New Roman" w:cs="Times New Roman"/>
          <w:color w:val="000000"/>
          <w:spacing w:val="-4"/>
          <w:kern w:val="0"/>
          <w:sz w:val="24"/>
          <w:szCs w:val="24"/>
          <w:lang w:val="ky-KG" w:eastAsia="ru-RU"/>
          <w14:ligatures w14:val="none"/>
        </w:rPr>
        <w:t>-апреле 2025</w:t>
      </w:r>
      <w:r w:rsidRPr="00F86C42">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F86C42">
        <w:rPr>
          <w:rFonts w:ascii="Times New Roman" w:eastAsia="Times New Roman" w:hAnsi="Times New Roman" w:cs="Times New Roman"/>
          <w:color w:val="000000"/>
          <w:spacing w:val="-4"/>
          <w:kern w:val="0"/>
          <w:sz w:val="24"/>
          <w:szCs w:val="24"/>
          <w:lang w:val="ky-KG" w:eastAsia="ru-RU"/>
          <w14:ligatures w14:val="none"/>
        </w:rPr>
        <w:t xml:space="preserve">382,5 </w:t>
      </w:r>
      <w:r w:rsidRPr="00F86C42">
        <w:rPr>
          <w:rFonts w:ascii="Times New Roman" w:eastAsia="Times New Roman" w:hAnsi="Times New Roman" w:cs="Times New Roman"/>
          <w:color w:val="000000"/>
          <w:spacing w:val="-4"/>
          <w:kern w:val="0"/>
          <w:sz w:val="24"/>
          <w:szCs w:val="24"/>
          <w:lang w:eastAsia="ru-RU"/>
          <w14:ligatures w14:val="none"/>
        </w:rPr>
        <w:t>млн. сомов</w:t>
      </w:r>
      <w:r w:rsidRPr="00F86C42">
        <w:rPr>
          <w:rFonts w:ascii="Times New Roman" w:eastAsia="Times New Roman" w:hAnsi="Times New Roman" w:cs="Times New Roman"/>
          <w:color w:val="000000"/>
          <w:spacing w:val="-4"/>
          <w:kern w:val="0"/>
          <w:sz w:val="24"/>
          <w:szCs w:val="24"/>
          <w:lang w:val="ky-KG" w:eastAsia="ru-RU"/>
          <w14:ligatures w14:val="none"/>
        </w:rPr>
        <w:t xml:space="preserve">, что на 22,6 процента </w:t>
      </w:r>
      <w:proofErr w:type="gramStart"/>
      <w:r w:rsidRPr="00F86C42">
        <w:rPr>
          <w:rFonts w:ascii="Times New Roman" w:eastAsia="Times New Roman" w:hAnsi="Times New Roman" w:cs="Times New Roman"/>
          <w:color w:val="000000"/>
          <w:spacing w:val="-4"/>
          <w:kern w:val="0"/>
          <w:sz w:val="24"/>
          <w:szCs w:val="24"/>
          <w:lang w:val="ky-KG" w:eastAsia="ru-RU"/>
          <w14:ligatures w14:val="none"/>
        </w:rPr>
        <w:t>больше</w:t>
      </w:r>
      <w:proofErr w:type="gramEnd"/>
      <w:r w:rsidRPr="00F86C42">
        <w:rPr>
          <w:rFonts w:ascii="Times New Roman" w:eastAsia="Times New Roman" w:hAnsi="Times New Roman" w:cs="Times New Roman"/>
          <w:color w:val="000000"/>
          <w:spacing w:val="-4"/>
          <w:kern w:val="0"/>
          <w:sz w:val="24"/>
          <w:szCs w:val="24"/>
          <w:lang w:val="ky-KG" w:eastAsia="ru-RU"/>
          <w14:ligatures w14:val="none"/>
        </w:rPr>
        <w:t xml:space="preserve"> чем </w:t>
      </w:r>
      <w:proofErr w:type="gramStart"/>
      <w:r w:rsidRPr="00F86C42">
        <w:rPr>
          <w:rFonts w:ascii="Times New Roman" w:eastAsia="Times New Roman" w:hAnsi="Times New Roman" w:cs="Times New Roman"/>
          <w:color w:val="000000"/>
          <w:spacing w:val="-4"/>
          <w:kern w:val="0"/>
          <w:sz w:val="24"/>
          <w:szCs w:val="24"/>
          <w:lang w:val="ky-KG" w:eastAsia="ru-RU"/>
          <w14:ligatures w14:val="none"/>
        </w:rPr>
        <w:t>в  январе</w:t>
      </w:r>
      <w:proofErr w:type="gramEnd"/>
      <w:r w:rsidRPr="00F86C42">
        <w:rPr>
          <w:rFonts w:ascii="Times New Roman" w:eastAsia="Times New Roman" w:hAnsi="Times New Roman" w:cs="Times New Roman"/>
          <w:color w:val="000000"/>
          <w:spacing w:val="-4"/>
          <w:kern w:val="0"/>
          <w:sz w:val="24"/>
          <w:szCs w:val="24"/>
          <w:lang w:val="ky-KG" w:eastAsia="ru-RU"/>
          <w14:ligatures w14:val="none"/>
        </w:rPr>
        <w:t>-апреле 2024г.</w:t>
      </w:r>
    </w:p>
    <w:p w14:paraId="45464E58"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Связь</w:t>
      </w:r>
      <w:r w:rsidRPr="00F86C42">
        <w:rPr>
          <w:rFonts w:ascii="Times New Roman" w:eastAsia="Times New Roman" w:hAnsi="Times New Roman" w:cs="Times New Roman"/>
          <w:color w:val="000000"/>
          <w:spacing w:val="-4"/>
          <w:kern w:val="0"/>
          <w:sz w:val="24"/>
          <w:szCs w:val="24"/>
          <w:lang w:eastAsia="ru-RU"/>
          <w14:ligatures w14:val="none"/>
        </w:rPr>
        <w:t xml:space="preserve">. Доходы, полученные от предоставления </w:t>
      </w:r>
      <w:r w:rsidRPr="00F86C42">
        <w:rPr>
          <w:rFonts w:ascii="Times New Roman" w:eastAsia="Times New Roman" w:hAnsi="Times New Roman" w:cs="Times New Roman"/>
          <w:i/>
          <w:color w:val="000000"/>
          <w:spacing w:val="-4"/>
          <w:kern w:val="0"/>
          <w:sz w:val="24"/>
          <w:szCs w:val="24"/>
          <w:lang w:eastAsia="ru-RU"/>
          <w14:ligatures w14:val="none"/>
        </w:rPr>
        <w:t>услуг связи</w:t>
      </w:r>
      <w:r w:rsidRPr="00F86C42">
        <w:rPr>
          <w:rFonts w:ascii="Times New Roman" w:eastAsia="Times New Roman" w:hAnsi="Times New Roman" w:cs="Times New Roman"/>
          <w:color w:val="000000"/>
          <w:spacing w:val="-4"/>
          <w:kern w:val="0"/>
          <w:sz w:val="24"/>
          <w:szCs w:val="24"/>
          <w:lang w:eastAsia="ru-RU"/>
          <w14:ligatures w14:val="none"/>
        </w:rPr>
        <w:t>, в январе</w:t>
      </w:r>
      <w:r w:rsidRPr="00F86C42">
        <w:rPr>
          <w:rFonts w:ascii="Times New Roman" w:eastAsia="Times New Roman" w:hAnsi="Times New Roman" w:cs="Times New Roman"/>
          <w:color w:val="000000"/>
          <w:spacing w:val="-4"/>
          <w:kern w:val="0"/>
          <w:sz w:val="24"/>
          <w:szCs w:val="24"/>
          <w:lang w:val="ky-KG" w:eastAsia="ru-RU"/>
          <w14:ligatures w14:val="none"/>
        </w:rPr>
        <w:t xml:space="preserve">-апреле </w:t>
      </w:r>
      <w:r w:rsidRPr="00F86C42">
        <w:rPr>
          <w:rFonts w:ascii="Times New Roman" w:eastAsia="Times New Roman" w:hAnsi="Times New Roman" w:cs="Times New Roman"/>
          <w:color w:val="000000"/>
          <w:spacing w:val="-4"/>
          <w:kern w:val="0"/>
          <w:sz w:val="24"/>
          <w:szCs w:val="24"/>
          <w:lang w:eastAsia="ru-RU"/>
          <w14:ligatures w14:val="none"/>
        </w:rPr>
        <w:t>202</w:t>
      </w:r>
      <w:r w:rsidRPr="00F86C42">
        <w:rPr>
          <w:rFonts w:ascii="Times New Roman" w:eastAsia="Times New Roman" w:hAnsi="Times New Roman" w:cs="Times New Roman"/>
          <w:color w:val="000000"/>
          <w:spacing w:val="-4"/>
          <w:kern w:val="0"/>
          <w:sz w:val="24"/>
          <w:szCs w:val="24"/>
          <w:lang w:val="ky-KG" w:eastAsia="ru-RU"/>
          <w14:ligatures w14:val="none"/>
        </w:rPr>
        <w:t>5</w:t>
      </w:r>
      <w:r w:rsidRPr="00F86C42">
        <w:rPr>
          <w:rFonts w:ascii="Times New Roman" w:eastAsia="Times New Roman" w:hAnsi="Times New Roman" w:cs="Times New Roman"/>
          <w:color w:val="000000"/>
          <w:spacing w:val="-4"/>
          <w:kern w:val="0"/>
          <w:sz w:val="24"/>
          <w:szCs w:val="24"/>
          <w:lang w:eastAsia="ru-RU"/>
          <w14:ligatures w14:val="none"/>
        </w:rPr>
        <w:t xml:space="preserve">г. </w:t>
      </w:r>
      <w:proofErr w:type="gramStart"/>
      <w:r w:rsidRPr="00F86C42">
        <w:rPr>
          <w:rFonts w:ascii="Times New Roman" w:eastAsia="Times New Roman" w:hAnsi="Times New Roman" w:cs="Times New Roman"/>
          <w:color w:val="000000"/>
          <w:spacing w:val="-4"/>
          <w:kern w:val="0"/>
          <w:sz w:val="24"/>
          <w:szCs w:val="24"/>
          <w:lang w:eastAsia="ru-RU"/>
          <w14:ligatures w14:val="none"/>
        </w:rPr>
        <w:t xml:space="preserve">составили </w:t>
      </w:r>
      <w:r w:rsidRPr="00F86C42">
        <w:rPr>
          <w:rFonts w:ascii="Times New Roman" w:eastAsia="Times New Roman" w:hAnsi="Times New Roman" w:cs="Times New Roman"/>
          <w:color w:val="000000"/>
          <w:spacing w:val="-4"/>
          <w:kern w:val="0"/>
          <w:sz w:val="24"/>
          <w:szCs w:val="24"/>
          <w:lang w:val="ky-KG" w:eastAsia="ru-RU"/>
          <w14:ligatures w14:val="none"/>
        </w:rPr>
        <w:t xml:space="preserve"> 6363</w:t>
      </w:r>
      <w:proofErr w:type="gramEnd"/>
      <w:r w:rsidRPr="00F86C42">
        <w:rPr>
          <w:rFonts w:ascii="Times New Roman" w:eastAsia="Times New Roman" w:hAnsi="Times New Roman" w:cs="Times New Roman"/>
          <w:color w:val="000000"/>
          <w:spacing w:val="-4"/>
          <w:kern w:val="0"/>
          <w:sz w:val="24"/>
          <w:szCs w:val="24"/>
          <w:lang w:val="ky-KG" w:eastAsia="ru-RU"/>
          <w14:ligatures w14:val="none"/>
        </w:rPr>
        <w:t xml:space="preserve">,6 млн. </w:t>
      </w:r>
      <w:r w:rsidRPr="00F86C42">
        <w:rPr>
          <w:rFonts w:ascii="Times New Roman" w:eastAsia="Times New Roman" w:hAnsi="Times New Roman" w:cs="Times New Roman"/>
          <w:color w:val="000000"/>
          <w:spacing w:val="-4"/>
          <w:kern w:val="0"/>
          <w:sz w:val="24"/>
          <w:szCs w:val="24"/>
          <w:lang w:eastAsia="ru-RU"/>
          <w14:ligatures w14:val="none"/>
        </w:rPr>
        <w:t>сомов, что по сравнению с соответствующим периодом 202</w:t>
      </w:r>
      <w:r w:rsidRPr="00F86C42">
        <w:rPr>
          <w:rFonts w:ascii="Times New Roman" w:eastAsia="Times New Roman" w:hAnsi="Times New Roman" w:cs="Times New Roman"/>
          <w:color w:val="000000"/>
          <w:spacing w:val="-4"/>
          <w:kern w:val="0"/>
          <w:sz w:val="24"/>
          <w:szCs w:val="24"/>
          <w:lang w:val="ky-KG" w:eastAsia="ru-RU"/>
          <w14:ligatures w14:val="none"/>
        </w:rPr>
        <w:t>4</w:t>
      </w:r>
      <w:r w:rsidRPr="00F86C42">
        <w:rPr>
          <w:rFonts w:ascii="Times New Roman" w:eastAsia="Times New Roman" w:hAnsi="Times New Roman" w:cs="Times New Roman"/>
          <w:color w:val="000000"/>
          <w:spacing w:val="-4"/>
          <w:kern w:val="0"/>
          <w:sz w:val="24"/>
          <w:szCs w:val="24"/>
          <w:lang w:eastAsia="ru-RU"/>
          <w14:ligatures w14:val="none"/>
        </w:rPr>
        <w:t xml:space="preserve"> г на </w:t>
      </w:r>
      <w:r w:rsidRPr="00F86C42">
        <w:rPr>
          <w:rFonts w:ascii="Times New Roman" w:eastAsia="Times New Roman" w:hAnsi="Times New Roman" w:cs="Times New Roman"/>
          <w:color w:val="000000"/>
          <w:spacing w:val="-4"/>
          <w:kern w:val="0"/>
          <w:sz w:val="24"/>
          <w:szCs w:val="24"/>
          <w:lang w:val="ky-KG" w:eastAsia="ru-RU"/>
          <w14:ligatures w14:val="none"/>
        </w:rPr>
        <w:t xml:space="preserve">44,2 </w:t>
      </w:r>
      <w:r w:rsidRPr="00F86C42">
        <w:rPr>
          <w:rFonts w:ascii="Times New Roman" w:eastAsia="Times New Roman" w:hAnsi="Times New Roman" w:cs="Times New Roman"/>
          <w:color w:val="000000"/>
          <w:spacing w:val="-4"/>
          <w:kern w:val="0"/>
          <w:sz w:val="24"/>
          <w:szCs w:val="24"/>
          <w:lang w:eastAsia="ru-RU"/>
          <w14:ligatures w14:val="none"/>
        </w:rPr>
        <w:t>процента больше.</w:t>
      </w:r>
    </w:p>
    <w:p w14:paraId="6F8FDFCD" w14:textId="77777777" w:rsidR="00F86C42" w:rsidRPr="00F86C42" w:rsidRDefault="00F86C42" w:rsidP="00735962">
      <w:pPr>
        <w:spacing w:after="0" w:line="240" w:lineRule="auto"/>
        <w:jc w:val="both"/>
        <w:rPr>
          <w:rFonts w:ascii="Times New Roman" w:eastAsia="Times New Roman" w:hAnsi="Times New Roman" w:cs="Times New Roman"/>
          <w:b/>
          <w:color w:val="000000"/>
          <w:kern w:val="0"/>
          <w:sz w:val="28"/>
          <w:szCs w:val="28"/>
          <w:lang w:val="ky-KG" w:eastAsia="ru-RU"/>
          <w14:ligatures w14:val="none"/>
        </w:rPr>
      </w:pPr>
    </w:p>
    <w:p w14:paraId="7D89B06F" w14:textId="77777777" w:rsidR="00F86C42" w:rsidRPr="00F86C42" w:rsidRDefault="00F86C42" w:rsidP="00F86C42">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F86C42">
        <w:rPr>
          <w:rFonts w:ascii="Times New Roman" w:eastAsia="Times New Roman" w:hAnsi="Times New Roman" w:cs="Times New Roman"/>
          <w:b/>
          <w:color w:val="000000"/>
          <w:kern w:val="0"/>
          <w:sz w:val="28"/>
          <w:szCs w:val="28"/>
          <w:lang w:eastAsia="ru-RU"/>
          <w14:ligatures w14:val="none"/>
        </w:rPr>
        <w:t xml:space="preserve">Рынок услуг. </w:t>
      </w:r>
      <w:r w:rsidRPr="00F86C42">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январе-апреле 2025г. по предварительной оценке, составил 420648,1</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r w:rsidRPr="00F86C42">
        <w:rPr>
          <w:rFonts w:ascii="Times New Roman" w:eastAsia="Times New Roman" w:hAnsi="Times New Roman" w:cs="Times New Roman"/>
          <w:color w:val="000000"/>
          <w:kern w:val="0"/>
          <w:sz w:val="24"/>
          <w:szCs w:val="24"/>
          <w:lang w:val="ky-KG" w:eastAsia="ru-RU"/>
          <w14:ligatures w14:val="none"/>
        </w:rPr>
        <w:t>увеличился на 3,7</w:t>
      </w:r>
      <w:r w:rsidRPr="00F86C42">
        <w:rPr>
          <w:rFonts w:ascii="Times New Roman" w:eastAsia="Times New Roman" w:hAnsi="Times New Roman" w:cs="Times New Roman"/>
          <w:color w:val="000000"/>
          <w:kern w:val="0"/>
          <w:sz w:val="24"/>
          <w:szCs w:val="24"/>
          <w:lang w:eastAsia="ru-RU"/>
          <w14:ligatures w14:val="none"/>
        </w:rPr>
        <w:t xml:space="preserve"> процента. </w:t>
      </w:r>
    </w:p>
    <w:p w14:paraId="264280FF"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05B750D" w14:textId="4FE6AB6F" w:rsidR="00F86C42" w:rsidRPr="00F86C42" w:rsidRDefault="00F86C42" w:rsidP="00F86C42">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23</w:t>
      </w:r>
      <w:r w:rsidRPr="00F86C42">
        <w:rPr>
          <w:rFonts w:ascii="Times New Roman" w:eastAsia="Times New Roman" w:hAnsi="Times New Roman" w:cs="Times New Roman"/>
          <w:b/>
          <w:color w:val="000000"/>
          <w:kern w:val="0"/>
          <w:sz w:val="24"/>
          <w:szCs w:val="24"/>
          <w:lang w:eastAsia="ru-RU"/>
          <w14:ligatures w14:val="none"/>
        </w:rPr>
        <w:t xml:space="preserve">: Объем рыночных услуг по видам экономической деятельности </w:t>
      </w:r>
    </w:p>
    <w:p w14:paraId="2FA65954" w14:textId="77777777" w:rsidR="00F86C42" w:rsidRPr="00F86C42" w:rsidRDefault="00F86C42" w:rsidP="00F86C42">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в январе</w:t>
      </w:r>
      <w:r w:rsidRPr="00F86C42">
        <w:rPr>
          <w:rFonts w:ascii="Times New Roman" w:eastAsia="Times New Roman" w:hAnsi="Times New Roman" w:cs="Times New Roman"/>
          <w:b/>
          <w:color w:val="000000"/>
          <w:kern w:val="0"/>
          <w:sz w:val="24"/>
          <w:szCs w:val="24"/>
          <w:lang w:val="ky-KG" w:eastAsia="ru-RU"/>
          <w14:ligatures w14:val="none"/>
        </w:rPr>
        <w:t xml:space="preserve"> - апреле </w:t>
      </w:r>
      <w:r w:rsidRPr="00F86C42">
        <w:rPr>
          <w:rFonts w:ascii="Times New Roman" w:eastAsia="Times New Roman" w:hAnsi="Times New Roman" w:cs="Times New Roman"/>
          <w:b/>
          <w:color w:val="000000"/>
          <w:kern w:val="0"/>
          <w:sz w:val="24"/>
          <w:szCs w:val="24"/>
          <w:lang w:eastAsia="ru-RU"/>
          <w14:ligatures w14:val="none"/>
        </w:rPr>
        <w:t>20</w:t>
      </w:r>
      <w:r w:rsidRPr="00F86C42">
        <w:rPr>
          <w:rFonts w:ascii="Times New Roman" w:eastAsia="Times New Roman" w:hAnsi="Times New Roman" w:cs="Times New Roman"/>
          <w:b/>
          <w:color w:val="000000"/>
          <w:kern w:val="0"/>
          <w:sz w:val="24"/>
          <w:szCs w:val="24"/>
          <w:lang w:val="ky-KG" w:eastAsia="ru-RU"/>
          <w14:ligatures w14:val="none"/>
        </w:rPr>
        <w:t>25г.</w:t>
      </w:r>
    </w:p>
    <w:p w14:paraId="5649B3C5" w14:textId="77777777" w:rsidR="00F86C42" w:rsidRPr="00F86C42" w:rsidRDefault="00F86C42" w:rsidP="00F86C42">
      <w:pPr>
        <w:spacing w:after="0" w:line="276" w:lineRule="auto"/>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F86C42" w:rsidRPr="00F86C42" w14:paraId="799F73A1" w14:textId="77777777" w:rsidTr="00F86C42">
        <w:trPr>
          <w:trHeight w:val="250"/>
          <w:tblHeader/>
        </w:trPr>
        <w:tc>
          <w:tcPr>
            <w:tcW w:w="2835" w:type="dxa"/>
            <w:vMerge w:val="restart"/>
            <w:tcBorders>
              <w:top w:val="single" w:sz="8" w:space="0" w:color="auto"/>
              <w:left w:val="nil"/>
              <w:bottom w:val="single" w:sz="8" w:space="0" w:color="auto"/>
              <w:right w:val="nil"/>
            </w:tcBorders>
          </w:tcPr>
          <w:p w14:paraId="64826F3F"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left w:val="nil"/>
              <w:bottom w:val="single" w:sz="4" w:space="0" w:color="auto"/>
              <w:right w:val="nil"/>
            </w:tcBorders>
            <w:hideMark/>
          </w:tcPr>
          <w:p w14:paraId="7AF2A630"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49DE8BA1"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w:t>
            </w:r>
          </w:p>
        </w:tc>
      </w:tr>
      <w:tr w:rsidR="00F86C42" w:rsidRPr="00F86C42" w14:paraId="54B7050C" w14:textId="77777777" w:rsidTr="00F86C42">
        <w:trPr>
          <w:trHeight w:val="143"/>
          <w:tblHeader/>
        </w:trPr>
        <w:tc>
          <w:tcPr>
            <w:tcW w:w="2835" w:type="dxa"/>
            <w:vMerge/>
            <w:tcBorders>
              <w:top w:val="single" w:sz="8" w:space="0" w:color="auto"/>
              <w:left w:val="nil"/>
              <w:bottom w:val="single" w:sz="8" w:space="0" w:color="auto"/>
              <w:right w:val="nil"/>
            </w:tcBorders>
            <w:vAlign w:val="center"/>
            <w:hideMark/>
          </w:tcPr>
          <w:p w14:paraId="7523E703"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left w:val="nil"/>
              <w:bottom w:val="single" w:sz="4" w:space="0" w:color="auto"/>
              <w:right w:val="nil"/>
            </w:tcBorders>
          </w:tcPr>
          <w:p w14:paraId="7D626448"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left w:val="nil"/>
              <w:bottom w:val="single" w:sz="4" w:space="0" w:color="auto"/>
              <w:right w:val="nil"/>
            </w:tcBorders>
            <w:hideMark/>
          </w:tcPr>
          <w:p w14:paraId="42AE2AA6"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2EA6EBF6" w14:textId="77777777" w:rsidR="00F86C42" w:rsidRPr="00F86C42" w:rsidRDefault="00F86C42" w:rsidP="00F86C42">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итогу</w:t>
            </w:r>
          </w:p>
        </w:tc>
      </w:tr>
      <w:tr w:rsidR="00F86C42" w:rsidRPr="00F86C42" w14:paraId="0EE0BB6D" w14:textId="77777777" w:rsidTr="00F86C42">
        <w:trPr>
          <w:trHeight w:val="143"/>
          <w:tblHeader/>
        </w:trPr>
        <w:tc>
          <w:tcPr>
            <w:tcW w:w="2835" w:type="dxa"/>
            <w:vMerge/>
            <w:tcBorders>
              <w:top w:val="single" w:sz="8" w:space="0" w:color="auto"/>
              <w:left w:val="nil"/>
              <w:bottom w:val="single" w:sz="8" w:space="0" w:color="auto"/>
              <w:right w:val="nil"/>
            </w:tcBorders>
            <w:vAlign w:val="center"/>
            <w:hideMark/>
          </w:tcPr>
          <w:p w14:paraId="0C497E8B"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left w:val="nil"/>
              <w:bottom w:val="single" w:sz="8" w:space="0" w:color="auto"/>
              <w:right w:val="nil"/>
            </w:tcBorders>
            <w:hideMark/>
          </w:tcPr>
          <w:p w14:paraId="7A886486"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left w:val="nil"/>
              <w:bottom w:val="single" w:sz="8" w:space="0" w:color="auto"/>
              <w:right w:val="nil"/>
            </w:tcBorders>
            <w:hideMark/>
          </w:tcPr>
          <w:p w14:paraId="5D855433" w14:textId="77777777" w:rsidR="00F86C42" w:rsidRPr="00F86C42" w:rsidRDefault="00F86C42" w:rsidP="00F86C42">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5EFC1B8A"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left w:val="nil"/>
              <w:bottom w:val="single" w:sz="8" w:space="0" w:color="auto"/>
              <w:right w:val="nil"/>
            </w:tcBorders>
            <w:hideMark/>
          </w:tcPr>
          <w:p w14:paraId="08B9765F" w14:textId="77777777" w:rsidR="00F86C42" w:rsidRPr="00F86C42" w:rsidRDefault="00F86C42" w:rsidP="00F86C42">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4DFEC9F1" w14:textId="77777777" w:rsidR="00F86C42" w:rsidRPr="00F86C42" w:rsidRDefault="00F86C42" w:rsidP="00F86C42">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left w:val="nil"/>
              <w:bottom w:val="single" w:sz="8" w:space="0" w:color="auto"/>
              <w:right w:val="nil"/>
            </w:tcBorders>
            <w:hideMark/>
          </w:tcPr>
          <w:p w14:paraId="4295FB91" w14:textId="77777777" w:rsidR="00F86C42" w:rsidRPr="00F86C42" w:rsidRDefault="00F86C42" w:rsidP="00F86C42">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F86C42" w:rsidRPr="00F86C42" w14:paraId="789CFC0D" w14:textId="77777777" w:rsidTr="00F86C42">
        <w:trPr>
          <w:cantSplit/>
          <w:trHeight w:val="199"/>
        </w:trPr>
        <w:tc>
          <w:tcPr>
            <w:tcW w:w="2835" w:type="dxa"/>
            <w:hideMark/>
          </w:tcPr>
          <w:p w14:paraId="5E82FE97"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hideMark/>
          </w:tcPr>
          <w:p w14:paraId="626DD752" w14:textId="77777777" w:rsidR="00F86C42" w:rsidRPr="00F86C42" w:rsidRDefault="00F86C42" w:rsidP="00F86C42">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420648,1</w:t>
            </w:r>
          </w:p>
        </w:tc>
        <w:tc>
          <w:tcPr>
            <w:tcW w:w="1276" w:type="dxa"/>
            <w:vAlign w:val="bottom"/>
            <w:hideMark/>
          </w:tcPr>
          <w:p w14:paraId="2AEA5748" w14:textId="77777777" w:rsidR="00F86C42" w:rsidRPr="00F86C42" w:rsidRDefault="00F86C42" w:rsidP="00F86C42">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160925,1</w:t>
            </w:r>
          </w:p>
        </w:tc>
        <w:tc>
          <w:tcPr>
            <w:tcW w:w="992" w:type="dxa"/>
            <w:vAlign w:val="bottom"/>
            <w:hideMark/>
          </w:tcPr>
          <w:p w14:paraId="7B232D9C" w14:textId="77777777" w:rsidR="00F86C42" w:rsidRPr="00F86C42" w:rsidRDefault="00F86C42" w:rsidP="00F86C42">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103,7</w:t>
            </w:r>
          </w:p>
        </w:tc>
        <w:tc>
          <w:tcPr>
            <w:tcW w:w="1216" w:type="dxa"/>
            <w:vAlign w:val="bottom"/>
            <w:hideMark/>
          </w:tcPr>
          <w:p w14:paraId="0F99AC51" w14:textId="77777777" w:rsidR="00F86C42" w:rsidRPr="00F86C42" w:rsidRDefault="00F86C42" w:rsidP="00F86C42">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119,5</w:t>
            </w:r>
          </w:p>
        </w:tc>
        <w:tc>
          <w:tcPr>
            <w:tcW w:w="1017" w:type="dxa"/>
            <w:vAlign w:val="bottom"/>
            <w:hideMark/>
          </w:tcPr>
          <w:p w14:paraId="15744F9C" w14:textId="77777777" w:rsidR="00F86C42" w:rsidRPr="00F86C42" w:rsidRDefault="00F86C42" w:rsidP="00F86C42">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2A1EBF48" w14:textId="77777777" w:rsidR="00F86C42" w:rsidRPr="00F86C42" w:rsidRDefault="00F86C42" w:rsidP="00F86C42">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100</w:t>
            </w:r>
          </w:p>
        </w:tc>
      </w:tr>
      <w:tr w:rsidR="00F86C42" w:rsidRPr="00F86C42" w14:paraId="77CE7387" w14:textId="77777777" w:rsidTr="00F86C42">
        <w:trPr>
          <w:cantSplit/>
          <w:trHeight w:val="398"/>
        </w:trPr>
        <w:tc>
          <w:tcPr>
            <w:tcW w:w="2835" w:type="dxa"/>
            <w:hideMark/>
          </w:tcPr>
          <w:p w14:paraId="397E8931"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86C42">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F86C42">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F86C42">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F86C42">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F86C42">
              <w:rPr>
                <w:rFonts w:ascii="Times New Roman" w:eastAsia="Times New Roman" w:hAnsi="Times New Roman" w:cs="Times New Roman"/>
                <w:color w:val="000000"/>
                <w:spacing w:val="-4"/>
                <w:kern w:val="0"/>
                <w:sz w:val="20"/>
                <w:szCs w:val="20"/>
                <w:lang w:eastAsia="ru-RU"/>
                <w14:ligatures w14:val="none"/>
              </w:rPr>
              <w:t>орговля</w:t>
            </w:r>
            <w:proofErr w:type="spellEnd"/>
            <w:r w:rsidRPr="00F86C42">
              <w:rPr>
                <w:rFonts w:ascii="Times New Roman" w:eastAsia="Times New Roman" w:hAnsi="Times New Roman" w:cs="Times New Roman"/>
                <w:color w:val="000000"/>
                <w:spacing w:val="-4"/>
                <w:kern w:val="0"/>
                <w:sz w:val="20"/>
                <w:szCs w:val="20"/>
                <w:lang w:eastAsia="ru-RU"/>
                <w14:ligatures w14:val="none"/>
              </w:rPr>
              <w:t xml:space="preserve">,   </w:t>
            </w:r>
          </w:p>
          <w:p w14:paraId="4661EA0D"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355CD8FA"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hideMark/>
          </w:tcPr>
          <w:p w14:paraId="45FCCA02" w14:textId="77777777" w:rsidR="00F86C42" w:rsidRPr="00F86C42" w:rsidRDefault="00F86C42" w:rsidP="00F86C42">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314299,8</w:t>
            </w:r>
          </w:p>
        </w:tc>
        <w:tc>
          <w:tcPr>
            <w:tcW w:w="1276" w:type="dxa"/>
            <w:vAlign w:val="bottom"/>
            <w:hideMark/>
          </w:tcPr>
          <w:p w14:paraId="0DDE8ABE"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96165,5</w:t>
            </w:r>
          </w:p>
        </w:tc>
        <w:tc>
          <w:tcPr>
            <w:tcW w:w="992" w:type="dxa"/>
            <w:vAlign w:val="bottom"/>
            <w:hideMark/>
          </w:tcPr>
          <w:p w14:paraId="2D7D5099"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102,7</w:t>
            </w:r>
          </w:p>
        </w:tc>
        <w:tc>
          <w:tcPr>
            <w:tcW w:w="1216" w:type="dxa"/>
            <w:vAlign w:val="bottom"/>
            <w:hideMark/>
          </w:tcPr>
          <w:p w14:paraId="3B89D28D"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128,0</w:t>
            </w:r>
          </w:p>
        </w:tc>
        <w:tc>
          <w:tcPr>
            <w:tcW w:w="1017" w:type="dxa"/>
            <w:vAlign w:val="bottom"/>
            <w:hideMark/>
          </w:tcPr>
          <w:p w14:paraId="315F445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74,7</w:t>
            </w:r>
          </w:p>
        </w:tc>
        <w:tc>
          <w:tcPr>
            <w:tcW w:w="1109" w:type="dxa"/>
            <w:vAlign w:val="bottom"/>
            <w:hideMark/>
          </w:tcPr>
          <w:p w14:paraId="2ECC89C7"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59,8</w:t>
            </w:r>
          </w:p>
        </w:tc>
      </w:tr>
      <w:tr w:rsidR="00F86C42" w:rsidRPr="00F86C42" w14:paraId="08ED153B" w14:textId="77777777" w:rsidTr="00F86C42">
        <w:trPr>
          <w:cantSplit/>
          <w:trHeight w:val="321"/>
        </w:trPr>
        <w:tc>
          <w:tcPr>
            <w:tcW w:w="2835" w:type="dxa"/>
            <w:hideMark/>
          </w:tcPr>
          <w:p w14:paraId="4632F2E3"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86C42">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F86C42">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F86C42">
              <w:rPr>
                <w:rFonts w:ascii="Times New Roman" w:eastAsia="Times New Roman" w:hAnsi="Times New Roman" w:cs="Times New Roman"/>
                <w:color w:val="000000"/>
                <w:spacing w:val="-4"/>
                <w:kern w:val="0"/>
                <w:sz w:val="20"/>
                <w:szCs w:val="20"/>
                <w:lang w:eastAsia="ru-RU"/>
                <w14:ligatures w14:val="none"/>
              </w:rPr>
              <w:t>остиниц</w:t>
            </w:r>
            <w:proofErr w:type="spellEnd"/>
            <w:r w:rsidRPr="00F86C42">
              <w:rPr>
                <w:rFonts w:ascii="Times New Roman" w:eastAsia="Times New Roman" w:hAnsi="Times New Roman" w:cs="Times New Roman"/>
                <w:color w:val="000000"/>
                <w:spacing w:val="-4"/>
                <w:kern w:val="0"/>
                <w:sz w:val="20"/>
                <w:szCs w:val="20"/>
                <w:lang w:eastAsia="ru-RU"/>
                <w14:ligatures w14:val="none"/>
              </w:rPr>
              <w:t xml:space="preserve"> и  </w:t>
            </w:r>
          </w:p>
          <w:p w14:paraId="2B9CB739"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ресторан</w:t>
            </w:r>
            <w:r w:rsidRPr="00F86C42">
              <w:rPr>
                <w:rFonts w:ascii="Times New Roman" w:eastAsia="Times New Roman" w:hAnsi="Times New Roman" w:cs="Times New Roman"/>
                <w:color w:val="000000"/>
                <w:spacing w:val="-4"/>
                <w:kern w:val="0"/>
                <w:sz w:val="20"/>
                <w:szCs w:val="20"/>
                <w:lang w:val="ky-KG" w:eastAsia="ru-RU"/>
                <w14:ligatures w14:val="none"/>
              </w:rPr>
              <w:t>ов</w:t>
            </w:r>
          </w:p>
        </w:tc>
        <w:tc>
          <w:tcPr>
            <w:tcW w:w="1194" w:type="dxa"/>
            <w:vAlign w:val="bottom"/>
            <w:hideMark/>
          </w:tcPr>
          <w:p w14:paraId="362DC77F"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8434,5</w:t>
            </w:r>
          </w:p>
        </w:tc>
        <w:tc>
          <w:tcPr>
            <w:tcW w:w="1276" w:type="dxa"/>
            <w:vAlign w:val="bottom"/>
            <w:hideMark/>
          </w:tcPr>
          <w:p w14:paraId="154B190C"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8434,5</w:t>
            </w:r>
          </w:p>
        </w:tc>
        <w:tc>
          <w:tcPr>
            <w:tcW w:w="992" w:type="dxa"/>
            <w:vAlign w:val="bottom"/>
            <w:hideMark/>
          </w:tcPr>
          <w:p w14:paraId="7D0CA6E4"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147,1</w:t>
            </w:r>
          </w:p>
        </w:tc>
        <w:tc>
          <w:tcPr>
            <w:tcW w:w="1216" w:type="dxa"/>
            <w:vAlign w:val="bottom"/>
            <w:hideMark/>
          </w:tcPr>
          <w:p w14:paraId="696B683F"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147,1</w:t>
            </w:r>
          </w:p>
        </w:tc>
        <w:tc>
          <w:tcPr>
            <w:tcW w:w="1017" w:type="dxa"/>
            <w:vAlign w:val="bottom"/>
            <w:hideMark/>
          </w:tcPr>
          <w:p w14:paraId="588B169F"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w:t>
            </w:r>
          </w:p>
        </w:tc>
        <w:tc>
          <w:tcPr>
            <w:tcW w:w="1109" w:type="dxa"/>
            <w:vAlign w:val="bottom"/>
            <w:hideMark/>
          </w:tcPr>
          <w:p w14:paraId="6AEFB484"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5,2</w:t>
            </w:r>
          </w:p>
        </w:tc>
      </w:tr>
      <w:tr w:rsidR="00F86C42" w:rsidRPr="00F86C42" w14:paraId="037F2089" w14:textId="77777777" w:rsidTr="00F86C42">
        <w:trPr>
          <w:cantSplit/>
          <w:trHeight w:val="321"/>
        </w:trPr>
        <w:tc>
          <w:tcPr>
            <w:tcW w:w="2835" w:type="dxa"/>
            <w:hideMark/>
          </w:tcPr>
          <w:p w14:paraId="0A5433DB"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5B560D9B"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hideMark/>
          </w:tcPr>
          <w:p w14:paraId="0F54E43B"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20710,5</w:t>
            </w:r>
          </w:p>
        </w:tc>
        <w:tc>
          <w:tcPr>
            <w:tcW w:w="1276" w:type="dxa"/>
            <w:vAlign w:val="bottom"/>
            <w:hideMark/>
          </w:tcPr>
          <w:p w14:paraId="46C454A5"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10645,4</w:t>
            </w:r>
          </w:p>
        </w:tc>
        <w:tc>
          <w:tcPr>
            <w:tcW w:w="992" w:type="dxa"/>
            <w:vAlign w:val="bottom"/>
            <w:hideMark/>
          </w:tcPr>
          <w:p w14:paraId="74F01408"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107,3</w:t>
            </w:r>
          </w:p>
        </w:tc>
        <w:tc>
          <w:tcPr>
            <w:tcW w:w="1216" w:type="dxa"/>
            <w:vAlign w:val="bottom"/>
            <w:hideMark/>
          </w:tcPr>
          <w:p w14:paraId="393D6BCC"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90,3</w:t>
            </w:r>
          </w:p>
        </w:tc>
        <w:tc>
          <w:tcPr>
            <w:tcW w:w="1017" w:type="dxa"/>
            <w:vAlign w:val="bottom"/>
            <w:hideMark/>
          </w:tcPr>
          <w:p w14:paraId="045D326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4,9</w:t>
            </w:r>
          </w:p>
        </w:tc>
        <w:tc>
          <w:tcPr>
            <w:tcW w:w="1109" w:type="dxa"/>
            <w:vAlign w:val="bottom"/>
            <w:hideMark/>
          </w:tcPr>
          <w:p w14:paraId="0662485F"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6,6</w:t>
            </w:r>
          </w:p>
        </w:tc>
      </w:tr>
      <w:tr w:rsidR="00F86C42" w:rsidRPr="00F86C42" w14:paraId="3089A77E" w14:textId="77777777" w:rsidTr="00F86C42">
        <w:trPr>
          <w:cantSplit/>
          <w:trHeight w:val="321"/>
        </w:trPr>
        <w:tc>
          <w:tcPr>
            <w:tcW w:w="2835" w:type="dxa"/>
            <w:hideMark/>
          </w:tcPr>
          <w:p w14:paraId="3F0FC7D7"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lastRenderedPageBreak/>
              <w:t xml:space="preserve">   Информация и связь</w:t>
            </w:r>
          </w:p>
        </w:tc>
        <w:tc>
          <w:tcPr>
            <w:tcW w:w="1194" w:type="dxa"/>
            <w:vAlign w:val="bottom"/>
            <w:hideMark/>
          </w:tcPr>
          <w:p w14:paraId="5B72530D"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19224,1</w:t>
            </w:r>
          </w:p>
        </w:tc>
        <w:tc>
          <w:tcPr>
            <w:tcW w:w="1276" w:type="dxa"/>
            <w:vAlign w:val="bottom"/>
            <w:hideMark/>
          </w:tcPr>
          <w:p w14:paraId="4BE912A8"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15314,8</w:t>
            </w:r>
          </w:p>
        </w:tc>
        <w:tc>
          <w:tcPr>
            <w:tcW w:w="992" w:type="dxa"/>
            <w:vAlign w:val="bottom"/>
            <w:hideMark/>
          </w:tcPr>
          <w:p w14:paraId="477D9750"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104,5</w:t>
            </w:r>
          </w:p>
        </w:tc>
        <w:tc>
          <w:tcPr>
            <w:tcW w:w="1216" w:type="dxa"/>
            <w:vAlign w:val="bottom"/>
            <w:hideMark/>
          </w:tcPr>
          <w:p w14:paraId="3822C190"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104,5</w:t>
            </w:r>
          </w:p>
        </w:tc>
        <w:tc>
          <w:tcPr>
            <w:tcW w:w="1017" w:type="dxa"/>
            <w:vAlign w:val="bottom"/>
            <w:hideMark/>
          </w:tcPr>
          <w:p w14:paraId="2868819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4,6</w:t>
            </w:r>
          </w:p>
        </w:tc>
        <w:tc>
          <w:tcPr>
            <w:tcW w:w="1109" w:type="dxa"/>
            <w:vAlign w:val="bottom"/>
            <w:hideMark/>
          </w:tcPr>
          <w:p w14:paraId="4C3F3965"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9,5</w:t>
            </w:r>
          </w:p>
        </w:tc>
      </w:tr>
      <w:tr w:rsidR="00F86C42" w:rsidRPr="00F86C42" w14:paraId="7D5A4230" w14:textId="77777777" w:rsidTr="00F86C42">
        <w:trPr>
          <w:cantSplit/>
          <w:trHeight w:val="505"/>
        </w:trPr>
        <w:tc>
          <w:tcPr>
            <w:tcW w:w="2835" w:type="dxa"/>
            <w:hideMark/>
          </w:tcPr>
          <w:p w14:paraId="2BEB5169"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7D9EEB4E"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hideMark/>
          </w:tcPr>
          <w:p w14:paraId="54B5F816"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31480,3</w:t>
            </w:r>
          </w:p>
        </w:tc>
        <w:tc>
          <w:tcPr>
            <w:tcW w:w="1276" w:type="dxa"/>
            <w:vAlign w:val="bottom"/>
            <w:hideMark/>
          </w:tcPr>
          <w:p w14:paraId="63FB3B6E"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17206,6</w:t>
            </w:r>
          </w:p>
        </w:tc>
        <w:tc>
          <w:tcPr>
            <w:tcW w:w="992" w:type="dxa"/>
            <w:vAlign w:val="bottom"/>
            <w:hideMark/>
          </w:tcPr>
          <w:p w14:paraId="3823EA31"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100,6</w:t>
            </w:r>
          </w:p>
        </w:tc>
        <w:tc>
          <w:tcPr>
            <w:tcW w:w="1216" w:type="dxa"/>
            <w:vAlign w:val="bottom"/>
            <w:hideMark/>
          </w:tcPr>
          <w:p w14:paraId="54DC1D9C"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100,6</w:t>
            </w:r>
          </w:p>
        </w:tc>
        <w:tc>
          <w:tcPr>
            <w:tcW w:w="1017" w:type="dxa"/>
            <w:vAlign w:val="bottom"/>
            <w:hideMark/>
          </w:tcPr>
          <w:p w14:paraId="1B68D246"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7,5</w:t>
            </w:r>
          </w:p>
        </w:tc>
        <w:tc>
          <w:tcPr>
            <w:tcW w:w="1109" w:type="dxa"/>
            <w:vAlign w:val="bottom"/>
            <w:hideMark/>
          </w:tcPr>
          <w:p w14:paraId="1F5790C9"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w:t>
            </w:r>
          </w:p>
        </w:tc>
      </w:tr>
      <w:tr w:rsidR="00F86C42" w:rsidRPr="00F86C42" w14:paraId="02D6889B" w14:textId="77777777" w:rsidTr="00F86C42">
        <w:trPr>
          <w:cantSplit/>
          <w:trHeight w:val="371"/>
        </w:trPr>
        <w:tc>
          <w:tcPr>
            <w:tcW w:w="2835" w:type="dxa"/>
            <w:hideMark/>
          </w:tcPr>
          <w:p w14:paraId="0AAA1D1B" w14:textId="77777777" w:rsidR="00F86C42" w:rsidRPr="00F86C42" w:rsidRDefault="00F86C42" w:rsidP="00F86C42">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Операции с недвижимым  </w:t>
            </w:r>
          </w:p>
          <w:p w14:paraId="3B2B5D6A"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hideMark/>
          </w:tcPr>
          <w:p w14:paraId="09AB85BA"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8050,4</w:t>
            </w:r>
          </w:p>
        </w:tc>
        <w:tc>
          <w:tcPr>
            <w:tcW w:w="1276" w:type="dxa"/>
            <w:vAlign w:val="bottom"/>
            <w:hideMark/>
          </w:tcPr>
          <w:p w14:paraId="1435D85C"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3188,9</w:t>
            </w:r>
          </w:p>
        </w:tc>
        <w:tc>
          <w:tcPr>
            <w:tcW w:w="992" w:type="dxa"/>
            <w:vAlign w:val="bottom"/>
            <w:hideMark/>
          </w:tcPr>
          <w:p w14:paraId="70BA0634"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104,1</w:t>
            </w:r>
          </w:p>
        </w:tc>
        <w:tc>
          <w:tcPr>
            <w:tcW w:w="1216" w:type="dxa"/>
            <w:vAlign w:val="bottom"/>
            <w:hideMark/>
          </w:tcPr>
          <w:p w14:paraId="2B8CEF5B"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104,1</w:t>
            </w:r>
          </w:p>
        </w:tc>
        <w:tc>
          <w:tcPr>
            <w:tcW w:w="1017" w:type="dxa"/>
            <w:vAlign w:val="bottom"/>
            <w:hideMark/>
          </w:tcPr>
          <w:p w14:paraId="58C73047"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1,9</w:t>
            </w:r>
          </w:p>
        </w:tc>
        <w:tc>
          <w:tcPr>
            <w:tcW w:w="1109" w:type="dxa"/>
            <w:vAlign w:val="bottom"/>
            <w:hideMark/>
          </w:tcPr>
          <w:p w14:paraId="6C93F2CD" w14:textId="77777777" w:rsidR="00F86C42" w:rsidRPr="00F86C42" w:rsidRDefault="00F86C42" w:rsidP="00F86C42">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w:t>
            </w:r>
          </w:p>
        </w:tc>
      </w:tr>
      <w:tr w:rsidR="00F86C42" w:rsidRPr="00F86C42" w14:paraId="743B9B13" w14:textId="77777777" w:rsidTr="00F86C42">
        <w:trPr>
          <w:cantSplit/>
          <w:trHeight w:val="371"/>
        </w:trPr>
        <w:tc>
          <w:tcPr>
            <w:tcW w:w="2835" w:type="dxa"/>
            <w:hideMark/>
          </w:tcPr>
          <w:p w14:paraId="7B434599"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5ED1EDA0"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hideMark/>
          </w:tcPr>
          <w:p w14:paraId="36960B63"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6991,2</w:t>
            </w:r>
          </w:p>
        </w:tc>
        <w:tc>
          <w:tcPr>
            <w:tcW w:w="1276" w:type="dxa"/>
            <w:vAlign w:val="bottom"/>
            <w:hideMark/>
          </w:tcPr>
          <w:p w14:paraId="353F9CE6"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1585,9</w:t>
            </w:r>
          </w:p>
        </w:tc>
        <w:tc>
          <w:tcPr>
            <w:tcW w:w="992" w:type="dxa"/>
            <w:vAlign w:val="bottom"/>
            <w:hideMark/>
          </w:tcPr>
          <w:p w14:paraId="6472E56A"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107,3</w:t>
            </w:r>
          </w:p>
        </w:tc>
        <w:tc>
          <w:tcPr>
            <w:tcW w:w="1216" w:type="dxa"/>
            <w:vAlign w:val="bottom"/>
            <w:hideMark/>
          </w:tcPr>
          <w:p w14:paraId="26D806C0"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107,3</w:t>
            </w:r>
          </w:p>
        </w:tc>
        <w:tc>
          <w:tcPr>
            <w:tcW w:w="1017" w:type="dxa"/>
            <w:vAlign w:val="bottom"/>
            <w:hideMark/>
          </w:tcPr>
          <w:p w14:paraId="4887B52A"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1,7</w:t>
            </w:r>
          </w:p>
        </w:tc>
        <w:tc>
          <w:tcPr>
            <w:tcW w:w="1109" w:type="dxa"/>
            <w:vAlign w:val="bottom"/>
            <w:hideMark/>
          </w:tcPr>
          <w:p w14:paraId="193DD5B1"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w:t>
            </w:r>
          </w:p>
        </w:tc>
      </w:tr>
      <w:tr w:rsidR="00F86C42" w:rsidRPr="00F86C42" w14:paraId="11AFDB15" w14:textId="77777777" w:rsidTr="00F86C42">
        <w:trPr>
          <w:cantSplit/>
          <w:trHeight w:val="371"/>
        </w:trPr>
        <w:tc>
          <w:tcPr>
            <w:tcW w:w="2835" w:type="dxa"/>
            <w:hideMark/>
          </w:tcPr>
          <w:p w14:paraId="2DB91573"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3078A5D5"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1F7EBA0B" w14:textId="77777777" w:rsidR="00F86C42" w:rsidRPr="00F86C42" w:rsidRDefault="00F86C42" w:rsidP="00F86C42">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5BB3ED6B"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4605,7</w:t>
            </w:r>
          </w:p>
        </w:tc>
        <w:tc>
          <w:tcPr>
            <w:tcW w:w="1276" w:type="dxa"/>
            <w:vAlign w:val="bottom"/>
            <w:hideMark/>
          </w:tcPr>
          <w:p w14:paraId="20A80F45"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2049,1</w:t>
            </w:r>
          </w:p>
        </w:tc>
        <w:tc>
          <w:tcPr>
            <w:tcW w:w="992" w:type="dxa"/>
            <w:vAlign w:val="bottom"/>
            <w:hideMark/>
          </w:tcPr>
          <w:p w14:paraId="6A5E8508"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99,0</w:t>
            </w:r>
          </w:p>
        </w:tc>
        <w:tc>
          <w:tcPr>
            <w:tcW w:w="1216" w:type="dxa"/>
            <w:vAlign w:val="bottom"/>
            <w:hideMark/>
          </w:tcPr>
          <w:p w14:paraId="4722823C"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99,0</w:t>
            </w:r>
          </w:p>
        </w:tc>
        <w:tc>
          <w:tcPr>
            <w:tcW w:w="1017" w:type="dxa"/>
            <w:vAlign w:val="bottom"/>
            <w:hideMark/>
          </w:tcPr>
          <w:p w14:paraId="11EB1B14"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1,1</w:t>
            </w:r>
          </w:p>
        </w:tc>
        <w:tc>
          <w:tcPr>
            <w:tcW w:w="1109" w:type="dxa"/>
            <w:vAlign w:val="bottom"/>
            <w:hideMark/>
          </w:tcPr>
          <w:p w14:paraId="037A9B98"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1,3</w:t>
            </w:r>
          </w:p>
        </w:tc>
      </w:tr>
      <w:tr w:rsidR="00F86C42" w:rsidRPr="00F86C42" w14:paraId="20D90E78" w14:textId="77777777" w:rsidTr="00F86C42">
        <w:trPr>
          <w:cantSplit/>
          <w:trHeight w:val="321"/>
        </w:trPr>
        <w:tc>
          <w:tcPr>
            <w:tcW w:w="2835" w:type="dxa"/>
            <w:hideMark/>
          </w:tcPr>
          <w:p w14:paraId="22746556" w14:textId="77777777" w:rsidR="00F86C42" w:rsidRPr="00F86C42" w:rsidRDefault="00F86C42" w:rsidP="00F86C42">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hideMark/>
          </w:tcPr>
          <w:p w14:paraId="66604A43"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942,6</w:t>
            </w:r>
          </w:p>
        </w:tc>
        <w:tc>
          <w:tcPr>
            <w:tcW w:w="1276" w:type="dxa"/>
            <w:vAlign w:val="bottom"/>
            <w:hideMark/>
          </w:tcPr>
          <w:p w14:paraId="170DEB1F"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859,1</w:t>
            </w:r>
          </w:p>
        </w:tc>
        <w:tc>
          <w:tcPr>
            <w:tcW w:w="992" w:type="dxa"/>
            <w:vAlign w:val="bottom"/>
            <w:hideMark/>
          </w:tcPr>
          <w:p w14:paraId="0C01C4A1"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74,5</w:t>
            </w:r>
          </w:p>
        </w:tc>
        <w:tc>
          <w:tcPr>
            <w:tcW w:w="1216" w:type="dxa"/>
            <w:vAlign w:val="bottom"/>
            <w:hideMark/>
          </w:tcPr>
          <w:p w14:paraId="3AE10917"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135,0</w:t>
            </w:r>
          </w:p>
        </w:tc>
        <w:tc>
          <w:tcPr>
            <w:tcW w:w="1017" w:type="dxa"/>
            <w:vAlign w:val="bottom"/>
            <w:hideMark/>
          </w:tcPr>
          <w:p w14:paraId="66267E76"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6DCE5D2A"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0,5</w:t>
            </w:r>
          </w:p>
        </w:tc>
      </w:tr>
      <w:tr w:rsidR="00F86C42" w:rsidRPr="00F86C42" w14:paraId="63E98367" w14:textId="77777777" w:rsidTr="00F86C42">
        <w:trPr>
          <w:cantSplit/>
          <w:trHeight w:val="459"/>
        </w:trPr>
        <w:tc>
          <w:tcPr>
            <w:tcW w:w="2835" w:type="dxa"/>
            <w:hideMark/>
          </w:tcPr>
          <w:p w14:paraId="420CCEF6"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006C8425"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hideMark/>
          </w:tcPr>
          <w:p w14:paraId="5E162B93"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2996,8</w:t>
            </w:r>
          </w:p>
        </w:tc>
        <w:tc>
          <w:tcPr>
            <w:tcW w:w="1276" w:type="dxa"/>
            <w:vAlign w:val="bottom"/>
            <w:hideMark/>
          </w:tcPr>
          <w:p w14:paraId="13927FB9"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2914,3</w:t>
            </w:r>
          </w:p>
        </w:tc>
        <w:tc>
          <w:tcPr>
            <w:tcW w:w="992" w:type="dxa"/>
            <w:vAlign w:val="bottom"/>
            <w:hideMark/>
          </w:tcPr>
          <w:p w14:paraId="763A8890"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149,0</w:t>
            </w:r>
          </w:p>
        </w:tc>
        <w:tc>
          <w:tcPr>
            <w:tcW w:w="1216" w:type="dxa"/>
            <w:vAlign w:val="bottom"/>
            <w:hideMark/>
          </w:tcPr>
          <w:p w14:paraId="3E95EA88"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136,1</w:t>
            </w:r>
          </w:p>
        </w:tc>
        <w:tc>
          <w:tcPr>
            <w:tcW w:w="1017" w:type="dxa"/>
            <w:vAlign w:val="bottom"/>
            <w:hideMark/>
          </w:tcPr>
          <w:p w14:paraId="185344BE"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0,7</w:t>
            </w:r>
          </w:p>
        </w:tc>
        <w:tc>
          <w:tcPr>
            <w:tcW w:w="1109" w:type="dxa"/>
            <w:vAlign w:val="bottom"/>
            <w:hideMark/>
          </w:tcPr>
          <w:p w14:paraId="4D80DEA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1,8</w:t>
            </w:r>
          </w:p>
        </w:tc>
      </w:tr>
      <w:tr w:rsidR="00F86C42" w:rsidRPr="00F86C42" w14:paraId="7A36058D" w14:textId="77777777" w:rsidTr="00F86C42">
        <w:trPr>
          <w:cantSplit/>
          <w:trHeight w:val="325"/>
        </w:trPr>
        <w:tc>
          <w:tcPr>
            <w:tcW w:w="2835" w:type="dxa"/>
            <w:hideMark/>
          </w:tcPr>
          <w:p w14:paraId="1062FA1C"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4021C908"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hideMark/>
          </w:tcPr>
          <w:p w14:paraId="6B2A0EF8"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954,9</w:t>
            </w:r>
          </w:p>
        </w:tc>
        <w:tc>
          <w:tcPr>
            <w:tcW w:w="1276" w:type="dxa"/>
            <w:vAlign w:val="bottom"/>
            <w:hideMark/>
          </w:tcPr>
          <w:p w14:paraId="478D42D8"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803,7</w:t>
            </w:r>
          </w:p>
        </w:tc>
        <w:tc>
          <w:tcPr>
            <w:tcW w:w="992" w:type="dxa"/>
            <w:vAlign w:val="bottom"/>
            <w:hideMark/>
          </w:tcPr>
          <w:p w14:paraId="114A30F6"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100,4</w:t>
            </w:r>
          </w:p>
        </w:tc>
        <w:tc>
          <w:tcPr>
            <w:tcW w:w="1216" w:type="dxa"/>
            <w:vAlign w:val="bottom"/>
            <w:hideMark/>
          </w:tcPr>
          <w:p w14:paraId="664514B2"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100,4</w:t>
            </w:r>
          </w:p>
        </w:tc>
        <w:tc>
          <w:tcPr>
            <w:tcW w:w="1017" w:type="dxa"/>
            <w:vAlign w:val="bottom"/>
            <w:hideMark/>
          </w:tcPr>
          <w:p w14:paraId="0337EDE0"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13AD4B7F"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0,5</w:t>
            </w:r>
          </w:p>
        </w:tc>
      </w:tr>
      <w:tr w:rsidR="00F86C42" w:rsidRPr="00F86C42" w14:paraId="7E843DC8" w14:textId="77777777" w:rsidTr="00F86C42">
        <w:trPr>
          <w:cantSplit/>
          <w:trHeight w:val="372"/>
        </w:trPr>
        <w:tc>
          <w:tcPr>
            <w:tcW w:w="2835" w:type="dxa"/>
            <w:hideMark/>
          </w:tcPr>
          <w:p w14:paraId="057FEED5"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17FA178E"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70666292"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1957,3</w:t>
            </w:r>
          </w:p>
        </w:tc>
        <w:tc>
          <w:tcPr>
            <w:tcW w:w="1276" w:type="dxa"/>
            <w:vAlign w:val="bottom"/>
            <w:hideMark/>
          </w:tcPr>
          <w:p w14:paraId="22E07FE4" w14:textId="77777777" w:rsidR="00F86C42" w:rsidRPr="00F86C42" w:rsidRDefault="00F86C42" w:rsidP="00F86C42">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1757,3</w:t>
            </w:r>
          </w:p>
        </w:tc>
        <w:tc>
          <w:tcPr>
            <w:tcW w:w="992" w:type="dxa"/>
            <w:vAlign w:val="bottom"/>
            <w:hideMark/>
          </w:tcPr>
          <w:p w14:paraId="19970341" w14:textId="77777777" w:rsidR="00F86C42" w:rsidRPr="00F86C42" w:rsidRDefault="00F86C42" w:rsidP="00F86C42">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102,6</w:t>
            </w:r>
          </w:p>
        </w:tc>
        <w:tc>
          <w:tcPr>
            <w:tcW w:w="1216" w:type="dxa"/>
            <w:vAlign w:val="bottom"/>
            <w:hideMark/>
          </w:tcPr>
          <w:p w14:paraId="51649BA5" w14:textId="77777777" w:rsidR="00F86C42" w:rsidRPr="00F86C42" w:rsidRDefault="00F86C42" w:rsidP="00F86C42">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102,6</w:t>
            </w:r>
          </w:p>
        </w:tc>
        <w:tc>
          <w:tcPr>
            <w:tcW w:w="1017" w:type="dxa"/>
            <w:vAlign w:val="bottom"/>
            <w:hideMark/>
          </w:tcPr>
          <w:p w14:paraId="1BB3EA47"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0,5</w:t>
            </w:r>
          </w:p>
        </w:tc>
        <w:tc>
          <w:tcPr>
            <w:tcW w:w="1109" w:type="dxa"/>
            <w:vAlign w:val="bottom"/>
          </w:tcPr>
          <w:p w14:paraId="602F5765"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p>
          <w:p w14:paraId="1338A0F9" w14:textId="77777777" w:rsidR="00F86C42" w:rsidRPr="00F86C42" w:rsidRDefault="00F86C42" w:rsidP="00F86C42">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86C42">
              <w:rPr>
                <w:rFonts w:ascii="Times New Roman" w:eastAsia="Times New Roman" w:hAnsi="Times New Roman" w:cs="Times New Roman"/>
                <w:color w:val="000000"/>
                <w:spacing w:val="-4"/>
                <w:kern w:val="0"/>
                <w:sz w:val="20"/>
                <w:szCs w:val="20"/>
                <w14:ligatures w14:val="none"/>
              </w:rPr>
              <w:t>1,1</w:t>
            </w:r>
          </w:p>
        </w:tc>
      </w:tr>
      <w:tr w:rsidR="00F86C42" w:rsidRPr="00F86C42" w14:paraId="3CD47624" w14:textId="77777777" w:rsidTr="00F86C42">
        <w:trPr>
          <w:trHeight w:val="87"/>
        </w:trPr>
        <w:tc>
          <w:tcPr>
            <w:tcW w:w="2835" w:type="dxa"/>
            <w:tcBorders>
              <w:top w:val="nil"/>
              <w:left w:val="nil"/>
              <w:bottom w:val="single" w:sz="8" w:space="0" w:color="auto"/>
              <w:right w:val="nil"/>
            </w:tcBorders>
          </w:tcPr>
          <w:p w14:paraId="32430CE1" w14:textId="77777777" w:rsidR="00F86C42" w:rsidRPr="00F86C42" w:rsidRDefault="00F86C42" w:rsidP="00F86C42">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top w:val="nil"/>
              <w:left w:val="nil"/>
              <w:bottom w:val="single" w:sz="8" w:space="0" w:color="auto"/>
              <w:right w:val="nil"/>
            </w:tcBorders>
            <w:vAlign w:val="bottom"/>
          </w:tcPr>
          <w:p w14:paraId="5151EAE1" w14:textId="77777777" w:rsidR="00F86C42" w:rsidRPr="00F86C42" w:rsidRDefault="00F86C42" w:rsidP="00F86C42">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top w:val="nil"/>
              <w:left w:val="nil"/>
              <w:bottom w:val="single" w:sz="8" w:space="0" w:color="auto"/>
              <w:right w:val="nil"/>
            </w:tcBorders>
            <w:vAlign w:val="bottom"/>
          </w:tcPr>
          <w:p w14:paraId="4EAC9D18" w14:textId="77777777" w:rsidR="00F86C42" w:rsidRPr="00F86C42" w:rsidRDefault="00F86C42" w:rsidP="00F86C42">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top w:val="nil"/>
              <w:left w:val="nil"/>
              <w:bottom w:val="single" w:sz="8" w:space="0" w:color="auto"/>
              <w:right w:val="nil"/>
            </w:tcBorders>
            <w:vAlign w:val="bottom"/>
          </w:tcPr>
          <w:p w14:paraId="4F137603" w14:textId="77777777" w:rsidR="00F86C42" w:rsidRPr="00F86C42" w:rsidRDefault="00F86C42" w:rsidP="00F86C42">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top w:val="nil"/>
              <w:left w:val="nil"/>
              <w:bottom w:val="single" w:sz="8" w:space="0" w:color="auto"/>
              <w:right w:val="nil"/>
            </w:tcBorders>
            <w:vAlign w:val="bottom"/>
          </w:tcPr>
          <w:p w14:paraId="38A33831" w14:textId="77777777" w:rsidR="00F86C42" w:rsidRPr="00F86C42" w:rsidRDefault="00F86C42" w:rsidP="00F86C42">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68AF873D" w14:textId="77777777" w:rsidR="00F86C42" w:rsidRPr="00F86C42" w:rsidRDefault="00F86C42" w:rsidP="00F86C42">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top w:val="nil"/>
              <w:left w:val="nil"/>
              <w:bottom w:val="single" w:sz="8" w:space="0" w:color="auto"/>
              <w:right w:val="nil"/>
            </w:tcBorders>
            <w:vAlign w:val="bottom"/>
          </w:tcPr>
          <w:p w14:paraId="30E42E64" w14:textId="77777777" w:rsidR="00F86C42" w:rsidRPr="00F86C42" w:rsidRDefault="00F86C42" w:rsidP="00F86C42">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4A69BDC8" w14:textId="77777777" w:rsidR="00F86C42" w:rsidRPr="00F86C42" w:rsidRDefault="00F86C42" w:rsidP="00F86C42">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5A274D3" w14:textId="77777777" w:rsid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kern w:val="0"/>
          <w:sz w:val="24"/>
          <w:szCs w:val="24"/>
          <w:lang w:eastAsia="ru-RU"/>
          <w14:ligatures w14:val="none"/>
        </w:rPr>
        <w:t>В январе-апреле 20</w:t>
      </w:r>
      <w:r w:rsidRPr="00F86C42">
        <w:rPr>
          <w:rFonts w:ascii="Times New Roman" w:eastAsia="Times New Roman" w:hAnsi="Times New Roman" w:cs="Times New Roman"/>
          <w:color w:val="000000"/>
          <w:kern w:val="0"/>
          <w:sz w:val="24"/>
          <w:szCs w:val="24"/>
          <w:lang w:val="ky-KG" w:eastAsia="ru-RU"/>
          <w14:ligatures w14:val="none"/>
        </w:rPr>
        <w:t>25</w:t>
      </w:r>
      <w:r w:rsidRPr="00F86C42">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r w:rsidRPr="00F86C42">
        <w:rPr>
          <w:rFonts w:ascii="Times New Roman" w:eastAsia="Times New Roman" w:hAnsi="Times New Roman" w:cs="Times New Roman"/>
          <w:color w:val="000000"/>
          <w:kern w:val="0"/>
          <w:sz w:val="24"/>
          <w:szCs w:val="24"/>
          <w:lang w:val="ky-KG" w:eastAsia="ru-RU"/>
          <w14:ligatures w14:val="none"/>
        </w:rPr>
        <w:t xml:space="preserve">увеличились </w:t>
      </w:r>
      <w:r w:rsidRPr="00F86C42">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2B2C9684" w14:textId="77777777" w:rsidR="00F86C42" w:rsidRDefault="00F86C42" w:rsidP="00735962">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468B451" w14:textId="77777777" w:rsidR="00F86C42" w:rsidRPr="00F86C42" w:rsidRDefault="00F86C42" w:rsidP="00F86C42">
      <w:pPr>
        <w:spacing w:after="0" w:line="240" w:lineRule="auto"/>
        <w:jc w:val="both"/>
        <w:rPr>
          <w:rFonts w:ascii="Times New Roman" w:eastAsia="Times New Roman" w:hAnsi="Times New Roman" w:cs="Times New Roman"/>
          <w:color w:val="000000"/>
          <w:kern w:val="0"/>
          <w:sz w:val="10"/>
          <w:szCs w:val="10"/>
          <w:lang w:val="ky-KG" w:eastAsia="ru-RU"/>
          <w14:ligatures w14:val="none"/>
        </w:rPr>
      </w:pPr>
    </w:p>
    <w:p w14:paraId="4FDA7652" w14:textId="49043E25" w:rsidR="00F86C42" w:rsidRPr="00F86C42" w:rsidRDefault="00F86C42" w:rsidP="00F86C42">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24</w:t>
      </w:r>
      <w:r w:rsidRPr="00F86C42">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F86C42">
        <w:rPr>
          <w:rFonts w:ascii="Times New Roman" w:eastAsia="Times New Roman" w:hAnsi="Times New Roman" w:cs="Times New Roman"/>
          <w:color w:val="000000"/>
          <w:kern w:val="0"/>
          <w:sz w:val="24"/>
          <w:szCs w:val="24"/>
          <w:lang w:eastAsia="ru-RU"/>
          <w14:ligatures w14:val="none"/>
        </w:rPr>
        <w:t xml:space="preserve"> </w:t>
      </w:r>
      <w:r w:rsidRPr="00F86C42">
        <w:rPr>
          <w:rFonts w:ascii="Times New Roman" w:eastAsia="Times New Roman" w:hAnsi="Times New Roman" w:cs="Times New Roman"/>
          <w:b/>
          <w:color w:val="000000"/>
          <w:kern w:val="0"/>
          <w:sz w:val="24"/>
          <w:szCs w:val="24"/>
          <w:lang w:eastAsia="ru-RU"/>
          <w14:ligatures w14:val="none"/>
        </w:rPr>
        <w:t xml:space="preserve">в январе-апреле </w:t>
      </w:r>
      <w:r w:rsidRPr="00F86C42">
        <w:rPr>
          <w:rFonts w:ascii="Times New Roman" w:eastAsia="Times New Roman" w:hAnsi="Times New Roman" w:cs="Times New Roman"/>
          <w:b/>
          <w:color w:val="000000"/>
          <w:kern w:val="0"/>
          <w:sz w:val="24"/>
          <w:szCs w:val="24"/>
          <w:lang w:val="ky-KG" w:eastAsia="ru-RU"/>
          <w14:ligatures w14:val="none"/>
        </w:rPr>
        <w:t>2025г.</w:t>
      </w:r>
    </w:p>
    <w:p w14:paraId="0AF9FB0A" w14:textId="77777777" w:rsidR="00F86C42" w:rsidRPr="00F86C42" w:rsidRDefault="00F86C42" w:rsidP="00F86C42">
      <w:pPr>
        <w:spacing w:after="0" w:line="276" w:lineRule="auto"/>
        <w:rPr>
          <w:rFonts w:ascii="Times New Roman" w:eastAsia="Times New Roman" w:hAnsi="Times New Roman" w:cs="Times New Roman"/>
          <w:color w:val="000000"/>
          <w:kern w:val="0"/>
          <w:sz w:val="20"/>
          <w:szCs w:val="20"/>
          <w:lang w:val="ky-KG" w:eastAsia="ru-RU"/>
          <w14:ligatures w14:val="none"/>
        </w:rPr>
      </w:pPr>
    </w:p>
    <w:p w14:paraId="33205A8B" w14:textId="77777777" w:rsidR="00F86C42" w:rsidRPr="00F86C42" w:rsidRDefault="00F86C42" w:rsidP="00F86C42">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F86C42" w:rsidRPr="00F86C42" w14:paraId="3948B34A" w14:textId="77777777" w:rsidTr="00F86C42">
        <w:trPr>
          <w:trHeight w:val="338"/>
          <w:tblHeader/>
        </w:trPr>
        <w:tc>
          <w:tcPr>
            <w:tcW w:w="2127" w:type="dxa"/>
            <w:vMerge w:val="restart"/>
            <w:tcBorders>
              <w:top w:val="single" w:sz="8" w:space="0" w:color="auto"/>
              <w:left w:val="nil"/>
              <w:bottom w:val="single" w:sz="8" w:space="0" w:color="auto"/>
              <w:right w:val="nil"/>
            </w:tcBorders>
          </w:tcPr>
          <w:p w14:paraId="7B3E4AE7" w14:textId="77777777" w:rsidR="00F86C42" w:rsidRPr="00F86C42" w:rsidRDefault="00F86C42" w:rsidP="00F86C42">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left w:val="nil"/>
              <w:bottom w:val="single" w:sz="4" w:space="0" w:color="auto"/>
              <w:right w:val="nil"/>
            </w:tcBorders>
            <w:hideMark/>
          </w:tcPr>
          <w:p w14:paraId="1FCC79E7"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026D61AC"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w:t>
            </w:r>
          </w:p>
        </w:tc>
      </w:tr>
      <w:tr w:rsidR="00F86C42" w:rsidRPr="00F86C42" w14:paraId="362F5EA8" w14:textId="77777777" w:rsidTr="00F86C42">
        <w:trPr>
          <w:trHeight w:val="146"/>
          <w:tblHeader/>
        </w:trPr>
        <w:tc>
          <w:tcPr>
            <w:tcW w:w="2127" w:type="dxa"/>
            <w:vMerge/>
            <w:tcBorders>
              <w:top w:val="single" w:sz="8" w:space="0" w:color="auto"/>
              <w:left w:val="nil"/>
              <w:bottom w:val="single" w:sz="8" w:space="0" w:color="auto"/>
              <w:right w:val="nil"/>
            </w:tcBorders>
            <w:vAlign w:val="center"/>
            <w:hideMark/>
          </w:tcPr>
          <w:p w14:paraId="3512F361"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left w:val="nil"/>
              <w:bottom w:val="single" w:sz="4" w:space="0" w:color="auto"/>
              <w:right w:val="nil"/>
            </w:tcBorders>
          </w:tcPr>
          <w:p w14:paraId="330FA462"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hideMark/>
          </w:tcPr>
          <w:p w14:paraId="7A221CC3"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09B66AE4"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итогу</w:t>
            </w:r>
          </w:p>
        </w:tc>
      </w:tr>
      <w:tr w:rsidR="00F86C42" w:rsidRPr="00F86C42" w14:paraId="503A65ED" w14:textId="77777777" w:rsidTr="00F86C42">
        <w:trPr>
          <w:trHeight w:val="146"/>
          <w:tblHeader/>
        </w:trPr>
        <w:tc>
          <w:tcPr>
            <w:tcW w:w="2127" w:type="dxa"/>
            <w:vMerge/>
            <w:tcBorders>
              <w:top w:val="single" w:sz="8" w:space="0" w:color="auto"/>
              <w:left w:val="nil"/>
              <w:bottom w:val="single" w:sz="8" w:space="0" w:color="auto"/>
              <w:right w:val="nil"/>
            </w:tcBorders>
            <w:vAlign w:val="center"/>
            <w:hideMark/>
          </w:tcPr>
          <w:p w14:paraId="524F24DA" w14:textId="77777777" w:rsidR="00F86C42" w:rsidRPr="00F86C42" w:rsidRDefault="00F86C42" w:rsidP="00F86C42">
            <w:pPr>
              <w:spacing w:after="0" w:line="276" w:lineRule="auto"/>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4145A686"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left w:val="nil"/>
              <w:bottom w:val="single" w:sz="8" w:space="0" w:color="auto"/>
              <w:right w:val="nil"/>
            </w:tcBorders>
            <w:hideMark/>
          </w:tcPr>
          <w:p w14:paraId="281228AA" w14:textId="77777777" w:rsidR="00F86C42" w:rsidRPr="00F86C42" w:rsidRDefault="00F86C42" w:rsidP="00F86C42">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5BAECE42"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left w:val="nil"/>
              <w:bottom w:val="single" w:sz="8" w:space="0" w:color="auto"/>
              <w:right w:val="nil"/>
            </w:tcBorders>
            <w:hideMark/>
          </w:tcPr>
          <w:p w14:paraId="5C2BA546"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11704C78" w14:textId="77777777" w:rsidR="00F86C42" w:rsidRPr="00F86C42" w:rsidRDefault="00F86C42" w:rsidP="00F86C42">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left w:val="nil"/>
              <w:bottom w:val="single" w:sz="8" w:space="0" w:color="auto"/>
              <w:right w:val="nil"/>
            </w:tcBorders>
            <w:hideMark/>
          </w:tcPr>
          <w:p w14:paraId="1C324980" w14:textId="77777777" w:rsidR="00F86C42" w:rsidRPr="00F86C42" w:rsidRDefault="00F86C42" w:rsidP="00F86C42">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F86C42" w:rsidRPr="00F86C42" w14:paraId="3682899C" w14:textId="77777777" w:rsidTr="00F86C42">
        <w:trPr>
          <w:trHeight w:val="33"/>
        </w:trPr>
        <w:tc>
          <w:tcPr>
            <w:tcW w:w="2127" w:type="dxa"/>
            <w:tcBorders>
              <w:top w:val="single" w:sz="8" w:space="0" w:color="auto"/>
              <w:left w:val="nil"/>
              <w:bottom w:val="nil"/>
              <w:right w:val="nil"/>
            </w:tcBorders>
          </w:tcPr>
          <w:p w14:paraId="6B65184D" w14:textId="77777777" w:rsidR="00F86C42" w:rsidRPr="00F86C42" w:rsidRDefault="00F86C42" w:rsidP="00F86C42">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20622EB2" w14:textId="77777777" w:rsidR="00F86C42" w:rsidRPr="00F86C42" w:rsidRDefault="00F86C42" w:rsidP="00F86C42">
            <w:pPr>
              <w:spacing w:after="0" w:line="276"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left w:val="nil"/>
              <w:bottom w:val="nil"/>
              <w:right w:val="nil"/>
            </w:tcBorders>
            <w:vAlign w:val="bottom"/>
          </w:tcPr>
          <w:p w14:paraId="71A62BB7" w14:textId="77777777" w:rsidR="00F86C42" w:rsidRPr="00F86C42" w:rsidRDefault="00F86C42" w:rsidP="00F86C42">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left w:val="nil"/>
              <w:bottom w:val="nil"/>
              <w:right w:val="nil"/>
            </w:tcBorders>
            <w:vAlign w:val="bottom"/>
          </w:tcPr>
          <w:p w14:paraId="0EE80F82" w14:textId="77777777" w:rsidR="00F86C42" w:rsidRPr="00F86C42" w:rsidRDefault="00F86C42" w:rsidP="00F86C42">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left w:val="nil"/>
              <w:bottom w:val="nil"/>
              <w:right w:val="nil"/>
            </w:tcBorders>
            <w:vAlign w:val="bottom"/>
          </w:tcPr>
          <w:p w14:paraId="77A7A3CC" w14:textId="77777777" w:rsidR="00F86C42" w:rsidRPr="00F86C42" w:rsidRDefault="00F86C42" w:rsidP="00F86C42">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7543C470" w14:textId="77777777" w:rsidR="00F86C42" w:rsidRPr="00F86C42" w:rsidRDefault="00F86C42" w:rsidP="00F86C42">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43D3FC4A" w14:textId="77777777" w:rsidR="00F86C42" w:rsidRPr="00F86C42" w:rsidRDefault="00F86C42" w:rsidP="00F86C42">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F86C42" w:rsidRPr="00F86C42" w14:paraId="7112B1FF" w14:textId="77777777" w:rsidTr="00F86C42">
        <w:trPr>
          <w:trHeight w:val="160"/>
        </w:trPr>
        <w:tc>
          <w:tcPr>
            <w:tcW w:w="2127" w:type="dxa"/>
            <w:vAlign w:val="bottom"/>
            <w:hideMark/>
          </w:tcPr>
          <w:p w14:paraId="48E600A2" w14:textId="77777777" w:rsidR="00F86C42" w:rsidRPr="00F86C42" w:rsidRDefault="00F86C42" w:rsidP="00F86C42">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hideMark/>
          </w:tcPr>
          <w:p w14:paraId="3AB33453" w14:textId="77777777" w:rsidR="00F86C42" w:rsidRPr="00F86C42" w:rsidRDefault="00F86C42" w:rsidP="00F86C42">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420648,1</w:t>
            </w:r>
          </w:p>
        </w:tc>
        <w:tc>
          <w:tcPr>
            <w:tcW w:w="1401" w:type="dxa"/>
            <w:vAlign w:val="bottom"/>
            <w:hideMark/>
          </w:tcPr>
          <w:p w14:paraId="07EB1618" w14:textId="77777777" w:rsidR="00F86C42" w:rsidRPr="00F86C42" w:rsidRDefault="00F86C42" w:rsidP="00F86C42">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160925,1</w:t>
            </w:r>
          </w:p>
        </w:tc>
        <w:tc>
          <w:tcPr>
            <w:tcW w:w="1009" w:type="dxa"/>
            <w:vAlign w:val="bottom"/>
            <w:hideMark/>
          </w:tcPr>
          <w:p w14:paraId="60BB4433" w14:textId="77777777" w:rsidR="00F86C42" w:rsidRPr="00F86C42" w:rsidRDefault="00F86C42" w:rsidP="00F86C42">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103,7</w:t>
            </w:r>
          </w:p>
        </w:tc>
        <w:tc>
          <w:tcPr>
            <w:tcW w:w="1417" w:type="dxa"/>
            <w:vAlign w:val="bottom"/>
            <w:hideMark/>
          </w:tcPr>
          <w:p w14:paraId="0B343C2F" w14:textId="77777777" w:rsidR="00F86C42" w:rsidRPr="00F86C42" w:rsidRDefault="00F86C42" w:rsidP="00F86C42">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F86C42">
              <w:rPr>
                <w:rFonts w:ascii="Times New Roman" w:eastAsia="Times New Roman" w:hAnsi="Times New Roman" w:cs="Times New Roman"/>
                <w:b/>
                <w:color w:val="000000"/>
                <w:spacing w:val="-4"/>
                <w:kern w:val="0"/>
                <w:sz w:val="20"/>
                <w:szCs w:val="20"/>
                <w:lang w:val="ky-KG"/>
                <w14:ligatures w14:val="none"/>
              </w:rPr>
              <w:t>119,5</w:t>
            </w:r>
          </w:p>
        </w:tc>
        <w:tc>
          <w:tcPr>
            <w:tcW w:w="1135" w:type="dxa"/>
            <w:vAlign w:val="bottom"/>
            <w:hideMark/>
          </w:tcPr>
          <w:p w14:paraId="6DF5A0E0" w14:textId="77777777" w:rsidR="00F86C42" w:rsidRPr="00F86C42" w:rsidRDefault="00F86C42" w:rsidP="00F86C42">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0329AE5C"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F86C42">
              <w:rPr>
                <w:rFonts w:ascii="Times New Roman" w:eastAsia="Times New Roman" w:hAnsi="Times New Roman" w:cs="Times New Roman"/>
                <w:b/>
                <w:color w:val="000000"/>
                <w:spacing w:val="-4"/>
                <w:kern w:val="0"/>
                <w:sz w:val="20"/>
                <w:szCs w:val="20"/>
                <w14:ligatures w14:val="none"/>
              </w:rPr>
              <w:t>100</w:t>
            </w:r>
          </w:p>
        </w:tc>
      </w:tr>
      <w:tr w:rsidR="00F86C42" w:rsidRPr="00F86C42" w14:paraId="16B803FB" w14:textId="77777777" w:rsidTr="00F86C42">
        <w:trPr>
          <w:trHeight w:val="191"/>
        </w:trPr>
        <w:tc>
          <w:tcPr>
            <w:tcW w:w="2127" w:type="dxa"/>
            <w:vAlign w:val="bottom"/>
            <w:hideMark/>
          </w:tcPr>
          <w:p w14:paraId="754374C7"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Ленинский</w:t>
            </w:r>
          </w:p>
        </w:tc>
        <w:tc>
          <w:tcPr>
            <w:tcW w:w="1275" w:type="dxa"/>
            <w:vAlign w:val="bottom"/>
            <w:hideMark/>
          </w:tcPr>
          <w:p w14:paraId="37E3F1DA"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114057,3</w:t>
            </w:r>
          </w:p>
        </w:tc>
        <w:tc>
          <w:tcPr>
            <w:tcW w:w="1401" w:type="dxa"/>
            <w:vAlign w:val="bottom"/>
            <w:hideMark/>
          </w:tcPr>
          <w:p w14:paraId="3EC1FFE7" w14:textId="77777777" w:rsidR="00F86C42" w:rsidRPr="00F86C42" w:rsidRDefault="00F86C42" w:rsidP="00F86C4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37084,6</w:t>
            </w:r>
          </w:p>
        </w:tc>
        <w:tc>
          <w:tcPr>
            <w:tcW w:w="1009" w:type="dxa"/>
            <w:vAlign w:val="bottom"/>
            <w:hideMark/>
          </w:tcPr>
          <w:p w14:paraId="3383143D"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105,7</w:t>
            </w:r>
          </w:p>
        </w:tc>
        <w:tc>
          <w:tcPr>
            <w:tcW w:w="1417" w:type="dxa"/>
            <w:vAlign w:val="bottom"/>
            <w:hideMark/>
          </w:tcPr>
          <w:p w14:paraId="46AC4166"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113,2</w:t>
            </w:r>
          </w:p>
        </w:tc>
        <w:tc>
          <w:tcPr>
            <w:tcW w:w="1135" w:type="dxa"/>
            <w:vAlign w:val="bottom"/>
            <w:hideMark/>
          </w:tcPr>
          <w:p w14:paraId="5955CCB5"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26,7</w:t>
            </w:r>
          </w:p>
        </w:tc>
        <w:tc>
          <w:tcPr>
            <w:tcW w:w="1559" w:type="dxa"/>
            <w:vAlign w:val="bottom"/>
            <w:hideMark/>
          </w:tcPr>
          <w:p w14:paraId="4B9B0FC0"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24,3</w:t>
            </w:r>
          </w:p>
        </w:tc>
      </w:tr>
      <w:tr w:rsidR="00F86C42" w:rsidRPr="00F86C42" w14:paraId="26803CB5" w14:textId="77777777" w:rsidTr="00F86C42">
        <w:trPr>
          <w:trHeight w:val="210"/>
        </w:trPr>
        <w:tc>
          <w:tcPr>
            <w:tcW w:w="2127" w:type="dxa"/>
            <w:vAlign w:val="bottom"/>
            <w:hideMark/>
          </w:tcPr>
          <w:p w14:paraId="2C7D75BF"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hideMark/>
          </w:tcPr>
          <w:p w14:paraId="641AF7C0"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58248,0</w:t>
            </w:r>
          </w:p>
        </w:tc>
        <w:tc>
          <w:tcPr>
            <w:tcW w:w="1401" w:type="dxa"/>
            <w:vAlign w:val="bottom"/>
            <w:hideMark/>
          </w:tcPr>
          <w:p w14:paraId="799F7902" w14:textId="77777777" w:rsidR="00F86C42" w:rsidRPr="00F86C42" w:rsidRDefault="00F86C42" w:rsidP="00F86C4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29399,4</w:t>
            </w:r>
          </w:p>
        </w:tc>
        <w:tc>
          <w:tcPr>
            <w:tcW w:w="1009" w:type="dxa"/>
            <w:vAlign w:val="bottom"/>
            <w:hideMark/>
          </w:tcPr>
          <w:p w14:paraId="75F23005"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108,2</w:t>
            </w:r>
          </w:p>
        </w:tc>
        <w:tc>
          <w:tcPr>
            <w:tcW w:w="1417" w:type="dxa"/>
            <w:vAlign w:val="bottom"/>
            <w:hideMark/>
          </w:tcPr>
          <w:p w14:paraId="6729180A"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123,2</w:t>
            </w:r>
          </w:p>
        </w:tc>
        <w:tc>
          <w:tcPr>
            <w:tcW w:w="1135" w:type="dxa"/>
            <w:vAlign w:val="bottom"/>
            <w:hideMark/>
          </w:tcPr>
          <w:p w14:paraId="2E8C2AF3"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13,4</w:t>
            </w:r>
          </w:p>
        </w:tc>
        <w:tc>
          <w:tcPr>
            <w:tcW w:w="1559" w:type="dxa"/>
            <w:vAlign w:val="bottom"/>
            <w:hideMark/>
          </w:tcPr>
          <w:p w14:paraId="525874A8"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18,1</w:t>
            </w:r>
          </w:p>
        </w:tc>
      </w:tr>
      <w:tr w:rsidR="00F86C42" w:rsidRPr="00F86C42" w14:paraId="57B686B4" w14:textId="77777777" w:rsidTr="00F86C42">
        <w:trPr>
          <w:trHeight w:val="86"/>
        </w:trPr>
        <w:tc>
          <w:tcPr>
            <w:tcW w:w="2127" w:type="dxa"/>
            <w:vAlign w:val="bottom"/>
            <w:hideMark/>
          </w:tcPr>
          <w:p w14:paraId="20A59FE8"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hideMark/>
          </w:tcPr>
          <w:p w14:paraId="0CF44AF2"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152464,0</w:t>
            </w:r>
          </w:p>
        </w:tc>
        <w:tc>
          <w:tcPr>
            <w:tcW w:w="1401" w:type="dxa"/>
            <w:vAlign w:val="bottom"/>
            <w:hideMark/>
          </w:tcPr>
          <w:p w14:paraId="12EBDA38" w14:textId="77777777" w:rsidR="00F86C42" w:rsidRPr="00F86C42" w:rsidRDefault="00F86C42" w:rsidP="00F86C4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52138,0</w:t>
            </w:r>
          </w:p>
        </w:tc>
        <w:tc>
          <w:tcPr>
            <w:tcW w:w="1009" w:type="dxa"/>
            <w:vAlign w:val="bottom"/>
            <w:hideMark/>
          </w:tcPr>
          <w:p w14:paraId="7D1F4193"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97,7</w:t>
            </w:r>
          </w:p>
        </w:tc>
        <w:tc>
          <w:tcPr>
            <w:tcW w:w="1417" w:type="dxa"/>
            <w:vAlign w:val="bottom"/>
            <w:hideMark/>
          </w:tcPr>
          <w:p w14:paraId="33239D30"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124,1</w:t>
            </w:r>
          </w:p>
        </w:tc>
        <w:tc>
          <w:tcPr>
            <w:tcW w:w="1135" w:type="dxa"/>
            <w:vAlign w:val="bottom"/>
            <w:hideMark/>
          </w:tcPr>
          <w:p w14:paraId="78520CC8"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38,6</w:t>
            </w:r>
          </w:p>
        </w:tc>
        <w:tc>
          <w:tcPr>
            <w:tcW w:w="1559" w:type="dxa"/>
            <w:vAlign w:val="bottom"/>
            <w:hideMark/>
          </w:tcPr>
          <w:p w14:paraId="7EC14665"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30,3</w:t>
            </w:r>
          </w:p>
        </w:tc>
      </w:tr>
      <w:tr w:rsidR="00F86C42" w:rsidRPr="00F86C42" w14:paraId="1D108C3C" w14:textId="77777777" w:rsidTr="00F86C42">
        <w:trPr>
          <w:trHeight w:val="104"/>
        </w:trPr>
        <w:tc>
          <w:tcPr>
            <w:tcW w:w="2127" w:type="dxa"/>
            <w:vAlign w:val="bottom"/>
            <w:hideMark/>
          </w:tcPr>
          <w:p w14:paraId="105A8488"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hideMark/>
          </w:tcPr>
          <w:p w14:paraId="7B9B0069"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95878,8</w:t>
            </w:r>
          </w:p>
        </w:tc>
        <w:tc>
          <w:tcPr>
            <w:tcW w:w="1401" w:type="dxa"/>
            <w:vAlign w:val="bottom"/>
            <w:hideMark/>
          </w:tcPr>
          <w:p w14:paraId="046BC664" w14:textId="77777777" w:rsidR="00F86C42" w:rsidRPr="00F86C42" w:rsidRDefault="00F86C42" w:rsidP="00F86C42">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42303,1</w:t>
            </w:r>
          </w:p>
        </w:tc>
        <w:tc>
          <w:tcPr>
            <w:tcW w:w="1009" w:type="dxa"/>
            <w:vAlign w:val="bottom"/>
            <w:hideMark/>
          </w:tcPr>
          <w:p w14:paraId="35A6A2C0"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109,1</w:t>
            </w:r>
          </w:p>
        </w:tc>
        <w:tc>
          <w:tcPr>
            <w:tcW w:w="1417" w:type="dxa"/>
            <w:vAlign w:val="bottom"/>
            <w:hideMark/>
          </w:tcPr>
          <w:p w14:paraId="54BE70F9"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117,5</w:t>
            </w:r>
          </w:p>
        </w:tc>
        <w:tc>
          <w:tcPr>
            <w:tcW w:w="1135" w:type="dxa"/>
            <w:vAlign w:val="bottom"/>
            <w:hideMark/>
          </w:tcPr>
          <w:p w14:paraId="2900D667"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21,3</w:t>
            </w:r>
          </w:p>
        </w:tc>
        <w:tc>
          <w:tcPr>
            <w:tcW w:w="1559" w:type="dxa"/>
            <w:vAlign w:val="bottom"/>
            <w:hideMark/>
          </w:tcPr>
          <w:p w14:paraId="202DEE02"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86C42">
              <w:rPr>
                <w:rFonts w:ascii="Times New Roman" w:eastAsia="Times New Roman" w:hAnsi="Times New Roman" w:cs="Times New Roman"/>
                <w:color w:val="000000"/>
                <w:spacing w:val="-4"/>
                <w:kern w:val="0"/>
                <w:sz w:val="20"/>
                <w:szCs w:val="20"/>
                <w:lang w:val="ky-KG"/>
                <w14:ligatures w14:val="none"/>
              </w:rPr>
              <w:t>27,3</w:t>
            </w:r>
          </w:p>
        </w:tc>
      </w:tr>
      <w:tr w:rsidR="00F86C42" w:rsidRPr="00F86C42" w14:paraId="77E4E3B0" w14:textId="77777777" w:rsidTr="00F86C42">
        <w:trPr>
          <w:trHeight w:val="122"/>
        </w:trPr>
        <w:tc>
          <w:tcPr>
            <w:tcW w:w="2127" w:type="dxa"/>
            <w:tcBorders>
              <w:top w:val="nil"/>
              <w:left w:val="nil"/>
              <w:bottom w:val="single" w:sz="4" w:space="0" w:color="auto"/>
              <w:right w:val="nil"/>
            </w:tcBorders>
            <w:vAlign w:val="bottom"/>
          </w:tcPr>
          <w:p w14:paraId="1EE0948B" w14:textId="77777777" w:rsidR="00F86C42" w:rsidRPr="00F86C42" w:rsidRDefault="00F86C42" w:rsidP="00F86C42">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top w:val="nil"/>
              <w:left w:val="nil"/>
              <w:bottom w:val="single" w:sz="4" w:space="0" w:color="auto"/>
              <w:right w:val="nil"/>
            </w:tcBorders>
            <w:vAlign w:val="bottom"/>
          </w:tcPr>
          <w:p w14:paraId="28AF5B8F" w14:textId="77777777" w:rsidR="00F86C42" w:rsidRPr="00F86C42" w:rsidRDefault="00F86C42" w:rsidP="00F86C42">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6A58463A" w14:textId="77777777" w:rsidR="00F86C42" w:rsidRPr="00F86C42" w:rsidRDefault="00F86C42" w:rsidP="00F86C42">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578B11A2" w14:textId="77777777" w:rsidR="00F86C42" w:rsidRPr="00F86C42" w:rsidRDefault="00F86C42" w:rsidP="00F86C42">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0D3069A4" w14:textId="77777777" w:rsidR="00F86C42" w:rsidRPr="00F86C42" w:rsidRDefault="00F86C42" w:rsidP="00F86C42">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155180BD" w14:textId="77777777" w:rsidR="00F86C42" w:rsidRPr="00F86C42" w:rsidRDefault="00F86C42" w:rsidP="00F86C42">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72C48310" w14:textId="77777777" w:rsidR="00F86C42" w:rsidRPr="00F86C42" w:rsidRDefault="00F86C42" w:rsidP="00F86C42">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22FFBFEA"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487239EA"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F86C42">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–апреле 20</w:t>
      </w:r>
      <w:r w:rsidRPr="00F86C42">
        <w:rPr>
          <w:rFonts w:ascii="Times New Roman" w:eastAsia="Times New Roman" w:hAnsi="Times New Roman" w:cs="Times New Roman"/>
          <w:color w:val="000000"/>
          <w:kern w:val="0"/>
          <w:sz w:val="24"/>
          <w:szCs w:val="24"/>
          <w:lang w:val="ky-KG" w:eastAsia="ru-RU"/>
          <w14:ligatures w14:val="none"/>
        </w:rPr>
        <w:t xml:space="preserve">25 </w:t>
      </w:r>
      <w:r w:rsidRPr="00F86C42">
        <w:rPr>
          <w:rFonts w:ascii="Times New Roman" w:eastAsia="Times New Roman" w:hAnsi="Times New Roman" w:cs="Times New Roman"/>
          <w:color w:val="000000"/>
          <w:kern w:val="0"/>
          <w:sz w:val="24"/>
          <w:szCs w:val="24"/>
          <w:lang w:eastAsia="ru-RU"/>
          <w14:ligatures w14:val="none"/>
        </w:rPr>
        <w:t>г. составила 63,3 процента.</w:t>
      </w:r>
    </w:p>
    <w:p w14:paraId="6124B1E7" w14:textId="77777777" w:rsid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color w:val="000000"/>
          <w:kern w:val="0"/>
          <w:sz w:val="24"/>
          <w:szCs w:val="24"/>
          <w:lang w:eastAsia="ru-RU"/>
          <w14:ligatures w14:val="none"/>
        </w:rPr>
        <w:t xml:space="preserve"> </w:t>
      </w:r>
    </w:p>
    <w:p w14:paraId="2F2D1BCF" w14:textId="77777777" w:rsidR="00735962" w:rsidRDefault="0073596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7A2F3EC4" w14:textId="77777777" w:rsidR="00735962" w:rsidRPr="00F86C42" w:rsidRDefault="00735962" w:rsidP="00F86C42">
      <w:pPr>
        <w:spacing w:after="0" w:line="240" w:lineRule="auto"/>
        <w:ind w:firstLine="709"/>
        <w:jc w:val="both"/>
        <w:rPr>
          <w:rFonts w:ascii="Kyrghyz Times" w:eastAsia="Times New Roman" w:hAnsi="Kyrghyz Times" w:cs="Times New Roman"/>
          <w:kern w:val="0"/>
          <w:lang w:val="ky-KG" w:eastAsia="ru-RU"/>
          <w14:ligatures w14:val="none"/>
        </w:rPr>
      </w:pPr>
    </w:p>
    <w:p w14:paraId="75C9F2E6" w14:textId="041007F8" w:rsidR="00F86C42" w:rsidRPr="00F86C42" w:rsidRDefault="00F86C42" w:rsidP="00735962">
      <w:pPr>
        <w:spacing w:after="0" w:line="240" w:lineRule="auto"/>
        <w:ind w:left="1247" w:hanging="1247"/>
        <w:rPr>
          <w:rFonts w:ascii="Times New Roman" w:eastAsia="Times New Roman" w:hAnsi="Times New Roman" w:cs="Times New Roman"/>
          <w:b/>
          <w:bCs/>
          <w:kern w:val="0"/>
          <w:sz w:val="24"/>
          <w:szCs w:val="24"/>
          <w:lang w:val="ky-KG" w:eastAsia="ru-RU"/>
          <w14:ligatures w14:val="none"/>
        </w:rPr>
      </w:pPr>
      <w:r w:rsidRPr="00F86C42">
        <w:rPr>
          <w:rFonts w:ascii="Times New Roman" w:eastAsia="Times New Roman" w:hAnsi="Times New Roman" w:cs="Times New Roman"/>
          <w:b/>
          <w:bCs/>
          <w:kern w:val="0"/>
          <w:sz w:val="24"/>
          <w:szCs w:val="24"/>
          <w:lang w:eastAsia="ru-RU"/>
          <w14:ligatures w14:val="none"/>
        </w:rPr>
        <w:lastRenderedPageBreak/>
        <w:t xml:space="preserve">Таблица </w:t>
      </w:r>
      <w:r w:rsidRPr="00F86C42">
        <w:rPr>
          <w:rFonts w:ascii="Times New Roman" w:eastAsia="Times New Roman" w:hAnsi="Times New Roman" w:cs="Times New Roman"/>
          <w:b/>
          <w:bCs/>
          <w:kern w:val="0"/>
          <w:sz w:val="24"/>
          <w:szCs w:val="24"/>
          <w:lang w:val="ky-KG" w:eastAsia="ru-RU"/>
          <w14:ligatures w14:val="none"/>
        </w:rPr>
        <w:t>25</w:t>
      </w:r>
      <w:r w:rsidRPr="00F86C42">
        <w:rPr>
          <w:rFonts w:ascii="Times New Roman" w:eastAsia="Times New Roman" w:hAnsi="Times New Roman" w:cs="Times New Roman"/>
          <w:b/>
          <w:bCs/>
          <w:kern w:val="0"/>
          <w:sz w:val="24"/>
          <w:szCs w:val="24"/>
          <w:lang w:eastAsia="ru-RU"/>
          <w14:ligatures w14:val="none"/>
        </w:rPr>
        <w:t>: Объем рыночных услуг по территории Кыргызской Республики в январе</w:t>
      </w:r>
      <w:proofErr w:type="gramStart"/>
      <w:r w:rsidRPr="00F86C42">
        <w:rPr>
          <w:rFonts w:ascii="Times New Roman" w:eastAsia="Times New Roman" w:hAnsi="Times New Roman" w:cs="Times New Roman"/>
          <w:b/>
          <w:bCs/>
          <w:kern w:val="0"/>
          <w:sz w:val="24"/>
          <w:szCs w:val="24"/>
          <w:lang w:eastAsia="ru-RU"/>
          <w14:ligatures w14:val="none"/>
        </w:rPr>
        <w:t>-</w:t>
      </w:r>
      <w:r>
        <w:rPr>
          <w:rFonts w:ascii="Times New Roman" w:eastAsia="Times New Roman" w:hAnsi="Times New Roman" w:cs="Times New Roman"/>
          <w:b/>
          <w:bCs/>
          <w:kern w:val="0"/>
          <w:sz w:val="24"/>
          <w:szCs w:val="24"/>
          <w:lang w:val="ky-KG" w:eastAsia="ru-RU"/>
          <w14:ligatures w14:val="none"/>
        </w:rPr>
        <w:t xml:space="preserve">  </w:t>
      </w:r>
      <w:r w:rsidRPr="00F86C42">
        <w:rPr>
          <w:rFonts w:ascii="Times New Roman" w:eastAsia="Times New Roman" w:hAnsi="Times New Roman" w:cs="Times New Roman"/>
          <w:b/>
          <w:bCs/>
          <w:kern w:val="0"/>
          <w:sz w:val="24"/>
          <w:szCs w:val="24"/>
          <w:lang w:eastAsia="ru-RU"/>
          <w14:ligatures w14:val="none"/>
        </w:rPr>
        <w:t>апреле</w:t>
      </w:r>
      <w:proofErr w:type="gramEnd"/>
      <w:r w:rsidRPr="00F86C42">
        <w:rPr>
          <w:rFonts w:ascii="Times New Roman" w:eastAsia="Times New Roman" w:hAnsi="Times New Roman" w:cs="Times New Roman"/>
          <w:b/>
          <w:bCs/>
          <w:kern w:val="0"/>
          <w:sz w:val="24"/>
          <w:szCs w:val="24"/>
          <w:lang w:eastAsia="ru-RU"/>
          <w14:ligatures w14:val="none"/>
        </w:rPr>
        <w:t xml:space="preserve"> 20</w:t>
      </w:r>
      <w:r w:rsidRPr="00F86C42">
        <w:rPr>
          <w:rFonts w:ascii="Times New Roman" w:eastAsia="Times New Roman" w:hAnsi="Times New Roman" w:cs="Times New Roman"/>
          <w:b/>
          <w:bCs/>
          <w:kern w:val="0"/>
          <w:sz w:val="24"/>
          <w:szCs w:val="24"/>
          <w:lang w:val="ky-KG" w:eastAsia="ru-RU"/>
          <w14:ligatures w14:val="none"/>
        </w:rPr>
        <w:t>25</w:t>
      </w:r>
      <w:r w:rsidRPr="00F86C42">
        <w:rPr>
          <w:rFonts w:ascii="Times New Roman" w:eastAsia="Times New Roman" w:hAnsi="Times New Roman" w:cs="Times New Roman"/>
          <w:b/>
          <w:bCs/>
          <w:kern w:val="0"/>
          <w:sz w:val="24"/>
          <w:szCs w:val="24"/>
          <w:lang w:eastAsia="ru-RU"/>
          <w14:ligatures w14:val="none"/>
        </w:rPr>
        <w:t>г.</w:t>
      </w:r>
    </w:p>
    <w:p w14:paraId="5F7863B4" w14:textId="77777777" w:rsidR="00F86C42" w:rsidRPr="00F86C42" w:rsidRDefault="00F86C42" w:rsidP="00F86C42">
      <w:pPr>
        <w:spacing w:after="0" w:line="240" w:lineRule="auto"/>
        <w:ind w:left="1247" w:hanging="1247"/>
        <w:rPr>
          <w:rFonts w:ascii="Kyrghyz Times" w:eastAsia="Times New Roman" w:hAnsi="Kyrghyz Times" w:cs="Times New Roman"/>
          <w:b/>
          <w:bCs/>
          <w:kern w:val="0"/>
          <w:lang w:eastAsia="ru-RU"/>
          <w14:ligatures w14:val="none"/>
        </w:rPr>
      </w:pPr>
      <w:r w:rsidRPr="00F86C42">
        <w:rPr>
          <w:rFonts w:ascii="Kyrghyz Times" w:eastAsia="Times New Roman" w:hAnsi="Kyrghyz Times" w:cs="Times New Roman"/>
          <w:b/>
          <w:bCs/>
          <w:kern w:val="0"/>
          <w:lang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F86C42" w:rsidRPr="00F86C42" w14:paraId="79D35BE0" w14:textId="77777777" w:rsidTr="00F86C42">
        <w:trPr>
          <w:cantSplit/>
        </w:trPr>
        <w:tc>
          <w:tcPr>
            <w:tcW w:w="2660" w:type="dxa"/>
            <w:vMerge w:val="restart"/>
            <w:tcBorders>
              <w:top w:val="single" w:sz="8" w:space="0" w:color="auto"/>
              <w:left w:val="nil"/>
              <w:bottom w:val="single" w:sz="8" w:space="0" w:color="auto"/>
              <w:right w:val="nil"/>
            </w:tcBorders>
          </w:tcPr>
          <w:p w14:paraId="2895DDDD" w14:textId="77777777" w:rsidR="00F86C42" w:rsidRPr="00F86C42" w:rsidRDefault="00F86C42" w:rsidP="00F86C42">
            <w:pPr>
              <w:spacing w:after="0" w:line="276"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hideMark/>
          </w:tcPr>
          <w:p w14:paraId="186D293A"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2ED3438E"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процентах к</w:t>
            </w:r>
          </w:p>
        </w:tc>
      </w:tr>
      <w:tr w:rsidR="00F86C42" w:rsidRPr="00F86C42" w14:paraId="28B2376A" w14:textId="77777777" w:rsidTr="00F86C42">
        <w:trPr>
          <w:cantSplit/>
        </w:trPr>
        <w:tc>
          <w:tcPr>
            <w:tcW w:w="2660" w:type="dxa"/>
            <w:vMerge/>
            <w:tcBorders>
              <w:top w:val="single" w:sz="8" w:space="0" w:color="auto"/>
              <w:left w:val="nil"/>
              <w:bottom w:val="single" w:sz="8" w:space="0" w:color="auto"/>
              <w:right w:val="nil"/>
            </w:tcBorders>
            <w:vAlign w:val="center"/>
            <w:hideMark/>
          </w:tcPr>
          <w:p w14:paraId="3C78908B"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single" w:sz="8" w:space="0" w:color="auto"/>
              <w:right w:val="nil"/>
            </w:tcBorders>
            <w:hideMark/>
          </w:tcPr>
          <w:p w14:paraId="784DFB2F"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62AA4058" w14:textId="77777777" w:rsidR="00F86C42" w:rsidRPr="00F86C42" w:rsidRDefault="00F86C42" w:rsidP="00F86C42">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38735CFD"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3CC33AC4"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Итогу</w:t>
            </w:r>
          </w:p>
        </w:tc>
      </w:tr>
      <w:tr w:rsidR="00F86C42" w:rsidRPr="00F86C42" w14:paraId="723D0F4F" w14:textId="77777777" w:rsidTr="00F86C42">
        <w:trPr>
          <w:cantSplit/>
        </w:trPr>
        <w:tc>
          <w:tcPr>
            <w:tcW w:w="2660" w:type="dxa"/>
            <w:vMerge/>
            <w:tcBorders>
              <w:top w:val="single" w:sz="8" w:space="0" w:color="auto"/>
              <w:left w:val="nil"/>
              <w:bottom w:val="single" w:sz="8" w:space="0" w:color="auto"/>
              <w:right w:val="nil"/>
            </w:tcBorders>
            <w:vAlign w:val="center"/>
            <w:hideMark/>
          </w:tcPr>
          <w:p w14:paraId="5804988D"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2551" w:type="dxa"/>
            <w:vMerge/>
            <w:tcBorders>
              <w:top w:val="single" w:sz="4" w:space="0" w:color="auto"/>
              <w:left w:val="nil"/>
              <w:bottom w:val="single" w:sz="8" w:space="0" w:color="auto"/>
              <w:right w:val="nil"/>
            </w:tcBorders>
            <w:vAlign w:val="center"/>
            <w:hideMark/>
          </w:tcPr>
          <w:p w14:paraId="435D3828"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1275" w:type="dxa"/>
            <w:vMerge/>
            <w:tcBorders>
              <w:top w:val="single" w:sz="4" w:space="0" w:color="auto"/>
              <w:left w:val="nil"/>
              <w:bottom w:val="single" w:sz="8" w:space="0" w:color="auto"/>
              <w:right w:val="nil"/>
            </w:tcBorders>
            <w:vAlign w:val="center"/>
            <w:hideMark/>
          </w:tcPr>
          <w:p w14:paraId="6A4035B0"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hideMark/>
          </w:tcPr>
          <w:p w14:paraId="3C589501"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всего</w:t>
            </w:r>
          </w:p>
        </w:tc>
        <w:tc>
          <w:tcPr>
            <w:tcW w:w="1260" w:type="dxa"/>
            <w:tcBorders>
              <w:top w:val="single" w:sz="4" w:space="0" w:color="auto"/>
              <w:left w:val="nil"/>
              <w:bottom w:val="single" w:sz="8" w:space="0" w:color="auto"/>
              <w:right w:val="nil"/>
            </w:tcBorders>
            <w:hideMark/>
          </w:tcPr>
          <w:p w14:paraId="2D5908B4"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4BAFA3DA" w14:textId="77777777" w:rsidR="00F86C42" w:rsidRPr="00F86C42" w:rsidRDefault="00F86C42" w:rsidP="00F86C42">
            <w:pPr>
              <w:spacing w:after="0" w:line="276"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всего</w:t>
            </w:r>
          </w:p>
        </w:tc>
        <w:tc>
          <w:tcPr>
            <w:tcW w:w="1080" w:type="dxa"/>
            <w:tcBorders>
              <w:top w:val="single" w:sz="4" w:space="0" w:color="auto"/>
              <w:left w:val="nil"/>
              <w:bottom w:val="single" w:sz="8" w:space="0" w:color="auto"/>
              <w:right w:val="nil"/>
            </w:tcBorders>
            <w:hideMark/>
          </w:tcPr>
          <w:p w14:paraId="2C2DC075" w14:textId="77777777" w:rsidR="00F86C42" w:rsidRPr="00F86C42" w:rsidRDefault="00F86C42" w:rsidP="00F86C42">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том числе населению</w:t>
            </w:r>
          </w:p>
        </w:tc>
      </w:tr>
      <w:tr w:rsidR="00F86C42" w:rsidRPr="00F86C42" w14:paraId="4B2FED52" w14:textId="77777777" w:rsidTr="00F86C42">
        <w:trPr>
          <w:trHeight w:val="340"/>
        </w:trPr>
        <w:tc>
          <w:tcPr>
            <w:tcW w:w="2660" w:type="dxa"/>
            <w:tcBorders>
              <w:top w:val="single" w:sz="8" w:space="0" w:color="auto"/>
              <w:left w:val="nil"/>
              <w:bottom w:val="nil"/>
              <w:right w:val="nil"/>
            </w:tcBorders>
            <w:vAlign w:val="bottom"/>
            <w:hideMark/>
          </w:tcPr>
          <w:p w14:paraId="2B813C7E" w14:textId="77777777" w:rsidR="00F86C42" w:rsidRPr="00F86C42" w:rsidRDefault="00F86C42" w:rsidP="00F86C42">
            <w:pPr>
              <w:spacing w:after="0" w:line="276"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hideMark/>
          </w:tcPr>
          <w:p w14:paraId="17FA6BBE"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664305,2</w:t>
            </w:r>
          </w:p>
        </w:tc>
        <w:tc>
          <w:tcPr>
            <w:tcW w:w="1275" w:type="dxa"/>
            <w:tcBorders>
              <w:top w:val="nil"/>
              <w:left w:val="nil"/>
              <w:bottom w:val="nil"/>
              <w:right w:val="nil"/>
            </w:tcBorders>
            <w:vAlign w:val="bottom"/>
            <w:hideMark/>
          </w:tcPr>
          <w:p w14:paraId="7D0413D0"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329531,1</w:t>
            </w:r>
          </w:p>
        </w:tc>
        <w:tc>
          <w:tcPr>
            <w:tcW w:w="1197" w:type="dxa"/>
            <w:tcBorders>
              <w:top w:val="nil"/>
              <w:left w:val="nil"/>
              <w:bottom w:val="nil"/>
              <w:right w:val="nil"/>
            </w:tcBorders>
            <w:vAlign w:val="bottom"/>
            <w:hideMark/>
          </w:tcPr>
          <w:p w14:paraId="207910D2" w14:textId="77777777" w:rsidR="00F86C42" w:rsidRPr="00F86C42" w:rsidRDefault="00F86C42" w:rsidP="00F86C42">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108,3</w:t>
            </w:r>
          </w:p>
        </w:tc>
        <w:tc>
          <w:tcPr>
            <w:tcW w:w="1260" w:type="dxa"/>
            <w:tcBorders>
              <w:top w:val="nil"/>
              <w:left w:val="nil"/>
              <w:bottom w:val="nil"/>
              <w:right w:val="nil"/>
            </w:tcBorders>
            <w:vAlign w:val="bottom"/>
            <w:hideMark/>
          </w:tcPr>
          <w:p w14:paraId="5F86FE5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117,1</w:t>
            </w:r>
          </w:p>
        </w:tc>
        <w:tc>
          <w:tcPr>
            <w:tcW w:w="1080" w:type="dxa"/>
            <w:tcBorders>
              <w:top w:val="nil"/>
              <w:left w:val="nil"/>
              <w:bottom w:val="nil"/>
              <w:right w:val="nil"/>
            </w:tcBorders>
            <w:vAlign w:val="bottom"/>
            <w:hideMark/>
          </w:tcPr>
          <w:p w14:paraId="58D71B7A"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4F45FE0C"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100</w:t>
            </w:r>
          </w:p>
        </w:tc>
      </w:tr>
      <w:tr w:rsidR="00F86C42" w:rsidRPr="00F86C42" w14:paraId="23B7A358" w14:textId="77777777" w:rsidTr="00F86C42">
        <w:trPr>
          <w:trHeight w:val="288"/>
        </w:trPr>
        <w:tc>
          <w:tcPr>
            <w:tcW w:w="2660" w:type="dxa"/>
            <w:tcBorders>
              <w:top w:val="nil"/>
              <w:left w:val="nil"/>
              <w:bottom w:val="nil"/>
              <w:right w:val="nil"/>
            </w:tcBorders>
            <w:vAlign w:val="bottom"/>
            <w:hideMark/>
          </w:tcPr>
          <w:p w14:paraId="08B05043"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Баткенская область</w:t>
            </w:r>
          </w:p>
        </w:tc>
        <w:tc>
          <w:tcPr>
            <w:tcW w:w="1276" w:type="dxa"/>
            <w:tcBorders>
              <w:top w:val="nil"/>
              <w:left w:val="nil"/>
              <w:bottom w:val="nil"/>
              <w:right w:val="nil"/>
            </w:tcBorders>
            <w:vAlign w:val="bottom"/>
            <w:hideMark/>
          </w:tcPr>
          <w:p w14:paraId="6F03DC46"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11786,6</w:t>
            </w:r>
          </w:p>
        </w:tc>
        <w:tc>
          <w:tcPr>
            <w:tcW w:w="1275" w:type="dxa"/>
            <w:tcBorders>
              <w:top w:val="nil"/>
              <w:left w:val="nil"/>
              <w:bottom w:val="nil"/>
              <w:right w:val="nil"/>
            </w:tcBorders>
            <w:vAlign w:val="bottom"/>
            <w:hideMark/>
          </w:tcPr>
          <w:p w14:paraId="022663A4"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9732,7</w:t>
            </w:r>
          </w:p>
        </w:tc>
        <w:tc>
          <w:tcPr>
            <w:tcW w:w="1197" w:type="dxa"/>
            <w:tcBorders>
              <w:top w:val="nil"/>
              <w:left w:val="nil"/>
              <w:bottom w:val="nil"/>
              <w:right w:val="nil"/>
            </w:tcBorders>
            <w:vAlign w:val="bottom"/>
            <w:hideMark/>
          </w:tcPr>
          <w:p w14:paraId="15C947F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109,2</w:t>
            </w:r>
          </w:p>
        </w:tc>
        <w:tc>
          <w:tcPr>
            <w:tcW w:w="1260" w:type="dxa"/>
            <w:tcBorders>
              <w:top w:val="nil"/>
              <w:left w:val="nil"/>
              <w:bottom w:val="nil"/>
              <w:right w:val="nil"/>
            </w:tcBorders>
            <w:vAlign w:val="bottom"/>
            <w:hideMark/>
          </w:tcPr>
          <w:p w14:paraId="65D9DFB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107,5</w:t>
            </w:r>
          </w:p>
        </w:tc>
        <w:tc>
          <w:tcPr>
            <w:tcW w:w="1080" w:type="dxa"/>
            <w:tcBorders>
              <w:top w:val="nil"/>
              <w:left w:val="nil"/>
              <w:bottom w:val="nil"/>
              <w:right w:val="nil"/>
            </w:tcBorders>
            <w:vAlign w:val="bottom"/>
            <w:hideMark/>
          </w:tcPr>
          <w:p w14:paraId="72674C6F"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7FEC34EF"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3,0</w:t>
            </w:r>
          </w:p>
        </w:tc>
      </w:tr>
      <w:tr w:rsidR="00F86C42" w:rsidRPr="00F86C42" w14:paraId="03321A35" w14:textId="77777777" w:rsidTr="00F86C42">
        <w:trPr>
          <w:trHeight w:val="221"/>
        </w:trPr>
        <w:tc>
          <w:tcPr>
            <w:tcW w:w="2660" w:type="dxa"/>
            <w:tcBorders>
              <w:top w:val="nil"/>
              <w:left w:val="nil"/>
              <w:bottom w:val="nil"/>
              <w:right w:val="nil"/>
            </w:tcBorders>
            <w:vAlign w:val="bottom"/>
            <w:hideMark/>
          </w:tcPr>
          <w:p w14:paraId="57023DCF"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hideMark/>
          </w:tcPr>
          <w:p w14:paraId="0C0A1C0C"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43116,4</w:t>
            </w:r>
          </w:p>
        </w:tc>
        <w:tc>
          <w:tcPr>
            <w:tcW w:w="1275" w:type="dxa"/>
            <w:tcBorders>
              <w:top w:val="nil"/>
              <w:left w:val="nil"/>
              <w:bottom w:val="nil"/>
              <w:right w:val="nil"/>
            </w:tcBorders>
            <w:vAlign w:val="bottom"/>
            <w:hideMark/>
          </w:tcPr>
          <w:p w14:paraId="7AE2B6C5"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35642,4</w:t>
            </w:r>
          </w:p>
        </w:tc>
        <w:tc>
          <w:tcPr>
            <w:tcW w:w="1197" w:type="dxa"/>
            <w:tcBorders>
              <w:top w:val="nil"/>
              <w:left w:val="nil"/>
              <w:bottom w:val="nil"/>
              <w:right w:val="nil"/>
            </w:tcBorders>
            <w:vAlign w:val="bottom"/>
            <w:hideMark/>
          </w:tcPr>
          <w:p w14:paraId="668AAF8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107,0</w:t>
            </w:r>
          </w:p>
        </w:tc>
        <w:tc>
          <w:tcPr>
            <w:tcW w:w="1260" w:type="dxa"/>
            <w:tcBorders>
              <w:top w:val="nil"/>
              <w:left w:val="nil"/>
              <w:bottom w:val="nil"/>
              <w:right w:val="nil"/>
            </w:tcBorders>
            <w:vAlign w:val="bottom"/>
            <w:hideMark/>
          </w:tcPr>
          <w:p w14:paraId="717CD9EE"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105,4</w:t>
            </w:r>
          </w:p>
        </w:tc>
        <w:tc>
          <w:tcPr>
            <w:tcW w:w="1080" w:type="dxa"/>
            <w:tcBorders>
              <w:top w:val="nil"/>
              <w:left w:val="nil"/>
              <w:bottom w:val="nil"/>
              <w:right w:val="nil"/>
            </w:tcBorders>
            <w:vAlign w:val="bottom"/>
            <w:hideMark/>
          </w:tcPr>
          <w:p w14:paraId="5DC1846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6,5</w:t>
            </w:r>
          </w:p>
        </w:tc>
        <w:tc>
          <w:tcPr>
            <w:tcW w:w="1080" w:type="dxa"/>
            <w:tcBorders>
              <w:top w:val="nil"/>
              <w:left w:val="nil"/>
              <w:bottom w:val="nil"/>
              <w:right w:val="nil"/>
            </w:tcBorders>
            <w:vAlign w:val="bottom"/>
            <w:hideMark/>
          </w:tcPr>
          <w:p w14:paraId="6400866E"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10,8</w:t>
            </w:r>
          </w:p>
        </w:tc>
      </w:tr>
      <w:tr w:rsidR="00F86C42" w:rsidRPr="00F86C42" w14:paraId="101EA20D" w14:textId="77777777" w:rsidTr="00F86C42">
        <w:trPr>
          <w:trHeight w:val="170"/>
        </w:trPr>
        <w:tc>
          <w:tcPr>
            <w:tcW w:w="2660" w:type="dxa"/>
            <w:tcBorders>
              <w:top w:val="nil"/>
              <w:left w:val="nil"/>
              <w:bottom w:val="nil"/>
              <w:right w:val="nil"/>
            </w:tcBorders>
            <w:vAlign w:val="bottom"/>
            <w:hideMark/>
          </w:tcPr>
          <w:p w14:paraId="34241A7A"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hideMark/>
          </w:tcPr>
          <w:p w14:paraId="68188F24"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11816,1</w:t>
            </w:r>
          </w:p>
        </w:tc>
        <w:tc>
          <w:tcPr>
            <w:tcW w:w="1275" w:type="dxa"/>
            <w:tcBorders>
              <w:top w:val="nil"/>
              <w:left w:val="nil"/>
              <w:bottom w:val="nil"/>
              <w:right w:val="nil"/>
            </w:tcBorders>
            <w:vAlign w:val="bottom"/>
            <w:hideMark/>
          </w:tcPr>
          <w:p w14:paraId="11383A3D"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8923,4</w:t>
            </w:r>
          </w:p>
        </w:tc>
        <w:tc>
          <w:tcPr>
            <w:tcW w:w="1197" w:type="dxa"/>
            <w:tcBorders>
              <w:top w:val="nil"/>
              <w:left w:val="nil"/>
              <w:bottom w:val="nil"/>
              <w:right w:val="nil"/>
            </w:tcBorders>
            <w:vAlign w:val="bottom"/>
            <w:hideMark/>
          </w:tcPr>
          <w:p w14:paraId="351EE7B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111,3</w:t>
            </w:r>
          </w:p>
        </w:tc>
        <w:tc>
          <w:tcPr>
            <w:tcW w:w="1260" w:type="dxa"/>
            <w:tcBorders>
              <w:top w:val="nil"/>
              <w:left w:val="nil"/>
              <w:bottom w:val="nil"/>
              <w:right w:val="nil"/>
            </w:tcBorders>
            <w:vAlign w:val="bottom"/>
            <w:hideMark/>
          </w:tcPr>
          <w:p w14:paraId="7DAB273F"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106,2</w:t>
            </w:r>
          </w:p>
        </w:tc>
        <w:tc>
          <w:tcPr>
            <w:tcW w:w="1080" w:type="dxa"/>
            <w:tcBorders>
              <w:top w:val="nil"/>
              <w:left w:val="nil"/>
              <w:bottom w:val="nil"/>
              <w:right w:val="nil"/>
            </w:tcBorders>
            <w:vAlign w:val="bottom"/>
            <w:hideMark/>
          </w:tcPr>
          <w:p w14:paraId="2A0D93B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65E7FE9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2,7</w:t>
            </w:r>
          </w:p>
        </w:tc>
      </w:tr>
      <w:tr w:rsidR="00F86C42" w:rsidRPr="00F86C42" w14:paraId="16514758" w14:textId="77777777" w:rsidTr="00F86C42">
        <w:trPr>
          <w:trHeight w:val="92"/>
        </w:trPr>
        <w:tc>
          <w:tcPr>
            <w:tcW w:w="2660" w:type="dxa"/>
            <w:tcBorders>
              <w:top w:val="nil"/>
              <w:left w:val="nil"/>
              <w:bottom w:val="nil"/>
              <w:right w:val="nil"/>
            </w:tcBorders>
            <w:vAlign w:val="bottom"/>
            <w:hideMark/>
          </w:tcPr>
          <w:p w14:paraId="023B933C"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hideMark/>
          </w:tcPr>
          <w:p w14:paraId="428C155A"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6769,4</w:t>
            </w:r>
          </w:p>
        </w:tc>
        <w:tc>
          <w:tcPr>
            <w:tcW w:w="1275" w:type="dxa"/>
            <w:tcBorders>
              <w:top w:val="nil"/>
              <w:left w:val="nil"/>
              <w:bottom w:val="nil"/>
              <w:right w:val="nil"/>
            </w:tcBorders>
            <w:vAlign w:val="bottom"/>
            <w:hideMark/>
          </w:tcPr>
          <w:p w14:paraId="131BEC27"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6159,6</w:t>
            </w:r>
          </w:p>
        </w:tc>
        <w:tc>
          <w:tcPr>
            <w:tcW w:w="1197" w:type="dxa"/>
            <w:tcBorders>
              <w:top w:val="nil"/>
              <w:left w:val="nil"/>
              <w:bottom w:val="nil"/>
              <w:right w:val="nil"/>
            </w:tcBorders>
            <w:vAlign w:val="bottom"/>
            <w:hideMark/>
          </w:tcPr>
          <w:p w14:paraId="313F3F1A"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114,9</w:t>
            </w:r>
          </w:p>
        </w:tc>
        <w:tc>
          <w:tcPr>
            <w:tcW w:w="1260" w:type="dxa"/>
            <w:tcBorders>
              <w:top w:val="nil"/>
              <w:left w:val="nil"/>
              <w:bottom w:val="nil"/>
              <w:right w:val="nil"/>
            </w:tcBorders>
            <w:vAlign w:val="bottom"/>
            <w:hideMark/>
          </w:tcPr>
          <w:p w14:paraId="6264A55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126,8</w:t>
            </w:r>
          </w:p>
        </w:tc>
        <w:tc>
          <w:tcPr>
            <w:tcW w:w="1080" w:type="dxa"/>
            <w:tcBorders>
              <w:top w:val="nil"/>
              <w:left w:val="nil"/>
              <w:bottom w:val="nil"/>
              <w:right w:val="nil"/>
            </w:tcBorders>
            <w:vAlign w:val="bottom"/>
            <w:hideMark/>
          </w:tcPr>
          <w:p w14:paraId="4A2876E4"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hideMark/>
          </w:tcPr>
          <w:p w14:paraId="0D65D2B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1,9</w:t>
            </w:r>
          </w:p>
        </w:tc>
      </w:tr>
      <w:tr w:rsidR="00F86C42" w:rsidRPr="00F86C42" w14:paraId="322B68E9" w14:textId="77777777" w:rsidTr="00F86C42">
        <w:trPr>
          <w:trHeight w:val="138"/>
        </w:trPr>
        <w:tc>
          <w:tcPr>
            <w:tcW w:w="2660" w:type="dxa"/>
            <w:tcBorders>
              <w:top w:val="nil"/>
              <w:left w:val="nil"/>
              <w:bottom w:val="nil"/>
              <w:right w:val="nil"/>
            </w:tcBorders>
            <w:vAlign w:val="bottom"/>
            <w:hideMark/>
          </w:tcPr>
          <w:p w14:paraId="472AA96D"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hideMark/>
          </w:tcPr>
          <w:p w14:paraId="4AB285C0"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27013,8</w:t>
            </w:r>
          </w:p>
        </w:tc>
        <w:tc>
          <w:tcPr>
            <w:tcW w:w="1275" w:type="dxa"/>
            <w:tcBorders>
              <w:top w:val="nil"/>
              <w:left w:val="nil"/>
              <w:bottom w:val="nil"/>
              <w:right w:val="nil"/>
            </w:tcBorders>
            <w:vAlign w:val="bottom"/>
            <w:hideMark/>
          </w:tcPr>
          <w:p w14:paraId="3DC1F7B5"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23945,3</w:t>
            </w:r>
          </w:p>
        </w:tc>
        <w:tc>
          <w:tcPr>
            <w:tcW w:w="1197" w:type="dxa"/>
            <w:tcBorders>
              <w:top w:val="nil"/>
              <w:left w:val="nil"/>
              <w:bottom w:val="nil"/>
              <w:right w:val="nil"/>
            </w:tcBorders>
            <w:vAlign w:val="bottom"/>
            <w:hideMark/>
          </w:tcPr>
          <w:p w14:paraId="5548B63E"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111,4</w:t>
            </w:r>
          </w:p>
        </w:tc>
        <w:tc>
          <w:tcPr>
            <w:tcW w:w="1260" w:type="dxa"/>
            <w:tcBorders>
              <w:top w:val="nil"/>
              <w:left w:val="nil"/>
              <w:bottom w:val="nil"/>
              <w:right w:val="nil"/>
            </w:tcBorders>
            <w:vAlign w:val="bottom"/>
            <w:hideMark/>
          </w:tcPr>
          <w:p w14:paraId="61843A0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110,8</w:t>
            </w:r>
          </w:p>
        </w:tc>
        <w:tc>
          <w:tcPr>
            <w:tcW w:w="1080" w:type="dxa"/>
            <w:tcBorders>
              <w:top w:val="nil"/>
              <w:left w:val="nil"/>
              <w:bottom w:val="nil"/>
              <w:right w:val="nil"/>
            </w:tcBorders>
            <w:vAlign w:val="bottom"/>
            <w:hideMark/>
          </w:tcPr>
          <w:p w14:paraId="28B3A9D0"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4,1</w:t>
            </w:r>
          </w:p>
        </w:tc>
        <w:tc>
          <w:tcPr>
            <w:tcW w:w="1080" w:type="dxa"/>
            <w:tcBorders>
              <w:top w:val="nil"/>
              <w:left w:val="nil"/>
              <w:bottom w:val="nil"/>
              <w:right w:val="nil"/>
            </w:tcBorders>
            <w:vAlign w:val="bottom"/>
            <w:hideMark/>
          </w:tcPr>
          <w:p w14:paraId="0F86670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7,3</w:t>
            </w:r>
          </w:p>
        </w:tc>
      </w:tr>
      <w:tr w:rsidR="00F86C42" w:rsidRPr="00F86C42" w14:paraId="12F77F94" w14:textId="77777777" w:rsidTr="00F86C42">
        <w:trPr>
          <w:trHeight w:val="183"/>
        </w:trPr>
        <w:tc>
          <w:tcPr>
            <w:tcW w:w="2660" w:type="dxa"/>
            <w:tcBorders>
              <w:top w:val="nil"/>
              <w:left w:val="nil"/>
              <w:bottom w:val="nil"/>
              <w:right w:val="nil"/>
            </w:tcBorders>
            <w:vAlign w:val="bottom"/>
            <w:hideMark/>
          </w:tcPr>
          <w:p w14:paraId="466485AA"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hideMark/>
          </w:tcPr>
          <w:p w14:paraId="1968AE7D"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7958,3</w:t>
            </w:r>
          </w:p>
        </w:tc>
        <w:tc>
          <w:tcPr>
            <w:tcW w:w="1275" w:type="dxa"/>
            <w:tcBorders>
              <w:top w:val="nil"/>
              <w:left w:val="nil"/>
              <w:bottom w:val="nil"/>
              <w:right w:val="nil"/>
            </w:tcBorders>
            <w:vAlign w:val="bottom"/>
            <w:hideMark/>
          </w:tcPr>
          <w:p w14:paraId="5FFAC22E"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5691,7</w:t>
            </w:r>
          </w:p>
        </w:tc>
        <w:tc>
          <w:tcPr>
            <w:tcW w:w="1197" w:type="dxa"/>
            <w:tcBorders>
              <w:top w:val="nil"/>
              <w:left w:val="nil"/>
              <w:bottom w:val="nil"/>
              <w:right w:val="nil"/>
            </w:tcBorders>
            <w:vAlign w:val="bottom"/>
            <w:hideMark/>
          </w:tcPr>
          <w:p w14:paraId="31F8579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112,2</w:t>
            </w:r>
          </w:p>
        </w:tc>
        <w:tc>
          <w:tcPr>
            <w:tcW w:w="1260" w:type="dxa"/>
            <w:tcBorders>
              <w:top w:val="nil"/>
              <w:left w:val="nil"/>
              <w:bottom w:val="nil"/>
              <w:right w:val="nil"/>
            </w:tcBorders>
            <w:vAlign w:val="bottom"/>
            <w:hideMark/>
          </w:tcPr>
          <w:p w14:paraId="1F44555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113,3</w:t>
            </w:r>
          </w:p>
        </w:tc>
        <w:tc>
          <w:tcPr>
            <w:tcW w:w="1080" w:type="dxa"/>
            <w:tcBorders>
              <w:top w:val="nil"/>
              <w:left w:val="nil"/>
              <w:bottom w:val="nil"/>
              <w:right w:val="nil"/>
            </w:tcBorders>
            <w:vAlign w:val="bottom"/>
            <w:hideMark/>
          </w:tcPr>
          <w:p w14:paraId="1B8B4B51"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1,2</w:t>
            </w:r>
          </w:p>
        </w:tc>
        <w:tc>
          <w:tcPr>
            <w:tcW w:w="1080" w:type="dxa"/>
            <w:tcBorders>
              <w:top w:val="nil"/>
              <w:left w:val="nil"/>
              <w:bottom w:val="nil"/>
              <w:right w:val="nil"/>
            </w:tcBorders>
            <w:vAlign w:val="bottom"/>
            <w:hideMark/>
          </w:tcPr>
          <w:p w14:paraId="49D5324D"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1,7</w:t>
            </w:r>
          </w:p>
        </w:tc>
      </w:tr>
      <w:tr w:rsidR="00F86C42" w:rsidRPr="00F86C42" w14:paraId="23BFE6A7" w14:textId="77777777" w:rsidTr="00F86C42">
        <w:trPr>
          <w:trHeight w:val="88"/>
        </w:trPr>
        <w:tc>
          <w:tcPr>
            <w:tcW w:w="2660" w:type="dxa"/>
            <w:tcBorders>
              <w:top w:val="nil"/>
              <w:left w:val="nil"/>
              <w:bottom w:val="nil"/>
              <w:right w:val="nil"/>
            </w:tcBorders>
            <w:vAlign w:val="bottom"/>
            <w:hideMark/>
          </w:tcPr>
          <w:p w14:paraId="3BE60ECF"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hideMark/>
          </w:tcPr>
          <w:p w14:paraId="03D2DDF7"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87817,4</w:t>
            </w:r>
          </w:p>
        </w:tc>
        <w:tc>
          <w:tcPr>
            <w:tcW w:w="1275" w:type="dxa"/>
            <w:tcBorders>
              <w:top w:val="nil"/>
              <w:left w:val="nil"/>
              <w:bottom w:val="nil"/>
              <w:right w:val="nil"/>
            </w:tcBorders>
            <w:vAlign w:val="bottom"/>
            <w:hideMark/>
          </w:tcPr>
          <w:p w14:paraId="4B99FA23"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45839,0</w:t>
            </w:r>
          </w:p>
        </w:tc>
        <w:tc>
          <w:tcPr>
            <w:tcW w:w="1197" w:type="dxa"/>
            <w:tcBorders>
              <w:top w:val="nil"/>
              <w:left w:val="nil"/>
              <w:bottom w:val="nil"/>
              <w:right w:val="nil"/>
            </w:tcBorders>
            <w:vAlign w:val="bottom"/>
            <w:hideMark/>
          </w:tcPr>
          <w:p w14:paraId="6D1DED6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127,8</w:t>
            </w:r>
          </w:p>
        </w:tc>
        <w:tc>
          <w:tcPr>
            <w:tcW w:w="1260" w:type="dxa"/>
            <w:tcBorders>
              <w:top w:val="nil"/>
              <w:left w:val="nil"/>
              <w:bottom w:val="nil"/>
              <w:right w:val="nil"/>
            </w:tcBorders>
            <w:vAlign w:val="bottom"/>
            <w:hideMark/>
          </w:tcPr>
          <w:p w14:paraId="3029565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119,9</w:t>
            </w:r>
          </w:p>
        </w:tc>
        <w:tc>
          <w:tcPr>
            <w:tcW w:w="1080" w:type="dxa"/>
            <w:tcBorders>
              <w:top w:val="nil"/>
              <w:left w:val="nil"/>
              <w:bottom w:val="nil"/>
              <w:right w:val="nil"/>
            </w:tcBorders>
            <w:vAlign w:val="bottom"/>
            <w:hideMark/>
          </w:tcPr>
          <w:p w14:paraId="3CE2443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13,2</w:t>
            </w:r>
          </w:p>
        </w:tc>
        <w:tc>
          <w:tcPr>
            <w:tcW w:w="1080" w:type="dxa"/>
            <w:tcBorders>
              <w:top w:val="nil"/>
              <w:left w:val="nil"/>
              <w:bottom w:val="nil"/>
              <w:right w:val="nil"/>
            </w:tcBorders>
            <w:vAlign w:val="bottom"/>
            <w:hideMark/>
          </w:tcPr>
          <w:p w14:paraId="4F5FA814"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13,9</w:t>
            </w:r>
          </w:p>
        </w:tc>
      </w:tr>
      <w:tr w:rsidR="00F86C42" w:rsidRPr="00F86C42" w14:paraId="6F253A2E" w14:textId="77777777" w:rsidTr="00F86C42">
        <w:trPr>
          <w:trHeight w:val="261"/>
        </w:trPr>
        <w:tc>
          <w:tcPr>
            <w:tcW w:w="2660" w:type="dxa"/>
            <w:tcBorders>
              <w:top w:val="nil"/>
              <w:left w:val="nil"/>
              <w:bottom w:val="nil"/>
              <w:right w:val="nil"/>
            </w:tcBorders>
            <w:vAlign w:val="bottom"/>
            <w:hideMark/>
          </w:tcPr>
          <w:p w14:paraId="140050EA" w14:textId="77777777" w:rsidR="00F86C42" w:rsidRPr="00F86C42" w:rsidRDefault="00F86C42" w:rsidP="00F86C42">
            <w:pPr>
              <w:spacing w:after="0" w:line="276" w:lineRule="auto"/>
              <w:ind w:left="113"/>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hideMark/>
          </w:tcPr>
          <w:p w14:paraId="6B2CD5FB"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420648,1</w:t>
            </w:r>
          </w:p>
        </w:tc>
        <w:tc>
          <w:tcPr>
            <w:tcW w:w="1275" w:type="dxa"/>
            <w:tcBorders>
              <w:top w:val="nil"/>
              <w:left w:val="nil"/>
              <w:bottom w:val="nil"/>
              <w:right w:val="nil"/>
            </w:tcBorders>
            <w:vAlign w:val="bottom"/>
            <w:hideMark/>
          </w:tcPr>
          <w:p w14:paraId="3219E822" w14:textId="77777777" w:rsidR="00F86C42" w:rsidRPr="00F86C42" w:rsidRDefault="00F86C42" w:rsidP="00F86C42">
            <w:pPr>
              <w:spacing w:after="0" w:line="276" w:lineRule="auto"/>
              <w:ind w:right="166"/>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160925,1</w:t>
            </w:r>
          </w:p>
        </w:tc>
        <w:tc>
          <w:tcPr>
            <w:tcW w:w="1197" w:type="dxa"/>
            <w:tcBorders>
              <w:top w:val="nil"/>
              <w:left w:val="nil"/>
              <w:bottom w:val="nil"/>
              <w:right w:val="nil"/>
            </w:tcBorders>
            <w:vAlign w:val="bottom"/>
            <w:hideMark/>
          </w:tcPr>
          <w:p w14:paraId="26EB343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103,7</w:t>
            </w:r>
          </w:p>
        </w:tc>
        <w:tc>
          <w:tcPr>
            <w:tcW w:w="1260" w:type="dxa"/>
            <w:tcBorders>
              <w:top w:val="nil"/>
              <w:left w:val="nil"/>
              <w:bottom w:val="nil"/>
              <w:right w:val="nil"/>
            </w:tcBorders>
            <w:vAlign w:val="bottom"/>
            <w:hideMark/>
          </w:tcPr>
          <w:p w14:paraId="283E45D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119,5</w:t>
            </w:r>
          </w:p>
        </w:tc>
        <w:tc>
          <w:tcPr>
            <w:tcW w:w="1080" w:type="dxa"/>
            <w:tcBorders>
              <w:top w:val="nil"/>
              <w:left w:val="nil"/>
              <w:bottom w:val="nil"/>
              <w:right w:val="nil"/>
            </w:tcBorders>
            <w:vAlign w:val="bottom"/>
            <w:hideMark/>
          </w:tcPr>
          <w:p w14:paraId="78095317"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63,3</w:t>
            </w:r>
          </w:p>
        </w:tc>
        <w:tc>
          <w:tcPr>
            <w:tcW w:w="1080" w:type="dxa"/>
            <w:tcBorders>
              <w:top w:val="nil"/>
              <w:left w:val="nil"/>
              <w:bottom w:val="nil"/>
              <w:right w:val="nil"/>
            </w:tcBorders>
            <w:vAlign w:val="bottom"/>
            <w:hideMark/>
          </w:tcPr>
          <w:p w14:paraId="18C59657"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86C42">
              <w:rPr>
                <w:rFonts w:ascii="Times New Roman" w:eastAsia="Times New Roman" w:hAnsi="Times New Roman" w:cs="Times New Roman"/>
                <w:b/>
                <w:kern w:val="0"/>
                <w:sz w:val="20"/>
                <w:szCs w:val="20"/>
                <w:lang w:val="ky-KG"/>
                <w14:ligatures w14:val="none"/>
              </w:rPr>
              <w:t>48,8</w:t>
            </w:r>
          </w:p>
        </w:tc>
      </w:tr>
      <w:tr w:rsidR="00F86C42" w:rsidRPr="00F86C42" w14:paraId="184CA5A7" w14:textId="77777777" w:rsidTr="00F86C42">
        <w:trPr>
          <w:trHeight w:val="138"/>
        </w:trPr>
        <w:tc>
          <w:tcPr>
            <w:tcW w:w="2660" w:type="dxa"/>
            <w:tcBorders>
              <w:top w:val="nil"/>
              <w:left w:val="nil"/>
              <w:bottom w:val="nil"/>
              <w:right w:val="nil"/>
            </w:tcBorders>
            <w:vAlign w:val="bottom"/>
            <w:hideMark/>
          </w:tcPr>
          <w:p w14:paraId="0235E7DB"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г. Ош</w:t>
            </w:r>
          </w:p>
        </w:tc>
        <w:tc>
          <w:tcPr>
            <w:tcW w:w="1276" w:type="dxa"/>
            <w:tcBorders>
              <w:top w:val="nil"/>
              <w:left w:val="nil"/>
              <w:bottom w:val="nil"/>
              <w:right w:val="nil"/>
            </w:tcBorders>
            <w:vAlign w:val="bottom"/>
            <w:hideMark/>
          </w:tcPr>
          <w:p w14:paraId="690C7AD2"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43379,1</w:t>
            </w:r>
          </w:p>
        </w:tc>
        <w:tc>
          <w:tcPr>
            <w:tcW w:w="1275" w:type="dxa"/>
            <w:tcBorders>
              <w:top w:val="nil"/>
              <w:left w:val="nil"/>
              <w:bottom w:val="nil"/>
              <w:right w:val="nil"/>
            </w:tcBorders>
            <w:vAlign w:val="bottom"/>
            <w:hideMark/>
          </w:tcPr>
          <w:p w14:paraId="1ED0C853"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32671,9</w:t>
            </w:r>
          </w:p>
        </w:tc>
        <w:tc>
          <w:tcPr>
            <w:tcW w:w="1197" w:type="dxa"/>
            <w:tcBorders>
              <w:top w:val="nil"/>
              <w:left w:val="nil"/>
              <w:bottom w:val="nil"/>
              <w:right w:val="nil"/>
            </w:tcBorders>
            <w:vAlign w:val="bottom"/>
            <w:hideMark/>
          </w:tcPr>
          <w:p w14:paraId="4AA1D033"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120,0</w:t>
            </w:r>
          </w:p>
        </w:tc>
        <w:tc>
          <w:tcPr>
            <w:tcW w:w="1260" w:type="dxa"/>
            <w:tcBorders>
              <w:top w:val="nil"/>
              <w:left w:val="nil"/>
              <w:bottom w:val="nil"/>
              <w:right w:val="nil"/>
            </w:tcBorders>
            <w:vAlign w:val="bottom"/>
            <w:hideMark/>
          </w:tcPr>
          <w:p w14:paraId="3CBD0946"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128,1</w:t>
            </w:r>
          </w:p>
        </w:tc>
        <w:tc>
          <w:tcPr>
            <w:tcW w:w="1080" w:type="dxa"/>
            <w:tcBorders>
              <w:top w:val="nil"/>
              <w:left w:val="nil"/>
              <w:bottom w:val="nil"/>
              <w:right w:val="nil"/>
            </w:tcBorders>
            <w:vAlign w:val="bottom"/>
            <w:hideMark/>
          </w:tcPr>
          <w:p w14:paraId="3B19869D"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86C42">
              <w:rPr>
                <w:rFonts w:ascii="Times New Roman" w:eastAsia="Times New Roman" w:hAnsi="Times New Roman" w:cs="Times New Roman"/>
                <w:kern w:val="0"/>
                <w:sz w:val="20"/>
                <w:szCs w:val="20"/>
                <w:lang w:val="ky-KG"/>
                <w14:ligatures w14:val="none"/>
              </w:rPr>
              <w:t>7,1</w:t>
            </w:r>
          </w:p>
        </w:tc>
        <w:tc>
          <w:tcPr>
            <w:tcW w:w="1080" w:type="dxa"/>
            <w:tcBorders>
              <w:top w:val="nil"/>
              <w:left w:val="nil"/>
              <w:bottom w:val="nil"/>
              <w:right w:val="nil"/>
            </w:tcBorders>
            <w:vAlign w:val="bottom"/>
            <w:hideMark/>
          </w:tcPr>
          <w:p w14:paraId="5D4E1A1D"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86C42">
              <w:rPr>
                <w:rFonts w:ascii="Times New Roman" w:eastAsia="Times New Roman" w:hAnsi="Times New Roman" w:cs="Times New Roman"/>
                <w:kern w:val="0"/>
                <w:sz w:val="20"/>
                <w:szCs w:val="20"/>
                <w14:ligatures w14:val="none"/>
              </w:rPr>
              <w:t>9,9</w:t>
            </w:r>
          </w:p>
        </w:tc>
      </w:tr>
      <w:tr w:rsidR="00F86C42" w:rsidRPr="00F86C42" w14:paraId="32C0D141" w14:textId="77777777" w:rsidTr="00F86C42">
        <w:trPr>
          <w:trHeight w:val="88"/>
        </w:trPr>
        <w:tc>
          <w:tcPr>
            <w:tcW w:w="2660" w:type="dxa"/>
            <w:tcBorders>
              <w:top w:val="nil"/>
              <w:left w:val="nil"/>
              <w:bottom w:val="single" w:sz="8" w:space="0" w:color="auto"/>
              <w:right w:val="nil"/>
            </w:tcBorders>
            <w:vAlign w:val="bottom"/>
          </w:tcPr>
          <w:p w14:paraId="4F7BA659" w14:textId="77777777" w:rsidR="00F86C42" w:rsidRPr="00F86C42" w:rsidRDefault="00F86C42" w:rsidP="00F86C42">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55A98464"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6348C4EC" w14:textId="77777777" w:rsidR="00F86C42" w:rsidRPr="00F86C42" w:rsidRDefault="00F86C42" w:rsidP="00F86C42">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79B76E58"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0D11134B"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631DD852"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0B00A4D9" w14:textId="77777777" w:rsidR="00F86C42" w:rsidRPr="00F86C42" w:rsidRDefault="00F86C42" w:rsidP="00F86C4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2A287BD6" w14:textId="77777777" w:rsidR="00F86C42" w:rsidRPr="00F86C42" w:rsidRDefault="00F86C42" w:rsidP="00F86C42">
      <w:pPr>
        <w:tabs>
          <w:tab w:val="left" w:pos="3690"/>
          <w:tab w:val="left" w:pos="8850"/>
        </w:tabs>
        <w:spacing w:after="0" w:line="240" w:lineRule="auto"/>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kern w:val="0"/>
          <w:sz w:val="28"/>
          <w:szCs w:val="20"/>
          <w:lang w:eastAsia="ru-RU"/>
          <w14:ligatures w14:val="none"/>
        </w:rPr>
        <w:tab/>
      </w:r>
      <w:r w:rsidRPr="00F86C42">
        <w:rPr>
          <w:rFonts w:ascii="Times New Roman" w:eastAsia="Times New Roman" w:hAnsi="Times New Roman" w:cs="Times New Roman"/>
          <w:kern w:val="0"/>
          <w:sz w:val="28"/>
          <w:szCs w:val="20"/>
          <w:lang w:eastAsia="ru-RU"/>
          <w14:ligatures w14:val="none"/>
        </w:rPr>
        <w:tab/>
      </w:r>
    </w:p>
    <w:p w14:paraId="3237EC83" w14:textId="77777777" w:rsidR="00F86C42" w:rsidRPr="00F86C42" w:rsidRDefault="00F86C42" w:rsidP="00F86C42">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Потребительский рынок. </w:t>
      </w:r>
      <w:r w:rsidRPr="00F86C42">
        <w:rPr>
          <w:rFonts w:ascii="Times New Roman" w:eastAsia="Times New Roman" w:hAnsi="Times New Roman" w:cs="Times New Roman"/>
          <w:color w:val="000000"/>
          <w:kern w:val="0"/>
          <w:sz w:val="24"/>
          <w:szCs w:val="24"/>
          <w:lang w:eastAsia="ru-RU"/>
          <w14:ligatures w14:val="none"/>
        </w:rPr>
        <w:t>В январе-апреле 2025 года общий объем оборота оптовой и розничной торговли; ремонта автомобилей, мотоциклов в г. Бишкек</w:t>
      </w:r>
      <w:r w:rsidRPr="00F86C42">
        <w:rPr>
          <w:rFonts w:ascii="Times New Roman" w:eastAsia="Times New Roman" w:hAnsi="Times New Roman" w:cs="Times New Roman"/>
          <w:color w:val="000000"/>
          <w:spacing w:val="-4"/>
          <w:kern w:val="0"/>
          <w:sz w:val="24"/>
          <w:szCs w:val="24"/>
          <w:lan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составил 314299,8 млн. сомов и увеличился на 2,7</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процента к январю-апрелю 2024г. Рост обеспечен за счет увеличения объёмов </w:t>
      </w:r>
      <w:r w:rsidRPr="00F86C42">
        <w:rPr>
          <w:rFonts w:ascii="Times New Roman" w:eastAsia="Times New Roman" w:hAnsi="Times New Roman" w:cs="Times New Roman"/>
          <w:color w:val="000000"/>
          <w:kern w:val="0"/>
          <w:sz w:val="24"/>
          <w:szCs w:val="24"/>
          <w:lang w:val="ky-KG" w:eastAsia="ru-RU"/>
          <w14:ligatures w14:val="none"/>
        </w:rPr>
        <w:t>торговли автом</w:t>
      </w:r>
      <w:r w:rsidRPr="00F86C42">
        <w:rPr>
          <w:rFonts w:ascii="Times New Roman" w:eastAsia="Times New Roman" w:hAnsi="Times New Roman" w:cs="Times New Roman"/>
          <w:color w:val="000000"/>
          <w:kern w:val="0"/>
          <w:sz w:val="24"/>
          <w:szCs w:val="24"/>
          <w:lang w:eastAsia="ru-RU"/>
          <w14:ligatures w14:val="none"/>
        </w:rPr>
        <w:t>о</w:t>
      </w:r>
      <w:r w:rsidRPr="00F86C42">
        <w:rPr>
          <w:rFonts w:ascii="Times New Roman" w:eastAsia="Times New Roman" w:hAnsi="Times New Roman" w:cs="Times New Roman"/>
          <w:color w:val="000000"/>
          <w:kern w:val="0"/>
          <w:sz w:val="24"/>
          <w:szCs w:val="24"/>
          <w:lang w:val="ky-KG" w:eastAsia="ru-RU"/>
          <w14:ligatures w14:val="none"/>
        </w:rPr>
        <w:t xml:space="preserve">билями и мотоциклами, деталями, узлами и принадлежностями на 79,7 процента, </w:t>
      </w:r>
      <w:r w:rsidRPr="00F86C42">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мотоциклами на</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20,</w:t>
      </w:r>
      <w:proofErr w:type="gramStart"/>
      <w:r w:rsidRPr="00F86C42">
        <w:rPr>
          <w:rFonts w:ascii="Times New Roman" w:eastAsia="Times New Roman" w:hAnsi="Times New Roman" w:cs="Times New Roman"/>
          <w:color w:val="000000"/>
          <w:kern w:val="0"/>
          <w:sz w:val="24"/>
          <w:szCs w:val="24"/>
          <w:lang w:eastAsia="ru-RU"/>
          <w14:ligatures w14:val="none"/>
        </w:rPr>
        <w:t>4  процента</w:t>
      </w:r>
      <w:proofErr w:type="gramEnd"/>
      <w:r w:rsidRPr="00F86C42">
        <w:rPr>
          <w:rFonts w:ascii="Times New Roman" w:eastAsia="Times New Roman" w:hAnsi="Times New Roman" w:cs="Times New Roman"/>
          <w:color w:val="000000"/>
          <w:kern w:val="0"/>
          <w:sz w:val="24"/>
          <w:szCs w:val="24"/>
          <w:lang w:eastAsia="ru-RU"/>
          <w14:ligatures w14:val="none"/>
        </w:rPr>
        <w:t>.</w:t>
      </w:r>
      <w:r w:rsidRPr="00F86C42">
        <w:rPr>
          <w:rFonts w:ascii="Times New Roman" w:eastAsia="Times New Roman" w:hAnsi="Times New Roman" w:cs="Times New Roman"/>
          <w:color w:val="000000"/>
          <w:kern w:val="0"/>
          <w:sz w:val="24"/>
          <w:szCs w:val="24"/>
          <w:lang w:val="ky-KG" w:eastAsia="ru-RU"/>
          <w14:ligatures w14:val="none"/>
        </w:rPr>
        <w:t xml:space="preserve"> При этом, за этот же период отмечено снижение объема оптовой торговли, кроме торговли автомобилями и мотоциклами.</w:t>
      </w:r>
    </w:p>
    <w:p w14:paraId="26793F00" w14:textId="77777777" w:rsidR="00F86C42" w:rsidRDefault="00F86C4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0E6CB917" w14:textId="77777777" w:rsidR="00F86C42" w:rsidRDefault="00F86C4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5812554A" w14:textId="77777777" w:rsidR="00735962" w:rsidRPr="00F86C42" w:rsidRDefault="0073596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1E9A0A1A" w14:textId="77777777" w:rsidR="00735962" w:rsidRDefault="00F86C42" w:rsidP="00F86C42">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26</w:t>
      </w:r>
      <w:r w:rsidRPr="00F86C42">
        <w:rPr>
          <w:rFonts w:ascii="Times New Roman" w:eastAsia="Times New Roman" w:hAnsi="Times New Roman" w:cs="Times New Roman"/>
          <w:b/>
          <w:color w:val="000000"/>
          <w:spacing w:val="-4"/>
          <w:kern w:val="0"/>
          <w:sz w:val="24"/>
          <w:szCs w:val="24"/>
          <w:lang w:eastAsia="ru-RU"/>
          <w14:ligatures w14:val="none"/>
        </w:rPr>
        <w:t>:</w:t>
      </w:r>
      <w:r w:rsidRPr="00F86C42">
        <w:rPr>
          <w:rFonts w:ascii="Times New Roman" w:eastAsia="Times New Roman" w:hAnsi="Times New Roman" w:cs="Times New Roman"/>
          <w:b/>
          <w:color w:val="000000"/>
          <w:spacing w:val="-4"/>
          <w:kern w:val="0"/>
          <w:sz w:val="24"/>
          <w:szCs w:val="24"/>
          <w:lang w:val="ky-KG" w:eastAsia="ru-RU"/>
          <w14:ligatures w14:val="none"/>
        </w:rPr>
        <w:t xml:space="preserve"> Оборот оптовой и розничной торговли, ремонта автомобилей, мотоциклов </w:t>
      </w:r>
    </w:p>
    <w:p w14:paraId="0BC70F34" w14:textId="09B7D6DA" w:rsidR="00F86C42" w:rsidRPr="00F86C42" w:rsidRDefault="00735962" w:rsidP="00F86C42">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F86C42" w:rsidRPr="00F86C42">
        <w:rPr>
          <w:rFonts w:ascii="Times New Roman" w:eastAsia="Times New Roman" w:hAnsi="Times New Roman" w:cs="Times New Roman"/>
          <w:b/>
          <w:color w:val="000000"/>
          <w:spacing w:val="-4"/>
          <w:kern w:val="0"/>
          <w:sz w:val="24"/>
          <w:szCs w:val="24"/>
          <w:lang w:val="ky-KG" w:eastAsia="ru-RU"/>
          <w14:ligatures w14:val="none"/>
        </w:rPr>
        <w:t>по территории в январе -апреле</w:t>
      </w:r>
    </w:p>
    <w:p w14:paraId="6E9EE53A" w14:textId="77777777" w:rsidR="00F86C42" w:rsidRPr="00F86C42" w:rsidRDefault="00F86C42" w:rsidP="00F86C42">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0CCC9C5"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F86C42" w:rsidRPr="00F86C42" w14:paraId="1AF01A43" w14:textId="77777777" w:rsidTr="00F86C42">
        <w:trPr>
          <w:tblHeader/>
        </w:trPr>
        <w:tc>
          <w:tcPr>
            <w:tcW w:w="3573" w:type="dxa"/>
            <w:vMerge w:val="restart"/>
            <w:tcBorders>
              <w:top w:val="single" w:sz="8" w:space="0" w:color="auto"/>
              <w:left w:val="nil"/>
              <w:bottom w:val="single" w:sz="8" w:space="0" w:color="auto"/>
              <w:right w:val="nil"/>
            </w:tcBorders>
          </w:tcPr>
          <w:p w14:paraId="2B657365"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761" w:type="dxa"/>
            <w:gridSpan w:val="2"/>
            <w:tcBorders>
              <w:top w:val="single" w:sz="8" w:space="0" w:color="auto"/>
              <w:left w:val="nil"/>
              <w:bottom w:val="single" w:sz="4" w:space="0" w:color="auto"/>
              <w:right w:val="nil"/>
            </w:tcBorders>
            <w:hideMark/>
          </w:tcPr>
          <w:p w14:paraId="6E08A196"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5C2BE4A9"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57857A90" w14:textId="77777777" w:rsidTr="00F86C42">
        <w:trPr>
          <w:tblHeader/>
        </w:trPr>
        <w:tc>
          <w:tcPr>
            <w:tcW w:w="3573" w:type="dxa"/>
            <w:vMerge/>
            <w:tcBorders>
              <w:top w:val="single" w:sz="8" w:space="0" w:color="auto"/>
              <w:left w:val="nil"/>
              <w:bottom w:val="single" w:sz="8" w:space="0" w:color="auto"/>
              <w:right w:val="nil"/>
            </w:tcBorders>
            <w:vAlign w:val="center"/>
            <w:hideMark/>
          </w:tcPr>
          <w:p w14:paraId="082C4147"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355" w:type="dxa"/>
            <w:tcBorders>
              <w:top w:val="single" w:sz="4" w:space="0" w:color="auto"/>
              <w:left w:val="nil"/>
              <w:bottom w:val="single" w:sz="8" w:space="0" w:color="auto"/>
              <w:right w:val="nil"/>
            </w:tcBorders>
            <w:hideMark/>
          </w:tcPr>
          <w:p w14:paraId="24D0F877"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406" w:type="dxa"/>
            <w:tcBorders>
              <w:top w:val="single" w:sz="4" w:space="0" w:color="auto"/>
              <w:left w:val="nil"/>
              <w:bottom w:val="single" w:sz="8" w:space="0" w:color="auto"/>
              <w:right w:val="nil"/>
            </w:tcBorders>
            <w:hideMark/>
          </w:tcPr>
          <w:p w14:paraId="7FD8C57E"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684" w:type="dxa"/>
            <w:tcBorders>
              <w:top w:val="single" w:sz="4" w:space="0" w:color="auto"/>
              <w:left w:val="nil"/>
              <w:bottom w:val="single" w:sz="8" w:space="0" w:color="auto"/>
              <w:right w:val="nil"/>
            </w:tcBorders>
            <w:hideMark/>
          </w:tcPr>
          <w:p w14:paraId="3A1D71ED"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2024</w:t>
            </w:r>
          </w:p>
        </w:tc>
        <w:tc>
          <w:tcPr>
            <w:tcW w:w="1621" w:type="dxa"/>
            <w:tcBorders>
              <w:top w:val="single" w:sz="4" w:space="0" w:color="auto"/>
              <w:left w:val="nil"/>
              <w:bottom w:val="single" w:sz="8" w:space="0" w:color="auto"/>
              <w:right w:val="nil"/>
            </w:tcBorders>
            <w:hideMark/>
          </w:tcPr>
          <w:p w14:paraId="16A87461" w14:textId="77777777" w:rsidR="00F86C42" w:rsidRPr="00F86C42" w:rsidRDefault="00F86C42" w:rsidP="00F86C42">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r>
      <w:tr w:rsidR="00F86C42" w:rsidRPr="00F86C42" w14:paraId="08781F68" w14:textId="77777777" w:rsidTr="00F86C42">
        <w:trPr>
          <w:trHeight w:hRule="exact" w:val="117"/>
        </w:trPr>
        <w:tc>
          <w:tcPr>
            <w:tcW w:w="3573" w:type="dxa"/>
            <w:tcBorders>
              <w:top w:val="single" w:sz="8" w:space="0" w:color="auto"/>
              <w:left w:val="nil"/>
              <w:bottom w:val="nil"/>
              <w:right w:val="nil"/>
            </w:tcBorders>
          </w:tcPr>
          <w:p w14:paraId="36BBD189"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eastAsia="ru-RU"/>
                <w14:ligatures w14:val="none"/>
              </w:rPr>
            </w:pPr>
          </w:p>
        </w:tc>
        <w:tc>
          <w:tcPr>
            <w:tcW w:w="1355" w:type="dxa"/>
            <w:tcBorders>
              <w:top w:val="single" w:sz="8" w:space="0" w:color="auto"/>
              <w:left w:val="nil"/>
              <w:bottom w:val="nil"/>
              <w:right w:val="nil"/>
            </w:tcBorders>
            <w:vAlign w:val="bottom"/>
          </w:tcPr>
          <w:p w14:paraId="5E624BD6"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06" w:type="dxa"/>
            <w:tcBorders>
              <w:top w:val="single" w:sz="8" w:space="0" w:color="auto"/>
              <w:left w:val="nil"/>
              <w:bottom w:val="nil"/>
              <w:right w:val="nil"/>
            </w:tcBorders>
            <w:vAlign w:val="bottom"/>
          </w:tcPr>
          <w:p w14:paraId="7C042D20"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84" w:type="dxa"/>
            <w:tcBorders>
              <w:top w:val="single" w:sz="8" w:space="0" w:color="auto"/>
              <w:left w:val="nil"/>
              <w:bottom w:val="nil"/>
              <w:right w:val="nil"/>
            </w:tcBorders>
            <w:vAlign w:val="bottom"/>
          </w:tcPr>
          <w:p w14:paraId="47442367"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621" w:type="dxa"/>
            <w:tcBorders>
              <w:top w:val="single" w:sz="8" w:space="0" w:color="auto"/>
              <w:left w:val="nil"/>
              <w:bottom w:val="nil"/>
              <w:right w:val="nil"/>
            </w:tcBorders>
            <w:vAlign w:val="bottom"/>
          </w:tcPr>
          <w:p w14:paraId="1C0F0D26" w14:textId="77777777" w:rsidR="00F86C42" w:rsidRPr="00F86C42" w:rsidRDefault="00F86C42" w:rsidP="00F86C42">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F86C42" w:rsidRPr="00F86C42" w14:paraId="69C7BFAB" w14:textId="77777777" w:rsidTr="00F86C42">
        <w:trPr>
          <w:trHeight w:val="340"/>
        </w:trPr>
        <w:tc>
          <w:tcPr>
            <w:tcW w:w="3573" w:type="dxa"/>
            <w:vAlign w:val="bottom"/>
            <w:hideMark/>
          </w:tcPr>
          <w:p w14:paraId="03599FE4" w14:textId="77777777" w:rsidR="00F86C42" w:rsidRPr="00F86C42" w:rsidRDefault="00F86C42" w:rsidP="00F86C42">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55" w:type="dxa"/>
            <w:vAlign w:val="bottom"/>
            <w:hideMark/>
          </w:tcPr>
          <w:p w14:paraId="2057AFC4"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290057,9</w:t>
            </w:r>
          </w:p>
        </w:tc>
        <w:tc>
          <w:tcPr>
            <w:tcW w:w="1406" w:type="dxa"/>
            <w:vAlign w:val="bottom"/>
            <w:hideMark/>
          </w:tcPr>
          <w:p w14:paraId="5EFEC60C"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314299,8</w:t>
            </w:r>
          </w:p>
        </w:tc>
        <w:tc>
          <w:tcPr>
            <w:tcW w:w="1684" w:type="dxa"/>
            <w:vAlign w:val="bottom"/>
            <w:hideMark/>
          </w:tcPr>
          <w:p w14:paraId="6F009E03"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133,0</w:t>
            </w:r>
          </w:p>
        </w:tc>
        <w:tc>
          <w:tcPr>
            <w:tcW w:w="1621" w:type="dxa"/>
            <w:vAlign w:val="bottom"/>
            <w:hideMark/>
          </w:tcPr>
          <w:p w14:paraId="05BAC943"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102,7</w:t>
            </w:r>
          </w:p>
        </w:tc>
      </w:tr>
      <w:tr w:rsidR="00F86C42" w:rsidRPr="00F86C42" w14:paraId="5FCC582B" w14:textId="77777777" w:rsidTr="00F86C42">
        <w:trPr>
          <w:trHeight w:val="340"/>
        </w:trPr>
        <w:tc>
          <w:tcPr>
            <w:tcW w:w="3573" w:type="dxa"/>
            <w:vAlign w:val="bottom"/>
            <w:hideMark/>
          </w:tcPr>
          <w:p w14:paraId="2F10E308"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Ленинский</w:t>
            </w:r>
          </w:p>
        </w:tc>
        <w:tc>
          <w:tcPr>
            <w:tcW w:w="1355" w:type="dxa"/>
            <w:vAlign w:val="bottom"/>
            <w:hideMark/>
          </w:tcPr>
          <w:p w14:paraId="35E27091"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76966,3</w:t>
            </w:r>
          </w:p>
        </w:tc>
        <w:tc>
          <w:tcPr>
            <w:tcW w:w="1406" w:type="dxa"/>
            <w:vAlign w:val="bottom"/>
            <w:hideMark/>
          </w:tcPr>
          <w:p w14:paraId="4B05292A"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85723,7</w:t>
            </w:r>
          </w:p>
        </w:tc>
        <w:tc>
          <w:tcPr>
            <w:tcW w:w="1684" w:type="dxa"/>
            <w:vAlign w:val="bottom"/>
            <w:hideMark/>
          </w:tcPr>
          <w:p w14:paraId="20091CD5"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140,8</w:t>
            </w:r>
          </w:p>
        </w:tc>
        <w:tc>
          <w:tcPr>
            <w:tcW w:w="1621" w:type="dxa"/>
            <w:vAlign w:val="bottom"/>
            <w:hideMark/>
          </w:tcPr>
          <w:p w14:paraId="18A3D26D"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105,5</w:t>
            </w:r>
          </w:p>
        </w:tc>
      </w:tr>
      <w:tr w:rsidR="00F86C42" w:rsidRPr="00F86C42" w14:paraId="08A89F9C" w14:textId="77777777" w:rsidTr="00F86C42">
        <w:trPr>
          <w:trHeight w:val="340"/>
        </w:trPr>
        <w:tc>
          <w:tcPr>
            <w:tcW w:w="3573" w:type="dxa"/>
            <w:vAlign w:val="bottom"/>
            <w:hideMark/>
          </w:tcPr>
          <w:p w14:paraId="3D5F48C8"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Октябрьский</w:t>
            </w:r>
          </w:p>
        </w:tc>
        <w:tc>
          <w:tcPr>
            <w:tcW w:w="1355" w:type="dxa"/>
            <w:vAlign w:val="bottom"/>
            <w:hideMark/>
          </w:tcPr>
          <w:p w14:paraId="0B77EE5C"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40707,1</w:t>
            </w:r>
          </w:p>
        </w:tc>
        <w:tc>
          <w:tcPr>
            <w:tcW w:w="1406" w:type="dxa"/>
            <w:vAlign w:val="bottom"/>
            <w:hideMark/>
          </w:tcPr>
          <w:p w14:paraId="130000C3"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45516,1</w:t>
            </w:r>
          </w:p>
        </w:tc>
        <w:tc>
          <w:tcPr>
            <w:tcW w:w="1684" w:type="dxa"/>
            <w:vAlign w:val="bottom"/>
            <w:hideMark/>
          </w:tcPr>
          <w:p w14:paraId="0229FB4E"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136,9</w:t>
            </w:r>
          </w:p>
        </w:tc>
        <w:tc>
          <w:tcPr>
            <w:tcW w:w="1621" w:type="dxa"/>
            <w:vAlign w:val="bottom"/>
            <w:hideMark/>
          </w:tcPr>
          <w:p w14:paraId="1F9A973C"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106,6</w:t>
            </w:r>
          </w:p>
        </w:tc>
      </w:tr>
      <w:tr w:rsidR="00F86C42" w:rsidRPr="00F86C42" w14:paraId="7C2B7F35" w14:textId="77777777" w:rsidTr="00F86C42">
        <w:trPr>
          <w:trHeight w:val="340"/>
        </w:trPr>
        <w:tc>
          <w:tcPr>
            <w:tcW w:w="3573" w:type="dxa"/>
            <w:vAlign w:val="bottom"/>
            <w:hideMark/>
          </w:tcPr>
          <w:p w14:paraId="47FFE0BD"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Первомайский</w:t>
            </w:r>
          </w:p>
        </w:tc>
        <w:tc>
          <w:tcPr>
            <w:tcW w:w="1355" w:type="dxa"/>
            <w:vAlign w:val="bottom"/>
            <w:hideMark/>
          </w:tcPr>
          <w:p w14:paraId="3E5D8DEC"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114300,6</w:t>
            </w:r>
          </w:p>
        </w:tc>
        <w:tc>
          <w:tcPr>
            <w:tcW w:w="1406" w:type="dxa"/>
            <w:vAlign w:val="bottom"/>
            <w:hideMark/>
          </w:tcPr>
          <w:p w14:paraId="261A79B7"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116009,5</w:t>
            </w:r>
          </w:p>
        </w:tc>
        <w:tc>
          <w:tcPr>
            <w:tcW w:w="1684" w:type="dxa"/>
            <w:vAlign w:val="bottom"/>
            <w:hideMark/>
          </w:tcPr>
          <w:p w14:paraId="60BC394B" w14:textId="77777777" w:rsidR="00F86C42" w:rsidRPr="00F86C42" w:rsidRDefault="00F86C42" w:rsidP="00F86C42">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113,6</w:t>
            </w:r>
          </w:p>
        </w:tc>
        <w:tc>
          <w:tcPr>
            <w:tcW w:w="1621" w:type="dxa"/>
            <w:vAlign w:val="bottom"/>
            <w:hideMark/>
          </w:tcPr>
          <w:p w14:paraId="2FEEEDF4"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96,1</w:t>
            </w:r>
          </w:p>
        </w:tc>
      </w:tr>
      <w:tr w:rsidR="00F86C42" w:rsidRPr="00F86C42" w14:paraId="18CFDDD3" w14:textId="77777777" w:rsidTr="00F86C42">
        <w:trPr>
          <w:trHeight w:val="340"/>
        </w:trPr>
        <w:tc>
          <w:tcPr>
            <w:tcW w:w="3573" w:type="dxa"/>
            <w:vAlign w:val="bottom"/>
            <w:hideMark/>
          </w:tcPr>
          <w:p w14:paraId="2BBBFEBB" w14:textId="77777777" w:rsidR="00F86C42" w:rsidRPr="00F86C42" w:rsidRDefault="00F86C42" w:rsidP="00F86C42">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Свердловский</w:t>
            </w:r>
          </w:p>
        </w:tc>
        <w:tc>
          <w:tcPr>
            <w:tcW w:w="1355" w:type="dxa"/>
            <w:vAlign w:val="bottom"/>
            <w:hideMark/>
          </w:tcPr>
          <w:p w14:paraId="662803C1"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58083,9</w:t>
            </w:r>
          </w:p>
        </w:tc>
        <w:tc>
          <w:tcPr>
            <w:tcW w:w="1406" w:type="dxa"/>
            <w:vAlign w:val="bottom"/>
            <w:hideMark/>
          </w:tcPr>
          <w:p w14:paraId="2824E951" w14:textId="77777777" w:rsidR="00F86C42" w:rsidRPr="00F86C42" w:rsidRDefault="00F86C42" w:rsidP="00F86C42">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67050,5</w:t>
            </w:r>
          </w:p>
        </w:tc>
        <w:tc>
          <w:tcPr>
            <w:tcW w:w="1684" w:type="dxa"/>
            <w:vAlign w:val="bottom"/>
            <w:hideMark/>
          </w:tcPr>
          <w:p w14:paraId="2B1798FA" w14:textId="77777777" w:rsidR="00F86C42" w:rsidRPr="00F86C42" w:rsidRDefault="00F86C42" w:rsidP="00F86C42">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134,7</w:t>
            </w:r>
          </w:p>
        </w:tc>
        <w:tc>
          <w:tcPr>
            <w:tcW w:w="1621" w:type="dxa"/>
            <w:vAlign w:val="bottom"/>
            <w:hideMark/>
          </w:tcPr>
          <w:p w14:paraId="43546C69" w14:textId="77777777" w:rsidR="00F86C42" w:rsidRPr="00F86C42" w:rsidRDefault="00F86C42" w:rsidP="00F86C42">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109,5</w:t>
            </w:r>
          </w:p>
        </w:tc>
      </w:tr>
      <w:tr w:rsidR="00F86C42" w:rsidRPr="00F86C42" w14:paraId="54C23289" w14:textId="77777777" w:rsidTr="00F86C42">
        <w:tc>
          <w:tcPr>
            <w:tcW w:w="3573" w:type="dxa"/>
            <w:tcBorders>
              <w:top w:val="nil"/>
              <w:left w:val="nil"/>
              <w:bottom w:val="single" w:sz="8" w:space="0" w:color="auto"/>
              <w:right w:val="nil"/>
            </w:tcBorders>
          </w:tcPr>
          <w:p w14:paraId="797DADC8" w14:textId="77777777" w:rsidR="00F86C42" w:rsidRPr="00F86C42" w:rsidRDefault="00F86C42" w:rsidP="00F86C42">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355" w:type="dxa"/>
            <w:tcBorders>
              <w:top w:val="nil"/>
              <w:left w:val="nil"/>
              <w:bottom w:val="single" w:sz="8" w:space="0" w:color="auto"/>
              <w:right w:val="nil"/>
            </w:tcBorders>
            <w:vAlign w:val="bottom"/>
          </w:tcPr>
          <w:p w14:paraId="6580D275" w14:textId="77777777" w:rsidR="00F86C42" w:rsidRPr="00F86C42" w:rsidRDefault="00F86C42" w:rsidP="00F86C42">
            <w:pPr>
              <w:spacing w:after="0" w:line="240" w:lineRule="auto"/>
              <w:ind w:right="142"/>
              <w:contextualSpacing/>
              <w:jc w:val="right"/>
              <w:rPr>
                <w:rFonts w:ascii="Times New Roman" w:eastAsia="Times New Roman" w:hAnsi="Times New Roman" w:cs="Times New Roman"/>
                <w:bCs/>
                <w:color w:val="000000"/>
                <w:kern w:val="0"/>
                <w:sz w:val="10"/>
                <w:szCs w:val="10"/>
                <w:lang w:eastAsia="ru-RU"/>
                <w14:ligatures w14:val="none"/>
              </w:rPr>
            </w:pPr>
          </w:p>
        </w:tc>
        <w:tc>
          <w:tcPr>
            <w:tcW w:w="1406" w:type="dxa"/>
            <w:tcBorders>
              <w:top w:val="nil"/>
              <w:left w:val="nil"/>
              <w:bottom w:val="single" w:sz="8" w:space="0" w:color="auto"/>
              <w:right w:val="nil"/>
            </w:tcBorders>
            <w:vAlign w:val="bottom"/>
          </w:tcPr>
          <w:p w14:paraId="1A16B5A3" w14:textId="77777777" w:rsidR="00F86C42" w:rsidRPr="00F86C42" w:rsidRDefault="00F86C42" w:rsidP="00F86C42">
            <w:pPr>
              <w:spacing w:after="0" w:line="240" w:lineRule="auto"/>
              <w:ind w:right="130"/>
              <w:contextualSpacing/>
              <w:jc w:val="right"/>
              <w:rPr>
                <w:rFonts w:ascii="Times New Roman" w:eastAsia="Times New Roman" w:hAnsi="Times New Roman" w:cs="Times New Roman"/>
                <w:bCs/>
                <w:color w:val="000000"/>
                <w:kern w:val="0"/>
                <w:sz w:val="10"/>
                <w:szCs w:val="10"/>
                <w:lang w:eastAsia="ru-RU"/>
                <w14:ligatures w14:val="none"/>
              </w:rPr>
            </w:pPr>
          </w:p>
        </w:tc>
        <w:tc>
          <w:tcPr>
            <w:tcW w:w="1684" w:type="dxa"/>
            <w:tcBorders>
              <w:top w:val="nil"/>
              <w:left w:val="nil"/>
              <w:bottom w:val="single" w:sz="8" w:space="0" w:color="auto"/>
              <w:right w:val="nil"/>
            </w:tcBorders>
            <w:vAlign w:val="bottom"/>
          </w:tcPr>
          <w:p w14:paraId="7442ED9A" w14:textId="77777777" w:rsidR="00F86C42" w:rsidRPr="00F86C42" w:rsidRDefault="00F86C42" w:rsidP="00F86C42">
            <w:pPr>
              <w:spacing w:after="0" w:line="240" w:lineRule="auto"/>
              <w:ind w:right="255"/>
              <w:contextualSpacing/>
              <w:jc w:val="right"/>
              <w:rPr>
                <w:rFonts w:ascii="Times New Roman" w:eastAsia="Times New Roman" w:hAnsi="Times New Roman" w:cs="Times New Roman"/>
                <w:bCs/>
                <w:color w:val="000000"/>
                <w:kern w:val="0"/>
                <w:sz w:val="10"/>
                <w:szCs w:val="10"/>
                <w:lang w:eastAsia="ru-RU"/>
                <w14:ligatures w14:val="none"/>
              </w:rPr>
            </w:pPr>
          </w:p>
        </w:tc>
        <w:tc>
          <w:tcPr>
            <w:tcW w:w="1621" w:type="dxa"/>
            <w:tcBorders>
              <w:top w:val="nil"/>
              <w:left w:val="nil"/>
              <w:bottom w:val="single" w:sz="8" w:space="0" w:color="auto"/>
              <w:right w:val="nil"/>
            </w:tcBorders>
            <w:vAlign w:val="bottom"/>
          </w:tcPr>
          <w:p w14:paraId="46A22069" w14:textId="77777777" w:rsidR="00F86C42" w:rsidRPr="00F86C42" w:rsidRDefault="00F86C42" w:rsidP="00F86C42">
            <w:pPr>
              <w:spacing w:after="0" w:line="240" w:lineRule="auto"/>
              <w:ind w:right="317"/>
              <w:contextualSpacing/>
              <w:jc w:val="right"/>
              <w:rPr>
                <w:rFonts w:ascii="Times New Roman" w:eastAsia="Times New Roman" w:hAnsi="Times New Roman" w:cs="Times New Roman"/>
                <w:bCs/>
                <w:color w:val="000000"/>
                <w:kern w:val="0"/>
                <w:sz w:val="10"/>
                <w:szCs w:val="10"/>
                <w:lang w:eastAsia="ru-RU"/>
                <w14:ligatures w14:val="none"/>
              </w:rPr>
            </w:pPr>
          </w:p>
        </w:tc>
      </w:tr>
    </w:tbl>
    <w:p w14:paraId="39199C2B" w14:textId="77777777" w:rsidR="00F86C42" w:rsidRPr="00F86C42" w:rsidRDefault="00F86C42" w:rsidP="00F86C42">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2688F4C4"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86C42">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январе-апреле 2025 г. по сравнению с аналогичным периодом 2024 г. увеличился во всех районах города.</w:t>
      </w:r>
    </w:p>
    <w:p w14:paraId="6F22C031" w14:textId="77777777" w:rsidR="00F86C42" w:rsidRPr="00F86C42" w:rsidRDefault="00F86C42" w:rsidP="00F86C42">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23341276" w14:textId="3267726C" w:rsidR="00F86C42" w:rsidRPr="00F86C42" w:rsidRDefault="00F86C42" w:rsidP="00F86C42">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27</w:t>
      </w:r>
      <w:r w:rsidRPr="00F86C42">
        <w:rPr>
          <w:rFonts w:ascii="Times New Roman" w:eastAsia="Times New Roman" w:hAnsi="Times New Roman" w:cs="Times New Roman"/>
          <w:b/>
          <w:color w:val="000000"/>
          <w:spacing w:val="-4"/>
          <w:kern w:val="0"/>
          <w:sz w:val="24"/>
          <w:szCs w:val="24"/>
          <w:lang w:eastAsia="ru-RU"/>
          <w14:ligatures w14:val="none"/>
        </w:rPr>
        <w:t xml:space="preserve">: </w:t>
      </w:r>
      <w:r w:rsidRPr="00F86C42">
        <w:rPr>
          <w:rFonts w:ascii="Times New Roman" w:eastAsia="Times New Roman" w:hAnsi="Times New Roman" w:cs="Times New Roman"/>
          <w:b/>
          <w:color w:val="000000"/>
          <w:spacing w:val="-4"/>
          <w:kern w:val="0"/>
          <w:sz w:val="24"/>
          <w:szCs w:val="24"/>
          <w:lang w:val="ky-KG" w:eastAsia="ru-RU"/>
          <w14:ligatures w14:val="none"/>
        </w:rPr>
        <w:t>Оборот оптовой и розничной торговли, ремонта автомобилей, мотоцикло по</w:t>
      </w:r>
    </w:p>
    <w:p w14:paraId="1FB4F9AF"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14"/>
          <w:szCs w:val="14"/>
          <w:lang w:val="ky-KG" w:eastAsia="ru-RU"/>
          <w14:ligatures w14:val="none"/>
        </w:rPr>
      </w:pPr>
      <w:r w:rsidRPr="00F86C42">
        <w:rPr>
          <w:rFonts w:ascii="Times New Roman" w:eastAsia="Times New Roman" w:hAnsi="Times New Roman" w:cs="Times New Roman"/>
          <w:b/>
          <w:color w:val="000000"/>
          <w:spacing w:val="-4"/>
          <w:kern w:val="0"/>
          <w:sz w:val="24"/>
          <w:szCs w:val="24"/>
          <w:lang w:val="ky-KG" w:eastAsia="ru-RU"/>
          <w14:ligatures w14:val="none"/>
        </w:rPr>
        <w:t xml:space="preserve">                       основным видам деятельности в январе -апреле</w:t>
      </w:r>
    </w:p>
    <w:p w14:paraId="7CDB669E"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F86C42" w:rsidRPr="00F86C42" w14:paraId="45F78889" w14:textId="77777777" w:rsidTr="00F86C42">
        <w:trPr>
          <w:cantSplit/>
          <w:trHeight w:val="795"/>
          <w:tblHeader/>
        </w:trPr>
        <w:tc>
          <w:tcPr>
            <w:tcW w:w="4395" w:type="dxa"/>
            <w:vMerge w:val="restart"/>
            <w:tcBorders>
              <w:top w:val="single" w:sz="8" w:space="0" w:color="auto"/>
              <w:left w:val="nil"/>
              <w:bottom w:val="single" w:sz="8" w:space="0" w:color="auto"/>
              <w:right w:val="nil"/>
            </w:tcBorders>
          </w:tcPr>
          <w:p w14:paraId="07FCB682"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04F25D7D" w14:textId="77777777" w:rsidR="00F86C42" w:rsidRPr="00F86C42" w:rsidRDefault="00F86C42" w:rsidP="00F86C42">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60F94A17"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569C51B6" w14:textId="77777777" w:rsidR="00F86C42" w:rsidRPr="00F86C42" w:rsidRDefault="00F86C42" w:rsidP="00F86C42">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3D079E86" w14:textId="77777777" w:rsidTr="00F86C42">
        <w:trPr>
          <w:cantSplit/>
          <w:trHeight w:val="120"/>
          <w:tblHeader/>
        </w:trPr>
        <w:tc>
          <w:tcPr>
            <w:tcW w:w="4395" w:type="dxa"/>
            <w:vMerge/>
            <w:tcBorders>
              <w:top w:val="single" w:sz="8" w:space="0" w:color="auto"/>
              <w:left w:val="nil"/>
              <w:bottom w:val="single" w:sz="8" w:space="0" w:color="auto"/>
              <w:right w:val="nil"/>
            </w:tcBorders>
            <w:vAlign w:val="center"/>
            <w:hideMark/>
          </w:tcPr>
          <w:p w14:paraId="443DCC4E"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11D3B2B1"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017AE86D"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left w:val="nil"/>
              <w:bottom w:val="single" w:sz="8" w:space="0" w:color="auto"/>
              <w:right w:val="nil"/>
            </w:tcBorders>
            <w:hideMark/>
          </w:tcPr>
          <w:p w14:paraId="633352F2"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left w:val="nil"/>
              <w:bottom w:val="single" w:sz="8" w:space="0" w:color="auto"/>
              <w:right w:val="nil"/>
            </w:tcBorders>
            <w:hideMark/>
          </w:tcPr>
          <w:p w14:paraId="4301F458" w14:textId="77777777" w:rsidR="00F86C42" w:rsidRPr="00F86C42" w:rsidRDefault="00F86C42" w:rsidP="00F86C42">
            <w:pPr>
              <w:spacing w:after="0" w:line="240" w:lineRule="auto"/>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2025</w:t>
            </w:r>
          </w:p>
        </w:tc>
      </w:tr>
      <w:tr w:rsidR="00F86C42" w:rsidRPr="00F86C42" w14:paraId="0ACD11F4" w14:textId="77777777" w:rsidTr="00F86C42">
        <w:trPr>
          <w:cantSplit/>
          <w:trHeight w:val="57"/>
          <w:tblHeader/>
        </w:trPr>
        <w:tc>
          <w:tcPr>
            <w:tcW w:w="4395" w:type="dxa"/>
            <w:tcBorders>
              <w:top w:val="single" w:sz="8" w:space="0" w:color="auto"/>
              <w:left w:val="nil"/>
              <w:bottom w:val="nil"/>
              <w:right w:val="nil"/>
            </w:tcBorders>
          </w:tcPr>
          <w:p w14:paraId="68594A40"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448275B5"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5BEA6F47"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left w:val="nil"/>
              <w:bottom w:val="nil"/>
              <w:right w:val="nil"/>
            </w:tcBorders>
          </w:tcPr>
          <w:p w14:paraId="4BBBDE6B" w14:textId="77777777" w:rsidR="00F86C42" w:rsidRPr="00F86C42" w:rsidRDefault="00F86C42" w:rsidP="00F86C42">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left w:val="nil"/>
              <w:bottom w:val="nil"/>
              <w:right w:val="nil"/>
            </w:tcBorders>
          </w:tcPr>
          <w:p w14:paraId="015090BB" w14:textId="77777777" w:rsidR="00F86C42" w:rsidRPr="00F86C42" w:rsidRDefault="00F86C42" w:rsidP="00F86C42">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F86C42" w:rsidRPr="00F86C42" w14:paraId="6EAC708D" w14:textId="77777777" w:rsidTr="00F86C42">
        <w:trPr>
          <w:cantSplit/>
          <w:trHeight w:val="275"/>
        </w:trPr>
        <w:tc>
          <w:tcPr>
            <w:tcW w:w="4395" w:type="dxa"/>
            <w:vAlign w:val="bottom"/>
            <w:hideMark/>
          </w:tcPr>
          <w:p w14:paraId="78368412" w14:textId="77777777" w:rsidR="00F86C42" w:rsidRPr="00F86C42" w:rsidRDefault="00F86C42" w:rsidP="00F86C42">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5E75A85A"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290057,9</w:t>
            </w:r>
          </w:p>
        </w:tc>
        <w:tc>
          <w:tcPr>
            <w:tcW w:w="1205" w:type="dxa"/>
            <w:vAlign w:val="bottom"/>
            <w:hideMark/>
          </w:tcPr>
          <w:p w14:paraId="62C86606" w14:textId="77777777" w:rsidR="00F86C42" w:rsidRPr="00F86C42" w:rsidRDefault="00F86C42" w:rsidP="00F86C42">
            <w:pPr>
              <w:spacing w:after="0" w:line="240" w:lineRule="auto"/>
              <w:ind w:right="34"/>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314299,8</w:t>
            </w:r>
          </w:p>
        </w:tc>
        <w:tc>
          <w:tcPr>
            <w:tcW w:w="1417" w:type="dxa"/>
            <w:vAlign w:val="bottom"/>
            <w:hideMark/>
          </w:tcPr>
          <w:p w14:paraId="3CFEF282" w14:textId="77777777" w:rsidR="00F86C42" w:rsidRPr="00F86C42" w:rsidRDefault="00F86C42" w:rsidP="00F86C42">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133,0</w:t>
            </w:r>
          </w:p>
        </w:tc>
        <w:tc>
          <w:tcPr>
            <w:tcW w:w="1559" w:type="dxa"/>
            <w:vAlign w:val="bottom"/>
            <w:hideMark/>
          </w:tcPr>
          <w:p w14:paraId="1BAA4882" w14:textId="77777777" w:rsidR="00F86C42" w:rsidRPr="00F86C42" w:rsidRDefault="00F86C42" w:rsidP="00F86C42">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102,7</w:t>
            </w:r>
          </w:p>
        </w:tc>
      </w:tr>
      <w:tr w:rsidR="00F86C42" w:rsidRPr="00F86C42" w14:paraId="29A18D71" w14:textId="77777777" w:rsidTr="00F86C42">
        <w:trPr>
          <w:cantSplit/>
          <w:trHeight w:val="567"/>
        </w:trPr>
        <w:tc>
          <w:tcPr>
            <w:tcW w:w="4395" w:type="dxa"/>
            <w:vAlign w:val="bottom"/>
            <w:hideMark/>
          </w:tcPr>
          <w:p w14:paraId="6866BC71"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4858388E"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hideMark/>
          </w:tcPr>
          <w:p w14:paraId="7B7E82F0"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8545,2</w:t>
            </w:r>
          </w:p>
        </w:tc>
        <w:tc>
          <w:tcPr>
            <w:tcW w:w="1205" w:type="dxa"/>
            <w:vAlign w:val="bottom"/>
            <w:hideMark/>
          </w:tcPr>
          <w:p w14:paraId="3F722BD8"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14437,3</w:t>
            </w:r>
          </w:p>
        </w:tc>
        <w:tc>
          <w:tcPr>
            <w:tcW w:w="1417" w:type="dxa"/>
            <w:vAlign w:val="bottom"/>
            <w:hideMark/>
          </w:tcPr>
          <w:p w14:paraId="1A08E4A6"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187,7</w:t>
            </w:r>
          </w:p>
        </w:tc>
        <w:tc>
          <w:tcPr>
            <w:tcW w:w="1559" w:type="dxa"/>
            <w:vAlign w:val="bottom"/>
            <w:hideMark/>
          </w:tcPr>
          <w:p w14:paraId="62386C59"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179,7</w:t>
            </w:r>
          </w:p>
        </w:tc>
      </w:tr>
      <w:tr w:rsidR="00F86C42" w:rsidRPr="00F86C42" w14:paraId="65BF8ADF" w14:textId="77777777" w:rsidTr="00F86C42">
        <w:trPr>
          <w:cantSplit/>
          <w:trHeight w:val="567"/>
        </w:trPr>
        <w:tc>
          <w:tcPr>
            <w:tcW w:w="4395" w:type="dxa"/>
            <w:vAlign w:val="bottom"/>
            <w:hideMark/>
          </w:tcPr>
          <w:p w14:paraId="35BBEC3D"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05629EE1"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hideMark/>
          </w:tcPr>
          <w:p w14:paraId="3375D27D"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397,4</w:t>
            </w:r>
          </w:p>
        </w:tc>
        <w:tc>
          <w:tcPr>
            <w:tcW w:w="1205" w:type="dxa"/>
            <w:vAlign w:val="bottom"/>
            <w:hideMark/>
          </w:tcPr>
          <w:p w14:paraId="4A18DA74"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482,1</w:t>
            </w:r>
          </w:p>
        </w:tc>
        <w:tc>
          <w:tcPr>
            <w:tcW w:w="1417" w:type="dxa"/>
            <w:vAlign w:val="bottom"/>
            <w:hideMark/>
          </w:tcPr>
          <w:p w14:paraId="36817433" w14:textId="77777777" w:rsidR="00F86C42" w:rsidRPr="00F86C42" w:rsidRDefault="00F86C42" w:rsidP="00F86C42">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198,6</w:t>
            </w:r>
          </w:p>
        </w:tc>
        <w:tc>
          <w:tcPr>
            <w:tcW w:w="1559" w:type="dxa"/>
            <w:vAlign w:val="bottom"/>
            <w:hideMark/>
          </w:tcPr>
          <w:p w14:paraId="1F539D20"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121,3</w:t>
            </w:r>
          </w:p>
        </w:tc>
      </w:tr>
      <w:tr w:rsidR="00F86C42" w:rsidRPr="00F86C42" w14:paraId="572682A0" w14:textId="77777777" w:rsidTr="00F86C42">
        <w:trPr>
          <w:cantSplit/>
          <w:trHeight w:val="567"/>
        </w:trPr>
        <w:tc>
          <w:tcPr>
            <w:tcW w:w="4395" w:type="dxa"/>
            <w:vAlign w:val="bottom"/>
            <w:hideMark/>
          </w:tcPr>
          <w:p w14:paraId="003F7A56" w14:textId="77777777" w:rsidR="00F86C42" w:rsidRPr="00F86C42" w:rsidRDefault="00F86C42" w:rsidP="00F86C42">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1E44E93F" w14:textId="77777777" w:rsidR="00F86C42" w:rsidRPr="00F86C42" w:rsidRDefault="00F86C42" w:rsidP="00F86C42">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hideMark/>
          </w:tcPr>
          <w:p w14:paraId="54B4CB9C"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217413,1</w:t>
            </w:r>
          </w:p>
        </w:tc>
        <w:tc>
          <w:tcPr>
            <w:tcW w:w="1205" w:type="dxa"/>
            <w:vAlign w:val="bottom"/>
            <w:hideMark/>
          </w:tcPr>
          <w:p w14:paraId="36F410F7"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218134,3</w:t>
            </w:r>
          </w:p>
        </w:tc>
        <w:tc>
          <w:tcPr>
            <w:tcW w:w="1417" w:type="dxa"/>
            <w:vAlign w:val="bottom"/>
            <w:hideMark/>
          </w:tcPr>
          <w:p w14:paraId="4C3B9FC8"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151,4</w:t>
            </w:r>
          </w:p>
        </w:tc>
        <w:tc>
          <w:tcPr>
            <w:tcW w:w="1559" w:type="dxa"/>
            <w:vAlign w:val="bottom"/>
            <w:hideMark/>
          </w:tcPr>
          <w:p w14:paraId="266DA382"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94,3</w:t>
            </w:r>
          </w:p>
        </w:tc>
      </w:tr>
      <w:tr w:rsidR="00F86C42" w:rsidRPr="00F86C42" w14:paraId="404F42A6" w14:textId="77777777" w:rsidTr="00F86C42">
        <w:trPr>
          <w:cantSplit/>
          <w:trHeight w:val="340"/>
        </w:trPr>
        <w:tc>
          <w:tcPr>
            <w:tcW w:w="4395" w:type="dxa"/>
            <w:vAlign w:val="bottom"/>
            <w:hideMark/>
          </w:tcPr>
          <w:p w14:paraId="7B6E0A24"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hideMark/>
          </w:tcPr>
          <w:p w14:paraId="4787F4FF"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w:t>
            </w:r>
            <w:r w:rsidRPr="00F86C42">
              <w:rPr>
                <w:rFonts w:ascii="Times New Roman" w:eastAsia="Times New Roman" w:hAnsi="Times New Roman" w:cs="Times New Roman"/>
                <w:bCs/>
                <w:color w:val="000000"/>
                <w:kern w:val="0"/>
                <w:sz w:val="20"/>
                <w:szCs w:val="20"/>
                <w:lang w:eastAsia="ru-RU"/>
                <w14:ligatures w14:val="none"/>
              </w:rPr>
              <w:t>10175,4</w:t>
            </w:r>
          </w:p>
        </w:tc>
        <w:tc>
          <w:tcPr>
            <w:tcW w:w="1205" w:type="dxa"/>
            <w:vAlign w:val="bottom"/>
            <w:hideMark/>
          </w:tcPr>
          <w:p w14:paraId="45CEC675"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12700,8</w:t>
            </w:r>
          </w:p>
        </w:tc>
        <w:tc>
          <w:tcPr>
            <w:tcW w:w="1417" w:type="dxa"/>
            <w:vAlign w:val="bottom"/>
            <w:hideMark/>
          </w:tcPr>
          <w:p w14:paraId="28A05EF5"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112,7</w:t>
            </w:r>
          </w:p>
        </w:tc>
        <w:tc>
          <w:tcPr>
            <w:tcW w:w="1559" w:type="dxa"/>
            <w:vAlign w:val="bottom"/>
            <w:hideMark/>
          </w:tcPr>
          <w:p w14:paraId="2B67986C"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124,7</w:t>
            </w:r>
          </w:p>
        </w:tc>
      </w:tr>
      <w:tr w:rsidR="00F86C42" w:rsidRPr="00F86C42" w14:paraId="524EA75A" w14:textId="77777777" w:rsidTr="00F86C42">
        <w:trPr>
          <w:cantSplit/>
          <w:trHeight w:val="567"/>
        </w:trPr>
        <w:tc>
          <w:tcPr>
            <w:tcW w:w="4395" w:type="dxa"/>
            <w:vAlign w:val="bottom"/>
            <w:hideMark/>
          </w:tcPr>
          <w:p w14:paraId="3BBCA4DC"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4F0D5B7F" w14:textId="77777777" w:rsidR="00F86C42" w:rsidRPr="00F86C42" w:rsidRDefault="00F86C42" w:rsidP="00F86C42">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val="ky-KG" w:eastAsia="ru-RU"/>
                <w14:ligatures w14:val="none"/>
              </w:rPr>
              <w:t xml:space="preserve">  </w:t>
            </w:r>
            <w:r w:rsidRPr="00F86C42">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hideMark/>
          </w:tcPr>
          <w:p w14:paraId="4E7BED3B" w14:textId="77777777" w:rsidR="00F86C42" w:rsidRPr="00F86C42" w:rsidRDefault="00F86C42" w:rsidP="00F86C42">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53526,8</w:t>
            </w:r>
          </w:p>
        </w:tc>
        <w:tc>
          <w:tcPr>
            <w:tcW w:w="1205" w:type="dxa"/>
            <w:vAlign w:val="bottom"/>
            <w:hideMark/>
          </w:tcPr>
          <w:p w14:paraId="0348BEF6" w14:textId="77777777" w:rsidR="00F86C42" w:rsidRPr="00F86C42" w:rsidRDefault="00F86C42" w:rsidP="00F86C42">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68545,3</w:t>
            </w:r>
          </w:p>
        </w:tc>
        <w:tc>
          <w:tcPr>
            <w:tcW w:w="1417" w:type="dxa"/>
            <w:vAlign w:val="bottom"/>
            <w:hideMark/>
          </w:tcPr>
          <w:p w14:paraId="18D2A4A2" w14:textId="77777777" w:rsidR="00F86C42" w:rsidRPr="00F86C42" w:rsidRDefault="00F86C42" w:rsidP="00F86C42">
            <w:pPr>
              <w:spacing w:after="0" w:line="240" w:lineRule="auto"/>
              <w:ind w:left="-109" w:right="318"/>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111,4</w:t>
            </w:r>
          </w:p>
        </w:tc>
        <w:tc>
          <w:tcPr>
            <w:tcW w:w="1559" w:type="dxa"/>
            <w:vAlign w:val="bottom"/>
            <w:hideMark/>
          </w:tcPr>
          <w:p w14:paraId="64029658" w14:textId="77777777" w:rsidR="00F86C42" w:rsidRPr="00F86C42" w:rsidRDefault="00F86C42" w:rsidP="00F86C42">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120,4</w:t>
            </w:r>
          </w:p>
        </w:tc>
      </w:tr>
      <w:tr w:rsidR="00F86C42" w:rsidRPr="00F86C42" w14:paraId="6F817C7C" w14:textId="77777777" w:rsidTr="00F86C42">
        <w:trPr>
          <w:cantSplit/>
          <w:trHeight w:val="87"/>
        </w:trPr>
        <w:tc>
          <w:tcPr>
            <w:tcW w:w="4395" w:type="dxa"/>
            <w:tcBorders>
              <w:top w:val="nil"/>
              <w:left w:val="nil"/>
              <w:bottom w:val="single" w:sz="8" w:space="0" w:color="auto"/>
              <w:right w:val="nil"/>
            </w:tcBorders>
          </w:tcPr>
          <w:p w14:paraId="2E770B6D" w14:textId="77777777" w:rsidR="00F86C42" w:rsidRPr="00F86C42" w:rsidRDefault="00F86C42" w:rsidP="00F86C42">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nil"/>
              <w:left w:val="nil"/>
              <w:bottom w:val="single" w:sz="8" w:space="0" w:color="auto"/>
              <w:right w:val="nil"/>
            </w:tcBorders>
            <w:vAlign w:val="bottom"/>
          </w:tcPr>
          <w:p w14:paraId="27FE255F" w14:textId="77777777" w:rsidR="00F86C42" w:rsidRPr="00F86C42" w:rsidRDefault="00F86C42" w:rsidP="00F86C42">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top w:val="nil"/>
              <w:left w:val="nil"/>
              <w:bottom w:val="single" w:sz="8" w:space="0" w:color="auto"/>
              <w:right w:val="nil"/>
            </w:tcBorders>
            <w:vAlign w:val="bottom"/>
          </w:tcPr>
          <w:p w14:paraId="5BEC8002" w14:textId="77777777" w:rsidR="00F86C42" w:rsidRPr="00F86C42" w:rsidRDefault="00F86C42" w:rsidP="00F86C42">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top w:val="nil"/>
              <w:left w:val="nil"/>
              <w:bottom w:val="single" w:sz="8" w:space="0" w:color="auto"/>
              <w:right w:val="nil"/>
            </w:tcBorders>
            <w:vAlign w:val="bottom"/>
          </w:tcPr>
          <w:p w14:paraId="1AF7A60B" w14:textId="77777777" w:rsidR="00F86C42" w:rsidRPr="00F86C42" w:rsidRDefault="00F86C42" w:rsidP="00F86C42">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top w:val="nil"/>
              <w:left w:val="nil"/>
              <w:bottom w:val="single" w:sz="8" w:space="0" w:color="auto"/>
              <w:right w:val="nil"/>
            </w:tcBorders>
            <w:vAlign w:val="bottom"/>
          </w:tcPr>
          <w:p w14:paraId="29A9BB41" w14:textId="77777777" w:rsidR="00F86C42" w:rsidRPr="00F86C42" w:rsidRDefault="00F86C42" w:rsidP="00F86C42">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55919303" w14:textId="77777777" w:rsidR="00F86C42" w:rsidRPr="00F86C42" w:rsidRDefault="00F86C42" w:rsidP="00F86C42">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4CC1BE91" w14:textId="74ED43F0" w:rsidR="00F86C42" w:rsidRPr="00F86C42" w:rsidRDefault="00F86C42" w:rsidP="00F86C42">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28</w:t>
      </w:r>
      <w:r w:rsidRPr="00F86C42">
        <w:rPr>
          <w:rFonts w:ascii="Times New Roman" w:eastAsia="Times New Roman" w:hAnsi="Times New Roman" w:cs="Times New Roman"/>
          <w:b/>
          <w:color w:val="000000"/>
          <w:spacing w:val="-4"/>
          <w:kern w:val="0"/>
          <w:sz w:val="24"/>
          <w:szCs w:val="24"/>
          <w:lang w:eastAsia="ru-RU"/>
          <w14:ligatures w14:val="none"/>
        </w:rPr>
        <w:t>:</w:t>
      </w:r>
      <w:r w:rsidRPr="00F86C42">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3FB8B0C5" w14:textId="77777777" w:rsidR="00F86C42" w:rsidRPr="00F86C42" w:rsidRDefault="00F86C42" w:rsidP="00F86C42">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b/>
          <w:color w:val="000000"/>
          <w:kern w:val="0"/>
          <w:sz w:val="24"/>
          <w:szCs w:val="24"/>
          <w:lang w:eastAsia="ru-RU"/>
          <w14:ligatures w14:val="none"/>
        </w:rPr>
        <w:t xml:space="preserve">                      деятельности в январе-апреле 2025 года</w:t>
      </w:r>
    </w:p>
    <w:p w14:paraId="2B624537"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F86C42">
        <w:rPr>
          <w:rFonts w:ascii="Times New Roman" w:eastAsia="Times New Roman" w:hAnsi="Times New Roman" w:cs="Times New Roman"/>
          <w:i/>
          <w:color w:val="000000"/>
          <w:kern w:val="0"/>
          <w:sz w:val="18"/>
          <w:szCs w:val="18"/>
          <w:lang w:eastAsia="ru-RU"/>
          <w14:ligatures w14:val="none"/>
        </w:rPr>
        <w:tab/>
      </w:r>
      <w:r w:rsidRPr="00F86C42">
        <w:rPr>
          <w:rFonts w:ascii="Times New Roman" w:eastAsia="Times New Roman" w:hAnsi="Times New Roman" w:cs="Times New Roman"/>
          <w:i/>
          <w:color w:val="000000"/>
          <w:kern w:val="0"/>
          <w:sz w:val="18"/>
          <w:szCs w:val="18"/>
          <w:lang w:eastAsia="ru-RU"/>
          <w14:ligatures w14:val="none"/>
        </w:rPr>
        <w:tab/>
      </w:r>
      <w:r w:rsidRPr="00F86C42">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F86C42" w:rsidRPr="00F86C42" w14:paraId="757ECFF2" w14:textId="77777777" w:rsidTr="00F86C42">
        <w:trPr>
          <w:trHeight w:val="466"/>
          <w:tblHeader/>
        </w:trPr>
        <w:tc>
          <w:tcPr>
            <w:tcW w:w="3596" w:type="dxa"/>
            <w:tcBorders>
              <w:top w:val="single" w:sz="8" w:space="0" w:color="auto"/>
              <w:left w:val="nil"/>
              <w:bottom w:val="single" w:sz="4" w:space="0" w:color="auto"/>
              <w:right w:val="nil"/>
            </w:tcBorders>
          </w:tcPr>
          <w:p w14:paraId="74062C0A"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left w:val="nil"/>
              <w:bottom w:val="single" w:sz="4" w:space="0" w:color="auto"/>
              <w:right w:val="nil"/>
            </w:tcBorders>
            <w:hideMark/>
          </w:tcPr>
          <w:p w14:paraId="2BD46C67" w14:textId="77777777" w:rsidR="00F86C42" w:rsidRPr="00F86C42" w:rsidRDefault="00F86C42" w:rsidP="00F86C42">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Ленинский</w:t>
            </w:r>
          </w:p>
          <w:p w14:paraId="0F4F6D22"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left w:val="nil"/>
              <w:bottom w:val="single" w:sz="4" w:space="0" w:color="auto"/>
              <w:right w:val="nil"/>
            </w:tcBorders>
            <w:hideMark/>
          </w:tcPr>
          <w:p w14:paraId="751A704A"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Октябрьский</w:t>
            </w:r>
          </w:p>
          <w:p w14:paraId="1252B6E7"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left w:val="nil"/>
              <w:bottom w:val="single" w:sz="4" w:space="0" w:color="auto"/>
              <w:right w:val="nil"/>
            </w:tcBorders>
            <w:hideMark/>
          </w:tcPr>
          <w:p w14:paraId="0A3F84AD"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Первомайский</w:t>
            </w:r>
          </w:p>
          <w:p w14:paraId="41D1A2A3"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left w:val="nil"/>
              <w:bottom w:val="single" w:sz="4" w:space="0" w:color="auto"/>
              <w:right w:val="nil"/>
            </w:tcBorders>
            <w:hideMark/>
          </w:tcPr>
          <w:p w14:paraId="22590D20"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Свердловский</w:t>
            </w:r>
          </w:p>
          <w:p w14:paraId="4D594A28" w14:textId="77777777" w:rsidR="00F86C42" w:rsidRPr="00F86C42" w:rsidRDefault="00F86C42" w:rsidP="00F86C42">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район</w:t>
            </w:r>
          </w:p>
        </w:tc>
      </w:tr>
      <w:tr w:rsidR="00F86C42" w:rsidRPr="00F86C42" w14:paraId="289546BF" w14:textId="77777777" w:rsidTr="00F86C42">
        <w:trPr>
          <w:trHeight w:hRule="exact" w:val="117"/>
        </w:trPr>
        <w:tc>
          <w:tcPr>
            <w:tcW w:w="3596" w:type="dxa"/>
            <w:tcBorders>
              <w:top w:val="single" w:sz="4" w:space="0" w:color="auto"/>
              <w:left w:val="nil"/>
              <w:bottom w:val="nil"/>
              <w:right w:val="nil"/>
            </w:tcBorders>
          </w:tcPr>
          <w:p w14:paraId="1CFC7AF1"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left w:val="nil"/>
              <w:bottom w:val="nil"/>
              <w:right w:val="nil"/>
            </w:tcBorders>
            <w:vAlign w:val="bottom"/>
          </w:tcPr>
          <w:p w14:paraId="1D052521"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left w:val="nil"/>
              <w:bottom w:val="nil"/>
              <w:right w:val="nil"/>
            </w:tcBorders>
            <w:vAlign w:val="bottom"/>
          </w:tcPr>
          <w:p w14:paraId="696E1197" w14:textId="77777777" w:rsidR="00F86C42" w:rsidRPr="00F86C42" w:rsidRDefault="00F86C42" w:rsidP="00F86C42">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left w:val="nil"/>
              <w:bottom w:val="nil"/>
              <w:right w:val="nil"/>
            </w:tcBorders>
            <w:vAlign w:val="bottom"/>
          </w:tcPr>
          <w:p w14:paraId="3EA5CD4F" w14:textId="77777777" w:rsidR="00F86C42" w:rsidRPr="00F86C42" w:rsidRDefault="00F86C42" w:rsidP="00F86C42">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left w:val="nil"/>
              <w:bottom w:val="nil"/>
              <w:right w:val="nil"/>
            </w:tcBorders>
            <w:vAlign w:val="bottom"/>
          </w:tcPr>
          <w:p w14:paraId="79C22869" w14:textId="77777777" w:rsidR="00F86C42" w:rsidRPr="00F86C42" w:rsidRDefault="00F86C42" w:rsidP="00F86C42">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F86C42" w:rsidRPr="00F86C42" w14:paraId="419B4938" w14:textId="77777777" w:rsidTr="00F86C42">
        <w:trPr>
          <w:trHeight w:val="426"/>
        </w:trPr>
        <w:tc>
          <w:tcPr>
            <w:tcW w:w="3596" w:type="dxa"/>
            <w:vAlign w:val="bottom"/>
            <w:hideMark/>
          </w:tcPr>
          <w:p w14:paraId="01C7D7F2"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hideMark/>
          </w:tcPr>
          <w:p w14:paraId="6AB4081F"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105,5</w:t>
            </w:r>
          </w:p>
        </w:tc>
        <w:tc>
          <w:tcPr>
            <w:tcW w:w="1515" w:type="dxa"/>
            <w:vAlign w:val="bottom"/>
            <w:hideMark/>
          </w:tcPr>
          <w:p w14:paraId="17A889B9" w14:textId="77777777" w:rsidR="00F86C42" w:rsidRPr="00F86C42" w:rsidRDefault="00F86C42" w:rsidP="00F86C42">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106,6</w:t>
            </w:r>
          </w:p>
        </w:tc>
        <w:tc>
          <w:tcPr>
            <w:tcW w:w="1528" w:type="dxa"/>
            <w:vAlign w:val="bottom"/>
            <w:hideMark/>
          </w:tcPr>
          <w:p w14:paraId="37B83D5F" w14:textId="77777777" w:rsidR="00F86C42" w:rsidRPr="00F86C42" w:rsidRDefault="00F86C42" w:rsidP="00F86C42">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96,1</w:t>
            </w:r>
          </w:p>
        </w:tc>
        <w:tc>
          <w:tcPr>
            <w:tcW w:w="1521" w:type="dxa"/>
            <w:vAlign w:val="bottom"/>
            <w:hideMark/>
          </w:tcPr>
          <w:p w14:paraId="32174413" w14:textId="77777777" w:rsidR="00F86C42" w:rsidRPr="00F86C42" w:rsidRDefault="00F86C42" w:rsidP="00F86C42">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109,5</w:t>
            </w:r>
          </w:p>
        </w:tc>
      </w:tr>
      <w:tr w:rsidR="00F86C42" w:rsidRPr="00F86C42" w14:paraId="358D0426" w14:textId="77777777" w:rsidTr="00F86C42">
        <w:trPr>
          <w:trHeight w:val="798"/>
        </w:trPr>
        <w:tc>
          <w:tcPr>
            <w:tcW w:w="3596" w:type="dxa"/>
            <w:vAlign w:val="bottom"/>
            <w:hideMark/>
          </w:tcPr>
          <w:p w14:paraId="7D54CBA5" w14:textId="77777777" w:rsidR="00F86C42" w:rsidRPr="00F86C42" w:rsidRDefault="00F86C42" w:rsidP="00F86C42">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hideMark/>
          </w:tcPr>
          <w:p w14:paraId="39158522"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144,9</w:t>
            </w:r>
          </w:p>
        </w:tc>
        <w:tc>
          <w:tcPr>
            <w:tcW w:w="1515" w:type="dxa"/>
            <w:vAlign w:val="bottom"/>
            <w:hideMark/>
          </w:tcPr>
          <w:p w14:paraId="09A13D80"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192,7</w:t>
            </w:r>
          </w:p>
        </w:tc>
        <w:tc>
          <w:tcPr>
            <w:tcW w:w="1528" w:type="dxa"/>
            <w:vAlign w:val="bottom"/>
            <w:hideMark/>
          </w:tcPr>
          <w:p w14:paraId="09C10A4E"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331,3</w:t>
            </w:r>
          </w:p>
        </w:tc>
        <w:tc>
          <w:tcPr>
            <w:tcW w:w="1521" w:type="dxa"/>
            <w:vAlign w:val="bottom"/>
            <w:hideMark/>
          </w:tcPr>
          <w:p w14:paraId="4DB50BA8"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112,5</w:t>
            </w:r>
          </w:p>
        </w:tc>
      </w:tr>
      <w:tr w:rsidR="00F86C42" w:rsidRPr="00F86C42" w14:paraId="38AA9F35" w14:textId="77777777" w:rsidTr="00F86C42">
        <w:trPr>
          <w:trHeight w:val="271"/>
        </w:trPr>
        <w:tc>
          <w:tcPr>
            <w:tcW w:w="3596" w:type="dxa"/>
            <w:vAlign w:val="bottom"/>
            <w:hideMark/>
          </w:tcPr>
          <w:p w14:paraId="7DE4F0A8" w14:textId="77777777" w:rsidR="00F86C42" w:rsidRPr="00F86C42" w:rsidRDefault="00F86C42" w:rsidP="00F86C42">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52F1487A"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hideMark/>
          </w:tcPr>
          <w:p w14:paraId="0D765C72"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115,8</w:t>
            </w:r>
          </w:p>
        </w:tc>
        <w:tc>
          <w:tcPr>
            <w:tcW w:w="1515" w:type="dxa"/>
            <w:vAlign w:val="bottom"/>
            <w:hideMark/>
          </w:tcPr>
          <w:p w14:paraId="10C53904"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100,9</w:t>
            </w:r>
          </w:p>
        </w:tc>
        <w:tc>
          <w:tcPr>
            <w:tcW w:w="1528" w:type="dxa"/>
            <w:vAlign w:val="bottom"/>
            <w:hideMark/>
          </w:tcPr>
          <w:p w14:paraId="7928F962"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174,8</w:t>
            </w:r>
          </w:p>
        </w:tc>
        <w:tc>
          <w:tcPr>
            <w:tcW w:w="1521" w:type="dxa"/>
            <w:vAlign w:val="bottom"/>
            <w:hideMark/>
          </w:tcPr>
          <w:p w14:paraId="33F427E1"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159,2</w:t>
            </w:r>
          </w:p>
        </w:tc>
      </w:tr>
      <w:tr w:rsidR="00F86C42" w:rsidRPr="00F86C42" w14:paraId="5ED57626" w14:textId="77777777" w:rsidTr="00F86C42">
        <w:trPr>
          <w:trHeight w:val="542"/>
        </w:trPr>
        <w:tc>
          <w:tcPr>
            <w:tcW w:w="3596" w:type="dxa"/>
            <w:vAlign w:val="bottom"/>
            <w:hideMark/>
          </w:tcPr>
          <w:p w14:paraId="04AA7E23" w14:textId="77777777" w:rsidR="00F86C42" w:rsidRPr="00F86C42" w:rsidRDefault="00F86C42" w:rsidP="00F86C42">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hideMark/>
          </w:tcPr>
          <w:p w14:paraId="1BB5BBF1"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101,3</w:t>
            </w:r>
          </w:p>
        </w:tc>
        <w:tc>
          <w:tcPr>
            <w:tcW w:w="1515" w:type="dxa"/>
            <w:vAlign w:val="bottom"/>
            <w:hideMark/>
          </w:tcPr>
          <w:p w14:paraId="25F7BB02"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95,6</w:t>
            </w:r>
          </w:p>
        </w:tc>
        <w:tc>
          <w:tcPr>
            <w:tcW w:w="1528" w:type="dxa"/>
            <w:vAlign w:val="bottom"/>
            <w:hideMark/>
          </w:tcPr>
          <w:p w14:paraId="2BCE06E2"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87,5</w:t>
            </w:r>
          </w:p>
        </w:tc>
        <w:tc>
          <w:tcPr>
            <w:tcW w:w="1521" w:type="dxa"/>
            <w:vAlign w:val="bottom"/>
            <w:hideMark/>
          </w:tcPr>
          <w:p w14:paraId="19EAC6B3"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101,5</w:t>
            </w:r>
          </w:p>
        </w:tc>
      </w:tr>
      <w:tr w:rsidR="00F86C42" w:rsidRPr="00F86C42" w14:paraId="4421BC3E" w14:textId="77777777" w:rsidTr="00F86C42">
        <w:trPr>
          <w:trHeight w:val="527"/>
        </w:trPr>
        <w:tc>
          <w:tcPr>
            <w:tcW w:w="3596" w:type="dxa"/>
            <w:vAlign w:val="bottom"/>
            <w:hideMark/>
          </w:tcPr>
          <w:p w14:paraId="3E2287B1" w14:textId="77777777" w:rsidR="00F86C42" w:rsidRPr="00F86C42" w:rsidRDefault="00F86C42" w:rsidP="00F86C42">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hideMark/>
          </w:tcPr>
          <w:p w14:paraId="4DBC5CC1"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118,5</w:t>
            </w:r>
          </w:p>
        </w:tc>
        <w:tc>
          <w:tcPr>
            <w:tcW w:w="1515" w:type="dxa"/>
            <w:vAlign w:val="bottom"/>
            <w:hideMark/>
          </w:tcPr>
          <w:p w14:paraId="4E3F2E94" w14:textId="77777777" w:rsidR="00F86C42" w:rsidRPr="00F86C42" w:rsidRDefault="00F86C42" w:rsidP="00F86C42">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133,7</w:t>
            </w:r>
          </w:p>
        </w:tc>
        <w:tc>
          <w:tcPr>
            <w:tcW w:w="1528" w:type="dxa"/>
            <w:vAlign w:val="bottom"/>
            <w:hideMark/>
          </w:tcPr>
          <w:p w14:paraId="68EAD521"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98,0</w:t>
            </w:r>
          </w:p>
        </w:tc>
        <w:tc>
          <w:tcPr>
            <w:tcW w:w="1521" w:type="dxa"/>
            <w:vAlign w:val="bottom"/>
            <w:hideMark/>
          </w:tcPr>
          <w:p w14:paraId="13FF4C60"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165,1</w:t>
            </w:r>
          </w:p>
        </w:tc>
      </w:tr>
      <w:tr w:rsidR="00F86C42" w:rsidRPr="00F86C42" w14:paraId="0B7BA76D" w14:textId="77777777" w:rsidTr="00F86C42">
        <w:trPr>
          <w:trHeight w:val="527"/>
        </w:trPr>
        <w:tc>
          <w:tcPr>
            <w:tcW w:w="3596" w:type="dxa"/>
            <w:vAlign w:val="bottom"/>
            <w:hideMark/>
          </w:tcPr>
          <w:p w14:paraId="5D3F674B" w14:textId="77777777" w:rsidR="00F86C42" w:rsidRPr="00F86C42" w:rsidRDefault="00F86C42" w:rsidP="00F86C42">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hideMark/>
          </w:tcPr>
          <w:p w14:paraId="646AA11B" w14:textId="77777777" w:rsidR="00F86C42" w:rsidRPr="00F86C42" w:rsidRDefault="00F86C42" w:rsidP="00F86C42">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113,7</w:t>
            </w:r>
          </w:p>
        </w:tc>
        <w:tc>
          <w:tcPr>
            <w:tcW w:w="1515" w:type="dxa"/>
            <w:vAlign w:val="bottom"/>
            <w:hideMark/>
          </w:tcPr>
          <w:p w14:paraId="69B3621F" w14:textId="77777777" w:rsidR="00F86C42" w:rsidRPr="00F86C42" w:rsidRDefault="00F86C42" w:rsidP="00F86C42">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112,1</w:t>
            </w:r>
          </w:p>
        </w:tc>
        <w:tc>
          <w:tcPr>
            <w:tcW w:w="1528" w:type="dxa"/>
            <w:vAlign w:val="bottom"/>
            <w:hideMark/>
          </w:tcPr>
          <w:p w14:paraId="21C82CE2" w14:textId="77777777" w:rsidR="00F86C42" w:rsidRPr="00F86C42" w:rsidRDefault="00F86C42" w:rsidP="00F86C42">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145,5</w:t>
            </w:r>
          </w:p>
        </w:tc>
        <w:tc>
          <w:tcPr>
            <w:tcW w:w="1521" w:type="dxa"/>
            <w:vAlign w:val="bottom"/>
            <w:hideMark/>
          </w:tcPr>
          <w:p w14:paraId="176EA9FA" w14:textId="77777777" w:rsidR="00F86C42" w:rsidRPr="00F86C42" w:rsidRDefault="00F86C42" w:rsidP="00F86C42">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117,2</w:t>
            </w:r>
          </w:p>
        </w:tc>
      </w:tr>
      <w:tr w:rsidR="00F86C42" w:rsidRPr="00F86C42" w14:paraId="01E77868" w14:textId="77777777" w:rsidTr="00F86C42">
        <w:trPr>
          <w:trHeight w:val="135"/>
        </w:trPr>
        <w:tc>
          <w:tcPr>
            <w:tcW w:w="3596" w:type="dxa"/>
            <w:tcBorders>
              <w:top w:val="nil"/>
              <w:left w:val="nil"/>
              <w:bottom w:val="single" w:sz="8" w:space="0" w:color="auto"/>
              <w:right w:val="nil"/>
            </w:tcBorders>
          </w:tcPr>
          <w:p w14:paraId="21D2BEA4" w14:textId="77777777" w:rsidR="00F86C42" w:rsidRPr="00F86C42" w:rsidRDefault="00F86C42" w:rsidP="00F86C42">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top w:val="nil"/>
              <w:left w:val="nil"/>
              <w:bottom w:val="single" w:sz="8" w:space="0" w:color="auto"/>
              <w:right w:val="nil"/>
            </w:tcBorders>
            <w:vAlign w:val="bottom"/>
          </w:tcPr>
          <w:p w14:paraId="2CE85C57" w14:textId="77777777" w:rsidR="00F86C42" w:rsidRPr="00F86C42" w:rsidRDefault="00F86C42" w:rsidP="00F86C42">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top w:val="nil"/>
              <w:left w:val="nil"/>
              <w:bottom w:val="single" w:sz="8" w:space="0" w:color="auto"/>
              <w:right w:val="nil"/>
            </w:tcBorders>
            <w:vAlign w:val="bottom"/>
          </w:tcPr>
          <w:p w14:paraId="692B4960" w14:textId="77777777" w:rsidR="00F86C42" w:rsidRPr="00F86C42" w:rsidRDefault="00F86C42" w:rsidP="00F86C42">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top w:val="nil"/>
              <w:left w:val="nil"/>
              <w:bottom w:val="single" w:sz="8" w:space="0" w:color="auto"/>
              <w:right w:val="nil"/>
            </w:tcBorders>
            <w:vAlign w:val="bottom"/>
          </w:tcPr>
          <w:p w14:paraId="3CAAC490" w14:textId="77777777" w:rsidR="00F86C42" w:rsidRPr="00F86C42" w:rsidRDefault="00F86C42" w:rsidP="00F86C42">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top w:val="nil"/>
              <w:left w:val="nil"/>
              <w:bottom w:val="single" w:sz="8" w:space="0" w:color="auto"/>
              <w:right w:val="nil"/>
            </w:tcBorders>
            <w:vAlign w:val="bottom"/>
          </w:tcPr>
          <w:p w14:paraId="7E43963C" w14:textId="77777777" w:rsidR="00F86C42" w:rsidRPr="00F86C42" w:rsidRDefault="00F86C42" w:rsidP="00F86C42">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2802E3F5"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11EFEE00"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F86C42">
        <w:rPr>
          <w:rFonts w:ascii="Times New Roman" w:eastAsia="Times New Roman" w:hAnsi="Times New Roman" w:cs="Times New Roman"/>
          <w:color w:val="000000"/>
          <w:kern w:val="0"/>
          <w:sz w:val="24"/>
          <w:szCs w:val="24"/>
          <w:lang w:eastAsia="ru-RU"/>
          <w14:ligatures w14:val="none"/>
        </w:rPr>
        <w:t xml:space="preserve">           В</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январе-апреле 2025 года общий объем услуг, оказанных гостиницами и ресторанами, составил 8434,5 млн. сомов и увеличился на 47,1процента по сравнению с соответствующим периодом. Из них 7294,5 млн. сомов, или 86,5 процента пришлось на рестораны и 1140,0 </w:t>
      </w:r>
      <w:r w:rsidRPr="00F86C42">
        <w:rPr>
          <w:rFonts w:ascii="Times New Roman" w:eastAsia="Times New Roman" w:hAnsi="Times New Roman" w:cs="Times New Roman"/>
          <w:color w:val="000000"/>
          <w:kern w:val="0"/>
          <w:sz w:val="24"/>
          <w:szCs w:val="24"/>
          <w:lang w:val="ky-KG" w:eastAsia="ru-RU"/>
          <w14:ligatures w14:val="none"/>
        </w:rPr>
        <w:t>м</w:t>
      </w:r>
      <w:proofErr w:type="spellStart"/>
      <w:r w:rsidRPr="00F86C42">
        <w:rPr>
          <w:rFonts w:ascii="Times New Roman" w:eastAsia="Times New Roman" w:hAnsi="Times New Roman" w:cs="Times New Roman"/>
          <w:color w:val="000000"/>
          <w:kern w:val="0"/>
          <w:sz w:val="24"/>
          <w:szCs w:val="24"/>
          <w:lang w:eastAsia="ru-RU"/>
          <w14:ligatures w14:val="none"/>
        </w:rPr>
        <w:t>лн</w:t>
      </w:r>
      <w:proofErr w:type="spellEnd"/>
      <w:r w:rsidRPr="00F86C42">
        <w:rPr>
          <w:rFonts w:ascii="Times New Roman" w:eastAsia="Times New Roman" w:hAnsi="Times New Roman" w:cs="Times New Roman"/>
          <w:color w:val="000000"/>
          <w:kern w:val="0"/>
          <w:sz w:val="24"/>
          <w:szCs w:val="24"/>
          <w:lang w:eastAsia="ru-RU"/>
          <w14:ligatures w14:val="none"/>
        </w:rPr>
        <w:t xml:space="preserve">. сомов или </w:t>
      </w:r>
      <w:r w:rsidRPr="00F86C42">
        <w:rPr>
          <w:rFonts w:ascii="Times New Roman" w:eastAsia="Times New Roman" w:hAnsi="Times New Roman" w:cs="Times New Roman"/>
          <w:color w:val="000000"/>
          <w:kern w:val="0"/>
          <w:sz w:val="24"/>
          <w:szCs w:val="24"/>
          <w:lang w:val="ky-KG" w:eastAsia="ru-RU"/>
          <w14:ligatures w14:val="none"/>
        </w:rPr>
        <w:t xml:space="preserve">13,5 </w:t>
      </w:r>
      <w:r w:rsidRPr="00F86C42">
        <w:rPr>
          <w:rFonts w:ascii="Times New Roman" w:eastAsia="Times New Roman" w:hAnsi="Times New Roman" w:cs="Times New Roman"/>
          <w:color w:val="000000"/>
          <w:kern w:val="0"/>
          <w:sz w:val="24"/>
          <w:szCs w:val="24"/>
          <w:lang w:eastAsia="ru-RU"/>
          <w14:ligatures w14:val="none"/>
        </w:rPr>
        <w:t>процента</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на</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услуги,</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3C8A1EC3"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9CAF17D" w14:textId="0841CEDF" w:rsidR="00F86C42" w:rsidRPr="00F86C42" w:rsidRDefault="00F86C42" w:rsidP="00F86C42">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29</w:t>
      </w:r>
      <w:r w:rsidRPr="00F86C42">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199F094D" w14:textId="77777777" w:rsidR="00F86C42" w:rsidRPr="00F86C42" w:rsidRDefault="00F86C42" w:rsidP="00F86C42">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                       в январе -апреле</w:t>
      </w:r>
    </w:p>
    <w:p w14:paraId="05348DFE"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F86C42" w:rsidRPr="00F86C42" w14:paraId="4D50A269" w14:textId="77777777" w:rsidTr="00F86C42">
        <w:trPr>
          <w:tblHeader/>
        </w:trPr>
        <w:tc>
          <w:tcPr>
            <w:tcW w:w="2551" w:type="dxa"/>
            <w:vMerge w:val="restart"/>
            <w:tcBorders>
              <w:top w:val="single" w:sz="8" w:space="0" w:color="auto"/>
              <w:left w:val="nil"/>
              <w:bottom w:val="single" w:sz="8" w:space="0" w:color="auto"/>
              <w:right w:val="nil"/>
            </w:tcBorders>
          </w:tcPr>
          <w:p w14:paraId="4C37F388"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hideMark/>
          </w:tcPr>
          <w:p w14:paraId="19869355"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5ACEDF12"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152B7FF4" w14:textId="77777777" w:rsidTr="00F86C42">
        <w:trPr>
          <w:tblHeader/>
        </w:trPr>
        <w:tc>
          <w:tcPr>
            <w:tcW w:w="2551" w:type="dxa"/>
            <w:vMerge/>
            <w:tcBorders>
              <w:top w:val="single" w:sz="8" w:space="0" w:color="auto"/>
              <w:left w:val="nil"/>
              <w:bottom w:val="single" w:sz="8" w:space="0" w:color="auto"/>
              <w:right w:val="nil"/>
            </w:tcBorders>
            <w:vAlign w:val="center"/>
            <w:hideMark/>
          </w:tcPr>
          <w:p w14:paraId="29736D10"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hideMark/>
          </w:tcPr>
          <w:p w14:paraId="4C2BCD43" w14:textId="77777777" w:rsidR="00F86C42" w:rsidRPr="00F86C42" w:rsidRDefault="00F86C42" w:rsidP="00F86C42">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hideMark/>
          </w:tcPr>
          <w:p w14:paraId="476E63FF" w14:textId="77777777" w:rsidR="00F86C42" w:rsidRPr="00F86C42" w:rsidRDefault="00F86C42" w:rsidP="00F86C42">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70FF139D" w14:textId="77777777" w:rsidR="00F86C42" w:rsidRPr="00F86C42" w:rsidRDefault="00F86C42" w:rsidP="00F86C42">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hideMark/>
          </w:tcPr>
          <w:p w14:paraId="04A0500C" w14:textId="77777777" w:rsidR="00F86C42" w:rsidRPr="00F86C42" w:rsidRDefault="00F86C42" w:rsidP="00F86C42">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r>
      <w:tr w:rsidR="00F86C42" w:rsidRPr="00F86C42" w14:paraId="76F0D365" w14:textId="77777777" w:rsidTr="00F86C42">
        <w:tc>
          <w:tcPr>
            <w:tcW w:w="2551" w:type="dxa"/>
            <w:tcBorders>
              <w:top w:val="single" w:sz="8" w:space="0" w:color="auto"/>
              <w:left w:val="nil"/>
              <w:bottom w:val="nil"/>
              <w:right w:val="nil"/>
            </w:tcBorders>
          </w:tcPr>
          <w:p w14:paraId="40D871D5"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4A93C914" w14:textId="77777777" w:rsidR="00F86C42" w:rsidRPr="00F86C42" w:rsidRDefault="00F86C42" w:rsidP="00F86C42">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2295CFCC" w14:textId="77777777" w:rsidR="00F86C42" w:rsidRPr="00F86C42" w:rsidRDefault="00F86C42" w:rsidP="00F86C42">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68517C2E" w14:textId="77777777" w:rsidR="00F86C42" w:rsidRPr="00F86C42" w:rsidRDefault="00F86C42" w:rsidP="00F86C42">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1915DDF6" w14:textId="77777777" w:rsidR="00F86C42" w:rsidRPr="00F86C42" w:rsidRDefault="00F86C42" w:rsidP="00F86C42">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F86C42" w:rsidRPr="00F86C42" w14:paraId="6E97410E" w14:textId="77777777" w:rsidTr="00F86C42">
        <w:trPr>
          <w:trHeight w:val="340"/>
        </w:trPr>
        <w:tc>
          <w:tcPr>
            <w:tcW w:w="2551" w:type="dxa"/>
            <w:vAlign w:val="bottom"/>
            <w:hideMark/>
          </w:tcPr>
          <w:p w14:paraId="0FEAD044" w14:textId="77777777" w:rsidR="00F86C42" w:rsidRPr="00F86C42" w:rsidRDefault="00F86C42" w:rsidP="00F86C42">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701" w:type="dxa"/>
            <w:vAlign w:val="bottom"/>
            <w:hideMark/>
          </w:tcPr>
          <w:p w14:paraId="3E447CDF" w14:textId="77777777" w:rsidR="00F86C42" w:rsidRPr="00F86C42" w:rsidRDefault="00F86C42" w:rsidP="00F86C42">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5377,0</w:t>
            </w:r>
          </w:p>
        </w:tc>
        <w:tc>
          <w:tcPr>
            <w:tcW w:w="1701" w:type="dxa"/>
            <w:vAlign w:val="bottom"/>
            <w:hideMark/>
          </w:tcPr>
          <w:p w14:paraId="64774B61" w14:textId="77777777" w:rsidR="00F86C42" w:rsidRPr="00F86C42" w:rsidRDefault="00F86C42" w:rsidP="00F86C42">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8434,5</w:t>
            </w:r>
          </w:p>
        </w:tc>
        <w:tc>
          <w:tcPr>
            <w:tcW w:w="1984" w:type="dxa"/>
            <w:vAlign w:val="bottom"/>
            <w:hideMark/>
          </w:tcPr>
          <w:p w14:paraId="4F93B64F" w14:textId="77777777" w:rsidR="00F86C42" w:rsidRPr="00F86C42" w:rsidRDefault="00F86C42" w:rsidP="00F86C42">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128,0</w:t>
            </w:r>
          </w:p>
        </w:tc>
        <w:tc>
          <w:tcPr>
            <w:tcW w:w="1843" w:type="dxa"/>
            <w:vAlign w:val="bottom"/>
            <w:hideMark/>
          </w:tcPr>
          <w:p w14:paraId="70C5C804"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147,1</w:t>
            </w:r>
          </w:p>
        </w:tc>
      </w:tr>
      <w:tr w:rsidR="00F86C42" w:rsidRPr="00F86C42" w14:paraId="509CEA90" w14:textId="77777777" w:rsidTr="00F86C42">
        <w:trPr>
          <w:trHeight w:val="340"/>
        </w:trPr>
        <w:tc>
          <w:tcPr>
            <w:tcW w:w="2551" w:type="dxa"/>
            <w:vAlign w:val="bottom"/>
            <w:hideMark/>
          </w:tcPr>
          <w:p w14:paraId="3BA79CD0"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hideMark/>
          </w:tcPr>
          <w:p w14:paraId="2837B29A"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839,5</w:t>
            </w:r>
          </w:p>
        </w:tc>
        <w:tc>
          <w:tcPr>
            <w:tcW w:w="1701" w:type="dxa"/>
            <w:vAlign w:val="bottom"/>
            <w:hideMark/>
          </w:tcPr>
          <w:p w14:paraId="7BCB8C04"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1189,1</w:t>
            </w:r>
          </w:p>
        </w:tc>
        <w:tc>
          <w:tcPr>
            <w:tcW w:w="1984" w:type="dxa"/>
            <w:vAlign w:val="bottom"/>
            <w:hideMark/>
          </w:tcPr>
          <w:p w14:paraId="4AC77FFF"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83,7</w:t>
            </w:r>
          </w:p>
        </w:tc>
        <w:tc>
          <w:tcPr>
            <w:tcW w:w="1843" w:type="dxa"/>
            <w:vAlign w:val="bottom"/>
            <w:hideMark/>
          </w:tcPr>
          <w:p w14:paraId="62862DEE"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112,3</w:t>
            </w:r>
          </w:p>
        </w:tc>
      </w:tr>
      <w:tr w:rsidR="00F86C42" w:rsidRPr="00F86C42" w14:paraId="6D4D101A" w14:textId="77777777" w:rsidTr="00F86C42">
        <w:trPr>
          <w:trHeight w:val="340"/>
        </w:trPr>
        <w:tc>
          <w:tcPr>
            <w:tcW w:w="2551" w:type="dxa"/>
            <w:vAlign w:val="bottom"/>
            <w:hideMark/>
          </w:tcPr>
          <w:p w14:paraId="2EDF6DC1"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hideMark/>
          </w:tcPr>
          <w:p w14:paraId="4C825DFA"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865,5</w:t>
            </w:r>
          </w:p>
        </w:tc>
        <w:tc>
          <w:tcPr>
            <w:tcW w:w="1701" w:type="dxa"/>
            <w:vAlign w:val="bottom"/>
            <w:hideMark/>
          </w:tcPr>
          <w:p w14:paraId="405C29FE" w14:textId="77777777" w:rsidR="00F86C42" w:rsidRPr="00F86C42" w:rsidRDefault="00F86C42" w:rsidP="00F86C42">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2223,1</w:t>
            </w:r>
          </w:p>
        </w:tc>
        <w:tc>
          <w:tcPr>
            <w:tcW w:w="1984" w:type="dxa"/>
            <w:vAlign w:val="bottom"/>
            <w:hideMark/>
          </w:tcPr>
          <w:p w14:paraId="2AC3DDE0"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145,9</w:t>
            </w:r>
          </w:p>
        </w:tc>
        <w:tc>
          <w:tcPr>
            <w:tcW w:w="1843" w:type="dxa"/>
            <w:vAlign w:val="bottom"/>
            <w:hideMark/>
          </w:tcPr>
          <w:p w14:paraId="3723A3BB"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240,6</w:t>
            </w:r>
          </w:p>
        </w:tc>
      </w:tr>
      <w:tr w:rsidR="00F86C42" w:rsidRPr="00F86C42" w14:paraId="54232B34" w14:textId="77777777" w:rsidTr="00F86C42">
        <w:trPr>
          <w:trHeight w:val="340"/>
        </w:trPr>
        <w:tc>
          <w:tcPr>
            <w:tcW w:w="2551" w:type="dxa"/>
            <w:vAlign w:val="bottom"/>
            <w:hideMark/>
          </w:tcPr>
          <w:p w14:paraId="406FA71D"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lastRenderedPageBreak/>
              <w:t>Первомайский</w:t>
            </w:r>
          </w:p>
        </w:tc>
        <w:tc>
          <w:tcPr>
            <w:tcW w:w="1701" w:type="dxa"/>
            <w:vAlign w:val="bottom"/>
            <w:hideMark/>
          </w:tcPr>
          <w:p w14:paraId="166ACC25" w14:textId="77777777" w:rsidR="00F86C42" w:rsidRPr="00F86C42" w:rsidRDefault="00F86C42" w:rsidP="00F86C42">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 xml:space="preserve">        2456,2</w:t>
            </w:r>
          </w:p>
        </w:tc>
        <w:tc>
          <w:tcPr>
            <w:tcW w:w="1701" w:type="dxa"/>
            <w:vAlign w:val="bottom"/>
            <w:hideMark/>
          </w:tcPr>
          <w:p w14:paraId="1A265B4B"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3036,9</w:t>
            </w:r>
          </w:p>
        </w:tc>
        <w:tc>
          <w:tcPr>
            <w:tcW w:w="1984" w:type="dxa"/>
            <w:vAlign w:val="bottom"/>
            <w:hideMark/>
          </w:tcPr>
          <w:p w14:paraId="4C891A65"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148,0</w:t>
            </w:r>
          </w:p>
        </w:tc>
        <w:tc>
          <w:tcPr>
            <w:tcW w:w="1843" w:type="dxa"/>
            <w:vAlign w:val="bottom"/>
            <w:hideMark/>
          </w:tcPr>
          <w:p w14:paraId="42C67FD7"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115,8</w:t>
            </w:r>
          </w:p>
        </w:tc>
      </w:tr>
      <w:tr w:rsidR="00F86C42" w:rsidRPr="00F86C42" w14:paraId="57783FCC" w14:textId="77777777" w:rsidTr="00F86C42">
        <w:trPr>
          <w:trHeight w:val="340"/>
        </w:trPr>
        <w:tc>
          <w:tcPr>
            <w:tcW w:w="2551" w:type="dxa"/>
            <w:vAlign w:val="bottom"/>
            <w:hideMark/>
          </w:tcPr>
          <w:p w14:paraId="643D4A65" w14:textId="77777777" w:rsidR="00F86C42" w:rsidRPr="00F86C42" w:rsidRDefault="00F86C42" w:rsidP="00F86C42">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hideMark/>
          </w:tcPr>
          <w:p w14:paraId="1E5C0319"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1215,8</w:t>
            </w:r>
          </w:p>
        </w:tc>
        <w:tc>
          <w:tcPr>
            <w:tcW w:w="1701" w:type="dxa"/>
            <w:vAlign w:val="bottom"/>
            <w:hideMark/>
          </w:tcPr>
          <w:p w14:paraId="4AEF99F7" w14:textId="77777777" w:rsidR="00F86C42" w:rsidRPr="00F86C42" w:rsidRDefault="00F86C42" w:rsidP="00F86C42">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1985,4</w:t>
            </w:r>
          </w:p>
        </w:tc>
        <w:tc>
          <w:tcPr>
            <w:tcW w:w="1984" w:type="dxa"/>
            <w:vAlign w:val="bottom"/>
            <w:hideMark/>
          </w:tcPr>
          <w:p w14:paraId="64F2884C" w14:textId="77777777" w:rsidR="00F86C42" w:rsidRPr="00F86C42" w:rsidRDefault="00F86C42" w:rsidP="00F86C42">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119,6</w:t>
            </w:r>
          </w:p>
        </w:tc>
        <w:tc>
          <w:tcPr>
            <w:tcW w:w="1843" w:type="dxa"/>
            <w:vAlign w:val="bottom"/>
            <w:hideMark/>
          </w:tcPr>
          <w:p w14:paraId="4763B735" w14:textId="77777777" w:rsidR="00F86C42" w:rsidRPr="00F86C42" w:rsidRDefault="00F86C42" w:rsidP="00F86C42">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152,9</w:t>
            </w:r>
          </w:p>
        </w:tc>
      </w:tr>
      <w:tr w:rsidR="00F86C42" w:rsidRPr="00F86C42" w14:paraId="172E539E" w14:textId="77777777" w:rsidTr="00F86C42">
        <w:tc>
          <w:tcPr>
            <w:tcW w:w="2551" w:type="dxa"/>
            <w:tcBorders>
              <w:top w:val="nil"/>
              <w:left w:val="nil"/>
              <w:bottom w:val="single" w:sz="8" w:space="0" w:color="auto"/>
              <w:right w:val="nil"/>
            </w:tcBorders>
          </w:tcPr>
          <w:p w14:paraId="3B346341" w14:textId="77777777" w:rsidR="00F86C42" w:rsidRPr="00F86C42" w:rsidRDefault="00F86C42" w:rsidP="00F86C42">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63D08EE6" w14:textId="77777777" w:rsidR="00F86C42" w:rsidRPr="00F86C42" w:rsidRDefault="00F86C42" w:rsidP="00F86C42">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53070909" w14:textId="77777777" w:rsidR="00F86C42" w:rsidRPr="00F86C42" w:rsidRDefault="00F86C42" w:rsidP="00F86C42">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4FF2854C" w14:textId="77777777" w:rsidR="00F86C42" w:rsidRPr="00F86C42" w:rsidRDefault="00F86C42" w:rsidP="00F86C42">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25F08516" w14:textId="77777777" w:rsidR="00F86C42" w:rsidRPr="00F86C42" w:rsidRDefault="00F86C42" w:rsidP="00F86C42">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674A97D5" w14:textId="77777777" w:rsidR="00F86C42" w:rsidRPr="00F86C42" w:rsidRDefault="00F86C42" w:rsidP="00F86C42">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33AFB280" w14:textId="1EC7D7AD" w:rsidR="00F86C42" w:rsidRPr="00F86C42" w:rsidRDefault="00F86C42" w:rsidP="00F86C42">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F86C42">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30</w:t>
      </w:r>
      <w:r w:rsidRPr="00F86C42">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 -апреле</w:t>
      </w:r>
    </w:p>
    <w:p w14:paraId="765FB675" w14:textId="77777777" w:rsidR="00F86C42" w:rsidRPr="00F86C42" w:rsidRDefault="00F86C42" w:rsidP="00F86C42">
      <w:pPr>
        <w:spacing w:after="0" w:line="240" w:lineRule="auto"/>
        <w:ind w:left="1418" w:hanging="1418"/>
        <w:rPr>
          <w:rFonts w:ascii="Times New Roman" w:eastAsia="Times New Roman" w:hAnsi="Times New Roman" w:cs="Times New Roman"/>
          <w:b/>
          <w:color w:val="000000"/>
          <w:spacing w:val="-4"/>
          <w:kern w:val="0"/>
          <w:sz w:val="24"/>
          <w:szCs w:val="24"/>
          <w:lang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F86C42" w:rsidRPr="00F86C42" w14:paraId="1A52A39B" w14:textId="77777777" w:rsidTr="00F86C42">
        <w:trPr>
          <w:cantSplit/>
          <w:trHeight w:val="826"/>
          <w:tblHeader/>
        </w:trPr>
        <w:tc>
          <w:tcPr>
            <w:tcW w:w="4395" w:type="dxa"/>
            <w:vMerge w:val="restart"/>
            <w:tcBorders>
              <w:top w:val="single" w:sz="8" w:space="0" w:color="auto"/>
              <w:left w:val="nil"/>
              <w:bottom w:val="single" w:sz="8" w:space="0" w:color="auto"/>
              <w:right w:val="nil"/>
            </w:tcBorders>
          </w:tcPr>
          <w:p w14:paraId="50E79E2A"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60AB8E3E" w14:textId="77777777" w:rsidR="00F86C42" w:rsidRPr="00F86C42" w:rsidRDefault="00F86C42" w:rsidP="00F86C42">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307CCA53"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3E6A97E9" w14:textId="77777777" w:rsidR="00F86C42" w:rsidRPr="00F86C42" w:rsidRDefault="00F86C42" w:rsidP="00F86C42">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86C42" w:rsidRPr="00F86C42" w14:paraId="7C5AA3D9" w14:textId="77777777" w:rsidTr="00F86C42">
        <w:trPr>
          <w:cantSplit/>
          <w:trHeight w:val="120"/>
          <w:tblHeader/>
        </w:trPr>
        <w:tc>
          <w:tcPr>
            <w:tcW w:w="4395" w:type="dxa"/>
            <w:vMerge/>
            <w:tcBorders>
              <w:top w:val="single" w:sz="8" w:space="0" w:color="auto"/>
              <w:left w:val="nil"/>
              <w:bottom w:val="single" w:sz="8" w:space="0" w:color="auto"/>
              <w:right w:val="nil"/>
            </w:tcBorders>
            <w:vAlign w:val="center"/>
            <w:hideMark/>
          </w:tcPr>
          <w:p w14:paraId="6F5B429A" w14:textId="77777777" w:rsidR="00F86C42" w:rsidRPr="00F86C42" w:rsidRDefault="00F86C42" w:rsidP="00F86C42">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1B171139"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5EFC742C"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left w:val="nil"/>
              <w:bottom w:val="single" w:sz="8" w:space="0" w:color="auto"/>
              <w:right w:val="nil"/>
            </w:tcBorders>
            <w:hideMark/>
          </w:tcPr>
          <w:p w14:paraId="1601AC3B"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left w:val="nil"/>
              <w:bottom w:val="single" w:sz="8" w:space="0" w:color="auto"/>
              <w:right w:val="nil"/>
            </w:tcBorders>
            <w:hideMark/>
          </w:tcPr>
          <w:p w14:paraId="59390AA8" w14:textId="77777777" w:rsidR="00F86C42" w:rsidRPr="00F86C42" w:rsidRDefault="00F86C42" w:rsidP="00F86C42">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2025</w:t>
            </w:r>
          </w:p>
        </w:tc>
      </w:tr>
      <w:tr w:rsidR="00F86C42" w:rsidRPr="00F86C42" w14:paraId="39F0430B" w14:textId="77777777" w:rsidTr="00F86C42">
        <w:trPr>
          <w:cantSplit/>
          <w:trHeight w:val="57"/>
          <w:tblHeader/>
        </w:trPr>
        <w:tc>
          <w:tcPr>
            <w:tcW w:w="4395" w:type="dxa"/>
            <w:tcBorders>
              <w:top w:val="single" w:sz="8" w:space="0" w:color="auto"/>
              <w:left w:val="nil"/>
              <w:bottom w:val="nil"/>
              <w:right w:val="nil"/>
            </w:tcBorders>
          </w:tcPr>
          <w:p w14:paraId="3C4CAD59"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64A3105D"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5EB7A23D" w14:textId="77777777" w:rsidR="00F86C42" w:rsidRPr="00F86C42" w:rsidRDefault="00F86C42" w:rsidP="00F86C42">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left w:val="nil"/>
              <w:bottom w:val="nil"/>
              <w:right w:val="nil"/>
            </w:tcBorders>
          </w:tcPr>
          <w:p w14:paraId="45D7F1ED" w14:textId="77777777" w:rsidR="00F86C42" w:rsidRPr="00F86C42" w:rsidRDefault="00F86C42" w:rsidP="00F86C42">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left w:val="nil"/>
              <w:bottom w:val="nil"/>
              <w:right w:val="nil"/>
            </w:tcBorders>
          </w:tcPr>
          <w:p w14:paraId="0868DCEE" w14:textId="77777777" w:rsidR="00F86C42" w:rsidRPr="00F86C42" w:rsidRDefault="00F86C42" w:rsidP="00F86C42">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F86C42" w:rsidRPr="00F86C42" w14:paraId="7E98329F" w14:textId="77777777" w:rsidTr="00F86C42">
        <w:trPr>
          <w:cantSplit/>
          <w:trHeight w:val="275"/>
        </w:trPr>
        <w:tc>
          <w:tcPr>
            <w:tcW w:w="4395" w:type="dxa"/>
            <w:vAlign w:val="bottom"/>
            <w:hideMark/>
          </w:tcPr>
          <w:p w14:paraId="5148D9C2" w14:textId="77777777" w:rsidR="00F86C42" w:rsidRPr="00F86C42" w:rsidRDefault="00F86C42" w:rsidP="00F86C42">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F86C42">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72D6BC5E" w14:textId="77777777" w:rsidR="00F86C42" w:rsidRPr="00F86C42" w:rsidRDefault="00F86C42" w:rsidP="00F86C42">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5377,0</w:t>
            </w:r>
          </w:p>
        </w:tc>
        <w:tc>
          <w:tcPr>
            <w:tcW w:w="1205" w:type="dxa"/>
            <w:vAlign w:val="bottom"/>
            <w:hideMark/>
          </w:tcPr>
          <w:p w14:paraId="33055AA2" w14:textId="77777777" w:rsidR="00F86C42" w:rsidRPr="00F86C42" w:rsidRDefault="00F86C42" w:rsidP="00F86C42">
            <w:pPr>
              <w:spacing w:after="0" w:line="276" w:lineRule="auto"/>
              <w:ind w:left="-108" w:right="247"/>
              <w:jc w:val="right"/>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8434,5</w:t>
            </w:r>
          </w:p>
        </w:tc>
        <w:tc>
          <w:tcPr>
            <w:tcW w:w="1418" w:type="dxa"/>
            <w:vAlign w:val="bottom"/>
            <w:hideMark/>
          </w:tcPr>
          <w:p w14:paraId="6F72D5AF" w14:textId="77777777" w:rsidR="00F86C42" w:rsidRPr="00F86C42" w:rsidRDefault="00F86C42" w:rsidP="00F86C42">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128,0</w:t>
            </w:r>
          </w:p>
        </w:tc>
        <w:tc>
          <w:tcPr>
            <w:tcW w:w="1589" w:type="dxa"/>
            <w:vAlign w:val="bottom"/>
            <w:hideMark/>
          </w:tcPr>
          <w:p w14:paraId="237C9CCD" w14:textId="77777777" w:rsidR="00F86C42" w:rsidRPr="00F86C42" w:rsidRDefault="00F86C42" w:rsidP="00F86C42">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86C42">
              <w:rPr>
                <w:rFonts w:ascii="Times New Roman" w:eastAsia="Times New Roman" w:hAnsi="Times New Roman" w:cs="Times New Roman"/>
                <w:b/>
                <w:bCs/>
                <w:color w:val="000000"/>
                <w:kern w:val="0"/>
                <w:sz w:val="20"/>
                <w:szCs w:val="20"/>
                <w:lang w:val="ky-KG" w:eastAsia="ru-RU"/>
                <w14:ligatures w14:val="none"/>
              </w:rPr>
              <w:t>147,1</w:t>
            </w:r>
          </w:p>
        </w:tc>
      </w:tr>
      <w:tr w:rsidR="00F86C42" w:rsidRPr="00F86C42" w14:paraId="097FCEA6" w14:textId="77777777" w:rsidTr="00F86C42">
        <w:trPr>
          <w:cantSplit/>
          <w:trHeight w:val="616"/>
        </w:trPr>
        <w:tc>
          <w:tcPr>
            <w:tcW w:w="4395" w:type="dxa"/>
            <w:vAlign w:val="bottom"/>
            <w:hideMark/>
          </w:tcPr>
          <w:p w14:paraId="2FDAE8E9"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7C2602E4"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hideMark/>
          </w:tcPr>
          <w:p w14:paraId="5949D345"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745,1</w:t>
            </w:r>
          </w:p>
        </w:tc>
        <w:tc>
          <w:tcPr>
            <w:tcW w:w="1205" w:type="dxa"/>
            <w:vAlign w:val="bottom"/>
            <w:hideMark/>
          </w:tcPr>
          <w:p w14:paraId="003AF462"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1140,0</w:t>
            </w:r>
          </w:p>
        </w:tc>
        <w:tc>
          <w:tcPr>
            <w:tcW w:w="1418" w:type="dxa"/>
            <w:vAlign w:val="bottom"/>
            <w:hideMark/>
          </w:tcPr>
          <w:p w14:paraId="70BDFFCE" w14:textId="77777777" w:rsidR="00F86C42" w:rsidRPr="00F86C42" w:rsidRDefault="00F86C42" w:rsidP="00F86C42">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132,2</w:t>
            </w:r>
          </w:p>
        </w:tc>
        <w:tc>
          <w:tcPr>
            <w:tcW w:w="1589" w:type="dxa"/>
            <w:vAlign w:val="bottom"/>
            <w:hideMark/>
          </w:tcPr>
          <w:p w14:paraId="440B887C" w14:textId="77777777" w:rsidR="00F86C42" w:rsidRPr="00F86C42" w:rsidRDefault="00F86C42" w:rsidP="00F86C42">
            <w:pPr>
              <w:spacing w:after="0" w:line="276" w:lineRule="auto"/>
              <w:ind w:right="490"/>
              <w:jc w:val="right"/>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151,3</w:t>
            </w:r>
          </w:p>
        </w:tc>
      </w:tr>
      <w:tr w:rsidR="00F86C42" w:rsidRPr="00F86C42" w14:paraId="41B02D39" w14:textId="77777777" w:rsidTr="00F86C42">
        <w:trPr>
          <w:cantSplit/>
          <w:trHeight w:val="801"/>
        </w:trPr>
        <w:tc>
          <w:tcPr>
            <w:tcW w:w="4395" w:type="dxa"/>
            <w:tcBorders>
              <w:top w:val="nil"/>
              <w:left w:val="nil"/>
              <w:bottom w:val="single" w:sz="8" w:space="0" w:color="auto"/>
              <w:right w:val="nil"/>
            </w:tcBorders>
            <w:vAlign w:val="bottom"/>
            <w:hideMark/>
          </w:tcPr>
          <w:p w14:paraId="0727625E"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0CF55C23"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3BDC4FBB" w14:textId="77777777" w:rsidR="00F86C42" w:rsidRPr="00F86C42" w:rsidRDefault="00F86C42" w:rsidP="00F86C42">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86C42">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0DEB8870"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4631,9</w:t>
            </w:r>
          </w:p>
        </w:tc>
        <w:tc>
          <w:tcPr>
            <w:tcW w:w="1205" w:type="dxa"/>
            <w:tcBorders>
              <w:top w:val="nil"/>
              <w:left w:val="nil"/>
              <w:bottom w:val="single" w:sz="8" w:space="0" w:color="auto"/>
              <w:right w:val="nil"/>
            </w:tcBorders>
            <w:vAlign w:val="bottom"/>
            <w:hideMark/>
          </w:tcPr>
          <w:p w14:paraId="1FDDD973" w14:textId="77777777" w:rsidR="00F86C42" w:rsidRPr="00F86C42" w:rsidRDefault="00F86C42" w:rsidP="00F86C42">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7294,5</w:t>
            </w:r>
          </w:p>
        </w:tc>
        <w:tc>
          <w:tcPr>
            <w:tcW w:w="1418" w:type="dxa"/>
            <w:tcBorders>
              <w:top w:val="nil"/>
              <w:left w:val="nil"/>
              <w:bottom w:val="single" w:sz="8" w:space="0" w:color="auto"/>
              <w:right w:val="nil"/>
            </w:tcBorders>
            <w:vAlign w:val="bottom"/>
          </w:tcPr>
          <w:p w14:paraId="1CEBE36D" w14:textId="77777777" w:rsidR="00F86C42" w:rsidRPr="00F86C42" w:rsidRDefault="00F86C42" w:rsidP="00F86C42">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20808D7D" w14:textId="77777777" w:rsidR="00F86C42" w:rsidRPr="00F86C42" w:rsidRDefault="00F86C42" w:rsidP="00F86C42">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127,1</w:t>
            </w:r>
          </w:p>
        </w:tc>
        <w:tc>
          <w:tcPr>
            <w:tcW w:w="1589" w:type="dxa"/>
            <w:tcBorders>
              <w:top w:val="nil"/>
              <w:left w:val="nil"/>
              <w:bottom w:val="single" w:sz="8" w:space="0" w:color="auto"/>
              <w:right w:val="nil"/>
            </w:tcBorders>
            <w:vAlign w:val="bottom"/>
            <w:hideMark/>
          </w:tcPr>
          <w:p w14:paraId="7EC0B36C" w14:textId="77777777" w:rsidR="00F86C42" w:rsidRPr="00F86C42" w:rsidRDefault="00F86C42" w:rsidP="00F86C42">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86C42">
              <w:rPr>
                <w:rFonts w:ascii="Times New Roman" w:eastAsia="Times New Roman" w:hAnsi="Times New Roman" w:cs="Times New Roman"/>
                <w:bCs/>
                <w:color w:val="000000"/>
                <w:kern w:val="0"/>
                <w:sz w:val="20"/>
                <w:szCs w:val="20"/>
                <w:lang w:val="ky-KG" w:eastAsia="ru-RU"/>
                <w14:ligatures w14:val="none"/>
              </w:rPr>
              <w:t>146,4</w:t>
            </w:r>
          </w:p>
        </w:tc>
      </w:tr>
    </w:tbl>
    <w:p w14:paraId="38A61E48" w14:textId="77777777" w:rsidR="00735962" w:rsidRDefault="00735962" w:rsidP="00735962">
      <w:pPr>
        <w:spacing w:after="0" w:line="240" w:lineRule="auto"/>
        <w:jc w:val="both"/>
        <w:rPr>
          <w:rFonts w:ascii="Cambria" w:eastAsia="Times New Roman" w:hAnsi="Cambria" w:cs="Times New Roman"/>
          <w:i/>
          <w:iCs/>
          <w:color w:val="4F81BD"/>
          <w:spacing w:val="15"/>
          <w:kern w:val="0"/>
          <w:sz w:val="24"/>
          <w:szCs w:val="24"/>
          <w:lang w:val="ky-KG" w:bidi="en-US"/>
          <w14:ligatures w14:val="none"/>
        </w:rPr>
      </w:pPr>
    </w:p>
    <w:p w14:paraId="7090701A" w14:textId="6CBA0D88" w:rsidR="00F86C42" w:rsidRPr="00F86C42" w:rsidRDefault="00F86C42" w:rsidP="0073596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Заработная </w:t>
      </w:r>
      <w:r w:rsidRPr="00F86C42">
        <w:rPr>
          <w:rFonts w:ascii="Times New Roman" w:eastAsia="Times New Roman" w:hAnsi="Times New Roman" w:cs="Times New Roman"/>
          <w:b/>
          <w:kern w:val="0"/>
          <w:sz w:val="24"/>
          <w:szCs w:val="24"/>
          <w:lang w:val="ky-KG" w:eastAsia="ru-RU"/>
          <w14:ligatures w14:val="none"/>
        </w:rPr>
        <w:t>п</w:t>
      </w:r>
      <w:r w:rsidRPr="00F86C42">
        <w:rPr>
          <w:rFonts w:ascii="Times New Roman" w:eastAsia="Times New Roman" w:hAnsi="Times New Roman" w:cs="Times New Roman"/>
          <w:b/>
          <w:kern w:val="0"/>
          <w:sz w:val="24"/>
          <w:szCs w:val="24"/>
          <w:lang w:eastAsia="ru-RU"/>
          <w14:ligatures w14:val="none"/>
        </w:rPr>
        <w:t>лата и рынок труда</w:t>
      </w:r>
      <w:r w:rsidRPr="00F86C42">
        <w:rPr>
          <w:rFonts w:ascii="Times New Roman" w:eastAsia="Times New Roman" w:hAnsi="Times New Roman" w:cs="Times New Roman"/>
          <w:kern w:val="0"/>
          <w:sz w:val="24"/>
          <w:szCs w:val="24"/>
          <w:lang w:eastAsia="ru-RU"/>
          <w14:ligatures w14:val="none"/>
        </w:rPr>
        <w:t xml:space="preserve">. Среднемесячная номинальная заработная плата одного работника (без учета малых предприятий) в январе-марте 2025г. </w:t>
      </w:r>
      <w:r w:rsidRPr="00F86C42">
        <w:rPr>
          <w:rFonts w:ascii="Times New Roman" w:eastAsia="Times New Roman" w:hAnsi="Times New Roman" w:cs="Times New Roman"/>
          <w:color w:val="000000"/>
          <w:kern w:val="0"/>
          <w:sz w:val="24"/>
          <w:szCs w:val="24"/>
          <w:lang w:eastAsia="ru-RU"/>
          <w14:ligatures w14:val="none"/>
        </w:rPr>
        <w:t xml:space="preserve">составила 50470 сомов и по сравнению с соответствующим периодом прошлого года </w:t>
      </w:r>
      <w:r w:rsidRPr="00F86C42">
        <w:rPr>
          <w:rFonts w:ascii="Times New Roman" w:eastAsia="Times New Roman" w:hAnsi="Times New Roman" w:cs="Times New Roman"/>
          <w:color w:val="000000"/>
          <w:kern w:val="0"/>
          <w:sz w:val="24"/>
          <w:szCs w:val="24"/>
          <w:lang w:val="ky-KG" w:eastAsia="ru-RU"/>
          <w14:ligatures w14:val="none"/>
        </w:rPr>
        <w:t>увеличил</w:t>
      </w:r>
      <w:r w:rsidRPr="00F86C42">
        <w:rPr>
          <w:rFonts w:ascii="Times New Roman" w:eastAsia="Times New Roman" w:hAnsi="Times New Roman" w:cs="Times New Roman"/>
          <w:color w:val="000000"/>
          <w:kern w:val="0"/>
          <w:sz w:val="24"/>
          <w:szCs w:val="24"/>
          <w:lang w:eastAsia="ru-RU"/>
          <w14:ligatures w14:val="none"/>
        </w:rPr>
        <w:t>ась на 24,2</w:t>
      </w:r>
      <w:r w:rsidRPr="00F86C42">
        <w:rPr>
          <w:rFonts w:ascii="Times New Roman" w:eastAsia="Times New Roman" w:hAnsi="Times New Roman" w:cs="Times New Roman"/>
          <w:kern w:val="0"/>
          <w:sz w:val="24"/>
          <w:szCs w:val="24"/>
          <w:lang w:eastAsia="ru-RU"/>
          <w14:ligatures w14:val="none"/>
        </w:rPr>
        <w:t xml:space="preserve"> процент</w:t>
      </w:r>
      <w:r w:rsidRPr="00F86C42">
        <w:rPr>
          <w:rFonts w:ascii="Times New Roman" w:eastAsia="Times New Roman" w:hAnsi="Times New Roman" w:cs="Times New Roman"/>
          <w:kern w:val="0"/>
          <w:sz w:val="24"/>
          <w:szCs w:val="24"/>
          <w:lang w:val="ky-KG" w:eastAsia="ru-RU"/>
          <w14:ligatures w14:val="none"/>
        </w:rPr>
        <w:t>а</w:t>
      </w:r>
      <w:r w:rsidRPr="00F86C42">
        <w:rPr>
          <w:rFonts w:ascii="Times New Roman" w:eastAsia="Times New Roman" w:hAnsi="Times New Roman" w:cs="Times New Roman"/>
          <w:kern w:val="0"/>
          <w:sz w:val="24"/>
          <w:szCs w:val="24"/>
          <w:lang w:eastAsia="ru-RU"/>
          <w14:ligatures w14:val="none"/>
        </w:rPr>
        <w:t>. В марте 2025г. она составила 52728 сом, что на 23,</w:t>
      </w:r>
      <w:proofErr w:type="gramStart"/>
      <w:r w:rsidRPr="00F86C42">
        <w:rPr>
          <w:rFonts w:ascii="Times New Roman" w:eastAsia="Times New Roman" w:hAnsi="Times New Roman" w:cs="Times New Roman"/>
          <w:kern w:val="0"/>
          <w:sz w:val="24"/>
          <w:szCs w:val="24"/>
          <w:lang w:eastAsia="ru-RU"/>
          <w14:ligatures w14:val="none"/>
        </w:rPr>
        <w:t xml:space="preserve">8 </w:t>
      </w:r>
      <w:r w:rsidRPr="00F86C42">
        <w:rPr>
          <w:rFonts w:ascii="Times New Roman" w:eastAsia="Times New Roman" w:hAnsi="Times New Roman" w:cs="Times New Roman"/>
          <w:color w:val="000000"/>
          <w:kern w:val="0"/>
          <w:sz w:val="24"/>
          <w:szCs w:val="24"/>
          <w:lang w:eastAsia="ru-RU"/>
          <w14:ligatures w14:val="none"/>
        </w:rPr>
        <w:t xml:space="preserve"> процента</w:t>
      </w:r>
      <w:proofErr w:type="gramEnd"/>
      <w:r w:rsidRPr="00F86C42">
        <w:rPr>
          <w:rFonts w:ascii="Times New Roman" w:eastAsia="Times New Roman" w:hAnsi="Times New Roman" w:cs="Times New Roman"/>
          <w:color w:val="000000"/>
          <w:kern w:val="0"/>
          <w:sz w:val="24"/>
          <w:szCs w:val="24"/>
          <w:lang w:eastAsia="ru-RU"/>
          <w14:ligatures w14:val="none"/>
        </w:rPr>
        <w:t xml:space="preserve"> выше марта</w:t>
      </w:r>
      <w:r w:rsidRPr="00F86C42">
        <w:rPr>
          <w:rFonts w:ascii="Times New Roman" w:eastAsia="Times New Roman" w:hAnsi="Times New Roman" w:cs="Times New Roman"/>
          <w:kern w:val="0"/>
          <w:sz w:val="24"/>
          <w:szCs w:val="24"/>
          <w:lang w:eastAsia="ru-RU"/>
          <w14:ligatures w14:val="none"/>
        </w:rPr>
        <w:t xml:space="preserve"> 2024г. В бюджетных организациях заработная плата за январь-март составила </w:t>
      </w:r>
      <w:r w:rsidRPr="00F86C42">
        <w:rPr>
          <w:rFonts w:ascii="Times New Roman" w:eastAsia="Times New Roman" w:hAnsi="Times New Roman" w:cs="Times New Roman"/>
          <w:bCs/>
          <w:color w:val="000000"/>
          <w:kern w:val="0"/>
          <w:sz w:val="24"/>
          <w:szCs w:val="24"/>
          <w:lang w:eastAsia="ru-RU"/>
          <w14:ligatures w14:val="none"/>
        </w:rPr>
        <w:t>42240</w:t>
      </w:r>
      <w:r w:rsidRPr="00F86C42">
        <w:rPr>
          <w:rFonts w:ascii="Times New Roman" w:eastAsia="Times New Roman" w:hAnsi="Times New Roman" w:cs="Times New Roman"/>
          <w:kern w:val="0"/>
          <w:sz w:val="24"/>
          <w:szCs w:val="24"/>
          <w:lang w:eastAsia="ru-RU"/>
          <w14:ligatures w14:val="none"/>
        </w:rPr>
        <w:t xml:space="preserve"> сомов</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Реальный размер заработной платы, исчисленный с учетом индекса потребительских цен, увеличился на </w:t>
      </w:r>
      <w:r w:rsidRPr="00F86C42">
        <w:rPr>
          <w:rFonts w:ascii="Times New Roman" w:eastAsia="Times New Roman" w:hAnsi="Times New Roman" w:cs="Times New Roman"/>
          <w:color w:val="000000"/>
          <w:kern w:val="0"/>
          <w:sz w:val="24"/>
          <w:szCs w:val="24"/>
          <w:lang w:eastAsia="ru-RU"/>
          <w14:ligatures w14:val="none"/>
        </w:rPr>
        <w:t>16,4</w:t>
      </w:r>
      <w:r w:rsidRPr="00F86C42">
        <w:rPr>
          <w:rFonts w:ascii="Times New Roman" w:eastAsia="Times New Roman" w:hAnsi="Times New Roman" w:cs="Times New Roman"/>
          <w:kern w:val="0"/>
          <w:sz w:val="24"/>
          <w:szCs w:val="24"/>
          <w:lang w:eastAsia="ru-RU"/>
          <w14:ligatures w14:val="none"/>
        </w:rPr>
        <w:t xml:space="preserve"> процента</w:t>
      </w:r>
      <w:r w:rsidRPr="00F86C42">
        <w:rPr>
          <w:rFonts w:ascii="Times New Roman" w:eastAsia="Times New Roman" w:hAnsi="Times New Roman" w:cs="Times New Roman"/>
          <w:kern w:val="0"/>
          <w:sz w:val="24"/>
          <w:szCs w:val="24"/>
          <w:lang w:val="ky-KG" w:eastAsia="ru-RU"/>
          <w14:ligatures w14:val="none"/>
        </w:rPr>
        <w:t>.</w:t>
      </w:r>
    </w:p>
    <w:p w14:paraId="70298430"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F86C42">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F86C42">
        <w:rPr>
          <w:rFonts w:ascii="Times New Roman" w:eastAsia="Times New Roman" w:hAnsi="Times New Roman" w:cs="Times New Roman"/>
          <w:kern w:val="0"/>
          <w:sz w:val="24"/>
          <w:szCs w:val="24"/>
          <w:lang w:eastAsia="x-none"/>
          <w14:ligatures w14:val="none"/>
        </w:rPr>
        <w:t xml:space="preserve"> январе-марте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составила </w:t>
      </w:r>
      <w:r w:rsidRPr="00F86C42">
        <w:rPr>
          <w:rFonts w:ascii="Times New Roman" w:eastAsia="Times New Roman" w:hAnsi="Times New Roman" w:cs="Times New Roman"/>
          <w:kern w:val="0"/>
          <w:sz w:val="24"/>
          <w:szCs w:val="24"/>
          <w:lang w:eastAsia="x-none"/>
          <w14:ligatures w14:val="none"/>
        </w:rPr>
        <w:t xml:space="preserve">461,6 </w:t>
      </w:r>
      <w:r w:rsidRPr="00F86C42">
        <w:rPr>
          <w:rFonts w:ascii="Times New Roman" w:eastAsia="Times New Roman" w:hAnsi="Times New Roman" w:cs="Times New Roman"/>
          <w:kern w:val="0"/>
          <w:sz w:val="24"/>
          <w:szCs w:val="24"/>
          <w:lang w:val="x-none" w:eastAsia="x-none"/>
          <w14:ligatures w14:val="none"/>
        </w:rPr>
        <w:t>доллар</w:t>
      </w:r>
      <w:r w:rsidRPr="00F86C42">
        <w:rPr>
          <w:rFonts w:ascii="Times New Roman" w:eastAsia="Times New Roman" w:hAnsi="Times New Roman" w:cs="Times New Roman"/>
          <w:kern w:val="0"/>
          <w:sz w:val="24"/>
          <w:szCs w:val="24"/>
          <w:lang w:eastAsia="x-none"/>
          <w14:ligatures w14:val="none"/>
        </w:rPr>
        <w:t>ов</w:t>
      </w:r>
      <w:r w:rsidRPr="00F86C42">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23,3  процент</w:t>
      </w:r>
      <w:r w:rsidRPr="00F86C42">
        <w:rPr>
          <w:rFonts w:ascii="Times New Roman" w:eastAsia="Times New Roman" w:hAnsi="Times New Roman" w:cs="Times New Roman"/>
          <w:kern w:val="0"/>
          <w:sz w:val="24"/>
          <w:szCs w:val="24"/>
          <w:lang w:eastAsia="x-none"/>
          <w14:ligatures w14:val="none"/>
        </w:rPr>
        <w:t>а</w:t>
      </w:r>
      <w:r w:rsidRPr="00F86C42">
        <w:rPr>
          <w:rFonts w:ascii="Times New Roman" w:eastAsia="Times New Roman" w:hAnsi="Times New Roman" w:cs="Times New Roman"/>
          <w:kern w:val="0"/>
          <w:sz w:val="24"/>
          <w:szCs w:val="24"/>
          <w:lang w:val="x-none" w:eastAsia="x-none"/>
          <w14:ligatures w14:val="none"/>
        </w:rPr>
        <w:t>.</w:t>
      </w:r>
    </w:p>
    <w:p w14:paraId="03C11143" w14:textId="77777777" w:rsidR="00F86C42" w:rsidRPr="00F86C42" w:rsidRDefault="00F86C42" w:rsidP="00F86C42">
      <w:pPr>
        <w:spacing w:after="0" w:line="264" w:lineRule="auto"/>
        <w:rPr>
          <w:rFonts w:ascii="Times New Roman" w:eastAsia="Times New Roman" w:hAnsi="Times New Roman" w:cs="Times New Roman"/>
          <w:b/>
          <w:i/>
          <w:kern w:val="0"/>
          <w:sz w:val="24"/>
          <w:szCs w:val="24"/>
          <w:lang w:val="ky-KG" w:eastAsia="x-none"/>
          <w14:ligatures w14:val="none"/>
        </w:rPr>
      </w:pPr>
      <w:r w:rsidRPr="00F86C42">
        <w:rPr>
          <w:rFonts w:ascii="Times New Roman" w:eastAsia="Times New Roman" w:hAnsi="Times New Roman" w:cs="Times New Roman"/>
          <w:b/>
          <w:i/>
          <w:kern w:val="0"/>
          <w:sz w:val="24"/>
          <w:szCs w:val="24"/>
          <w:lang w:val="ky-KG" w:eastAsia="x-none"/>
          <w14:ligatures w14:val="none"/>
        </w:rPr>
        <w:t xml:space="preserve"> </w:t>
      </w:r>
    </w:p>
    <w:p w14:paraId="20BFF981" w14:textId="77777777" w:rsidR="00F86C42" w:rsidRPr="00F86C42" w:rsidRDefault="00F86C42" w:rsidP="00F86C42">
      <w:pPr>
        <w:spacing w:after="0" w:line="264" w:lineRule="auto"/>
        <w:ind w:left="1560" w:hanging="1560"/>
        <w:rPr>
          <w:rFonts w:ascii="Times New Roman" w:eastAsia="Times New Roman" w:hAnsi="Times New Roman" w:cs="Times New Roman"/>
          <w:kern w:val="0"/>
          <w:sz w:val="16"/>
          <w:szCs w:val="16"/>
          <w:lang w:eastAsia="x-none"/>
          <w14:ligatures w14:val="none"/>
        </w:rPr>
      </w:pPr>
      <w:r w:rsidRPr="00F86C42">
        <w:rPr>
          <w:rFonts w:ascii="Times New Roman" w:eastAsia="Times New Roman" w:hAnsi="Times New Roman" w:cs="Times New Roman"/>
          <w:b/>
          <w:kern w:val="0"/>
          <w:sz w:val="24"/>
          <w:szCs w:val="24"/>
          <w:lang w:val="x-none" w:eastAsia="x-none"/>
          <w14:ligatures w14:val="none"/>
        </w:rPr>
        <w:t>Таблица 3</w:t>
      </w:r>
      <w:r w:rsidRPr="00F86C42">
        <w:rPr>
          <w:rFonts w:ascii="Times New Roman" w:eastAsia="Times New Roman" w:hAnsi="Times New Roman" w:cs="Times New Roman"/>
          <w:b/>
          <w:kern w:val="0"/>
          <w:sz w:val="24"/>
          <w:szCs w:val="24"/>
          <w:lang w:eastAsia="x-none"/>
          <w14:ligatures w14:val="none"/>
        </w:rPr>
        <w:t>1</w:t>
      </w:r>
      <w:r w:rsidRPr="00F86C42">
        <w:rPr>
          <w:rFonts w:ascii="Times New Roman" w:eastAsia="Times New Roman" w:hAnsi="Times New Roman" w:cs="Times New Roman"/>
          <w:b/>
          <w:kern w:val="0"/>
          <w:sz w:val="24"/>
          <w:szCs w:val="24"/>
          <w:lang w:val="x-none" w:eastAsia="x-none"/>
          <w14:ligatures w14:val="none"/>
        </w:rPr>
        <w:t>: Среднемесячная номинальная и реальна</w:t>
      </w:r>
      <w:r w:rsidRPr="00F86C42">
        <w:rPr>
          <w:rFonts w:ascii="Times New Roman" w:eastAsia="Times New Roman" w:hAnsi="Times New Roman" w:cs="Times New Roman"/>
          <w:b/>
          <w:kern w:val="0"/>
          <w:sz w:val="24"/>
          <w:szCs w:val="24"/>
          <w:lang w:eastAsia="x-none"/>
          <w14:ligatures w14:val="none"/>
        </w:rPr>
        <w:t xml:space="preserve">я </w:t>
      </w:r>
      <w:r w:rsidRPr="00F86C42">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F86C42">
        <w:rPr>
          <w:rFonts w:ascii="Times New Roman" w:eastAsia="Times New Roman" w:hAnsi="Times New Roman" w:cs="Times New Roman"/>
          <w:b/>
          <w:kern w:val="0"/>
          <w:sz w:val="24"/>
          <w:szCs w:val="24"/>
          <w:lang w:eastAsia="x-none"/>
          <w14:ligatures w14:val="none"/>
        </w:rPr>
        <w:t>январе-марте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F86C42" w:rsidRPr="00F86C42" w14:paraId="084FBE18" w14:textId="77777777" w:rsidTr="00F86C42">
        <w:trPr>
          <w:trHeight w:val="803"/>
          <w:tblHeader/>
        </w:trPr>
        <w:tc>
          <w:tcPr>
            <w:tcW w:w="2302" w:type="dxa"/>
            <w:vMerge w:val="restart"/>
            <w:tcBorders>
              <w:top w:val="single" w:sz="8" w:space="0" w:color="auto"/>
              <w:left w:val="nil"/>
              <w:bottom w:val="single" w:sz="8" w:space="0" w:color="auto"/>
              <w:right w:val="nil"/>
            </w:tcBorders>
          </w:tcPr>
          <w:p w14:paraId="7FD38C3F" w14:textId="77777777" w:rsidR="00F86C42" w:rsidRPr="00F86C42" w:rsidRDefault="00F86C42" w:rsidP="00F86C42">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71B84A8A"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46108180"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0244DE99"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В процентах к </w:t>
            </w:r>
          </w:p>
          <w:p w14:paraId="271C57EB"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05659F07"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2692930E"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60204CD0"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522FA167"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периоду предыдущего года</w:t>
            </w:r>
          </w:p>
        </w:tc>
      </w:tr>
      <w:tr w:rsidR="00F86C42" w:rsidRPr="00F86C42" w14:paraId="009C8C07" w14:textId="77777777" w:rsidTr="00F86C42">
        <w:trPr>
          <w:trHeight w:val="328"/>
          <w:tblHeader/>
        </w:trPr>
        <w:tc>
          <w:tcPr>
            <w:tcW w:w="2302" w:type="dxa"/>
            <w:vMerge/>
            <w:tcBorders>
              <w:top w:val="single" w:sz="8" w:space="0" w:color="auto"/>
              <w:left w:val="nil"/>
              <w:bottom w:val="single" w:sz="8" w:space="0" w:color="auto"/>
              <w:right w:val="nil"/>
            </w:tcBorders>
            <w:vAlign w:val="center"/>
            <w:hideMark/>
          </w:tcPr>
          <w:p w14:paraId="763C51BE"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0318DA9E"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6B8784C9" w14:textId="77777777" w:rsidR="00F86C42" w:rsidRPr="00F86C42" w:rsidRDefault="00F86C42" w:rsidP="00F86C42">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left w:val="nil"/>
              <w:bottom w:val="single" w:sz="8" w:space="0" w:color="auto"/>
              <w:right w:val="nil"/>
            </w:tcBorders>
            <w:vAlign w:val="center"/>
            <w:hideMark/>
          </w:tcPr>
          <w:p w14:paraId="48FE055D" w14:textId="77777777" w:rsidR="00F86C42" w:rsidRPr="00F86C42" w:rsidRDefault="00F86C42" w:rsidP="00F86C42">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2025</w:t>
            </w:r>
          </w:p>
        </w:tc>
        <w:tc>
          <w:tcPr>
            <w:tcW w:w="3275" w:type="dxa"/>
            <w:vMerge/>
            <w:tcBorders>
              <w:top w:val="single" w:sz="8" w:space="0" w:color="auto"/>
              <w:left w:val="nil"/>
              <w:bottom w:val="single" w:sz="8" w:space="0" w:color="auto"/>
              <w:right w:val="nil"/>
            </w:tcBorders>
            <w:vAlign w:val="center"/>
            <w:hideMark/>
          </w:tcPr>
          <w:p w14:paraId="54209262"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r>
      <w:tr w:rsidR="00F86C42" w:rsidRPr="00F86C42" w14:paraId="5F43A4F3" w14:textId="77777777" w:rsidTr="00F86C42">
        <w:trPr>
          <w:trHeight w:val="337"/>
          <w:tblHeader/>
        </w:trPr>
        <w:tc>
          <w:tcPr>
            <w:tcW w:w="2302" w:type="dxa"/>
            <w:tcBorders>
              <w:top w:val="single" w:sz="8" w:space="0" w:color="auto"/>
              <w:left w:val="nil"/>
              <w:bottom w:val="nil"/>
              <w:right w:val="nil"/>
            </w:tcBorders>
            <w:vAlign w:val="bottom"/>
            <w:hideMark/>
          </w:tcPr>
          <w:p w14:paraId="10B49487"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7AB2CA6B" w14:textId="77777777" w:rsidR="00F86C42" w:rsidRPr="00F86C42" w:rsidRDefault="00F86C42" w:rsidP="00F86C42">
            <w:pPr>
              <w:spacing w:after="0" w:line="240" w:lineRule="auto"/>
              <w:ind w:left="-277" w:right="287"/>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50470</w:t>
            </w:r>
          </w:p>
        </w:tc>
        <w:tc>
          <w:tcPr>
            <w:tcW w:w="1158" w:type="dxa"/>
            <w:gridSpan w:val="2"/>
            <w:tcBorders>
              <w:top w:val="single" w:sz="8" w:space="0" w:color="auto"/>
              <w:left w:val="nil"/>
              <w:bottom w:val="nil"/>
              <w:right w:val="nil"/>
            </w:tcBorders>
            <w:vAlign w:val="bottom"/>
            <w:hideMark/>
          </w:tcPr>
          <w:p w14:paraId="380C6C3C"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113,7                           </w:t>
            </w:r>
          </w:p>
        </w:tc>
        <w:tc>
          <w:tcPr>
            <w:tcW w:w="1686" w:type="dxa"/>
            <w:tcBorders>
              <w:top w:val="single" w:sz="8" w:space="0" w:color="auto"/>
              <w:left w:val="nil"/>
              <w:bottom w:val="nil"/>
              <w:right w:val="nil"/>
            </w:tcBorders>
            <w:vAlign w:val="bottom"/>
            <w:hideMark/>
          </w:tcPr>
          <w:p w14:paraId="4FA117AE"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124,2</w:t>
            </w:r>
          </w:p>
        </w:tc>
        <w:tc>
          <w:tcPr>
            <w:tcW w:w="3275" w:type="dxa"/>
            <w:tcBorders>
              <w:top w:val="single" w:sz="8" w:space="0" w:color="auto"/>
              <w:left w:val="nil"/>
              <w:bottom w:val="nil"/>
              <w:right w:val="nil"/>
            </w:tcBorders>
            <w:vAlign w:val="bottom"/>
            <w:hideMark/>
          </w:tcPr>
          <w:p w14:paraId="72165EE6" w14:textId="77777777" w:rsidR="00F86C42" w:rsidRPr="00F86C42" w:rsidRDefault="00F86C42" w:rsidP="00F86C42">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F86C42">
              <w:rPr>
                <w:rFonts w:ascii="Times New Roman" w:eastAsia="Times New Roman" w:hAnsi="Times New Roman" w:cs="Times New Roman"/>
                <w:b/>
                <w:color w:val="000000"/>
                <w:kern w:val="0"/>
                <w:sz w:val="20"/>
                <w:szCs w:val="20"/>
                <w:lang w:val="ky-KG" w:eastAsia="x-none"/>
                <w14:ligatures w14:val="none"/>
              </w:rPr>
              <w:t>116,4</w:t>
            </w:r>
          </w:p>
        </w:tc>
      </w:tr>
      <w:tr w:rsidR="00F86C42" w:rsidRPr="00F86C42" w14:paraId="679361EC" w14:textId="77777777" w:rsidTr="00F86C42">
        <w:trPr>
          <w:trHeight w:val="222"/>
          <w:tblHeader/>
        </w:trPr>
        <w:tc>
          <w:tcPr>
            <w:tcW w:w="2302" w:type="dxa"/>
            <w:vAlign w:val="bottom"/>
            <w:hideMark/>
          </w:tcPr>
          <w:p w14:paraId="411BE0CF"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658C3991"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49654</w:t>
            </w:r>
          </w:p>
        </w:tc>
        <w:tc>
          <w:tcPr>
            <w:tcW w:w="1158" w:type="dxa"/>
            <w:gridSpan w:val="2"/>
            <w:vAlign w:val="bottom"/>
            <w:hideMark/>
          </w:tcPr>
          <w:p w14:paraId="4F895DB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119,9</w:t>
            </w:r>
          </w:p>
        </w:tc>
        <w:tc>
          <w:tcPr>
            <w:tcW w:w="1686" w:type="dxa"/>
            <w:vAlign w:val="bottom"/>
            <w:hideMark/>
          </w:tcPr>
          <w:p w14:paraId="63DE3BB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118,3</w:t>
            </w:r>
          </w:p>
        </w:tc>
        <w:tc>
          <w:tcPr>
            <w:tcW w:w="3275" w:type="dxa"/>
            <w:vAlign w:val="bottom"/>
            <w:hideMark/>
          </w:tcPr>
          <w:p w14:paraId="5FA567FE"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eastAsia="x-none"/>
                <w14:ligatures w14:val="none"/>
              </w:rPr>
            </w:pPr>
            <w:r w:rsidRPr="00F86C42">
              <w:rPr>
                <w:rFonts w:ascii="Times New Roman" w:eastAsia="Times New Roman" w:hAnsi="Times New Roman" w:cs="Times New Roman"/>
                <w:color w:val="000000"/>
                <w:kern w:val="0"/>
                <w:sz w:val="20"/>
                <w:szCs w:val="20"/>
                <w:lang w:eastAsia="x-none"/>
                <w14:ligatures w14:val="none"/>
              </w:rPr>
              <w:t>110,9</w:t>
            </w:r>
          </w:p>
        </w:tc>
      </w:tr>
      <w:tr w:rsidR="00F86C42" w:rsidRPr="00F86C42" w14:paraId="094B427E" w14:textId="77777777" w:rsidTr="00F86C42">
        <w:trPr>
          <w:trHeight w:val="268"/>
          <w:tblHeader/>
        </w:trPr>
        <w:tc>
          <w:tcPr>
            <w:tcW w:w="2302" w:type="dxa"/>
            <w:vAlign w:val="bottom"/>
            <w:hideMark/>
          </w:tcPr>
          <w:p w14:paraId="1C209518"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290484F3"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48667</w:t>
            </w:r>
          </w:p>
        </w:tc>
        <w:tc>
          <w:tcPr>
            <w:tcW w:w="1158" w:type="dxa"/>
            <w:gridSpan w:val="2"/>
            <w:vAlign w:val="bottom"/>
            <w:hideMark/>
          </w:tcPr>
          <w:p w14:paraId="2D6D1FD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127,2</w:t>
            </w:r>
          </w:p>
        </w:tc>
        <w:tc>
          <w:tcPr>
            <w:tcW w:w="1686" w:type="dxa"/>
            <w:vAlign w:val="bottom"/>
            <w:hideMark/>
          </w:tcPr>
          <w:p w14:paraId="4E6B527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122,5</w:t>
            </w:r>
          </w:p>
        </w:tc>
        <w:tc>
          <w:tcPr>
            <w:tcW w:w="3275" w:type="dxa"/>
            <w:vAlign w:val="bottom"/>
            <w:hideMark/>
          </w:tcPr>
          <w:p w14:paraId="0647BDDC"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86C42">
              <w:rPr>
                <w:rFonts w:ascii="Times New Roman" w:eastAsia="Times New Roman" w:hAnsi="Times New Roman" w:cs="Times New Roman"/>
                <w:color w:val="000000"/>
                <w:kern w:val="0"/>
                <w:sz w:val="20"/>
                <w:szCs w:val="20"/>
                <w:lang w:val="ky-KG" w:eastAsia="x-none"/>
                <w14:ligatures w14:val="none"/>
              </w:rPr>
              <w:t>114,8</w:t>
            </w:r>
          </w:p>
        </w:tc>
      </w:tr>
      <w:tr w:rsidR="00F86C42" w:rsidRPr="00F86C42" w14:paraId="015FC14C" w14:textId="77777777" w:rsidTr="00F86C42">
        <w:trPr>
          <w:trHeight w:val="285"/>
          <w:tblHeader/>
        </w:trPr>
        <w:tc>
          <w:tcPr>
            <w:tcW w:w="2302" w:type="dxa"/>
            <w:vAlign w:val="bottom"/>
            <w:hideMark/>
          </w:tcPr>
          <w:p w14:paraId="27429DA3"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   Первомайский</w:t>
            </w:r>
          </w:p>
        </w:tc>
        <w:tc>
          <w:tcPr>
            <w:tcW w:w="1218" w:type="dxa"/>
            <w:vAlign w:val="bottom"/>
            <w:hideMark/>
          </w:tcPr>
          <w:p w14:paraId="41A64317"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52722</w:t>
            </w:r>
          </w:p>
        </w:tc>
        <w:tc>
          <w:tcPr>
            <w:tcW w:w="1158" w:type="dxa"/>
            <w:gridSpan w:val="2"/>
            <w:vAlign w:val="bottom"/>
            <w:hideMark/>
          </w:tcPr>
          <w:p w14:paraId="2268B122"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108,1</w:t>
            </w:r>
          </w:p>
        </w:tc>
        <w:tc>
          <w:tcPr>
            <w:tcW w:w="1686" w:type="dxa"/>
            <w:vAlign w:val="bottom"/>
            <w:hideMark/>
          </w:tcPr>
          <w:p w14:paraId="25602EC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126,0</w:t>
            </w:r>
          </w:p>
        </w:tc>
        <w:tc>
          <w:tcPr>
            <w:tcW w:w="3275" w:type="dxa"/>
            <w:vAlign w:val="bottom"/>
            <w:hideMark/>
          </w:tcPr>
          <w:p w14:paraId="75EF88CB"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86C42">
              <w:rPr>
                <w:rFonts w:ascii="Times New Roman" w:eastAsia="Times New Roman" w:hAnsi="Times New Roman" w:cs="Times New Roman"/>
                <w:color w:val="000000"/>
                <w:kern w:val="0"/>
                <w:sz w:val="20"/>
                <w:szCs w:val="20"/>
                <w:lang w:val="ky-KG" w:eastAsia="x-none"/>
                <w14:ligatures w14:val="none"/>
              </w:rPr>
              <w:t>118,1</w:t>
            </w:r>
          </w:p>
        </w:tc>
      </w:tr>
      <w:tr w:rsidR="00F86C42" w:rsidRPr="00F86C42" w14:paraId="3DDF9939" w14:textId="77777777" w:rsidTr="00F86C42">
        <w:trPr>
          <w:trHeight w:val="290"/>
          <w:tblHeader/>
        </w:trPr>
        <w:tc>
          <w:tcPr>
            <w:tcW w:w="2302" w:type="dxa"/>
            <w:vAlign w:val="bottom"/>
            <w:hideMark/>
          </w:tcPr>
          <w:p w14:paraId="5187234D"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48621EA2" w14:textId="77777777" w:rsidR="00F86C42" w:rsidRPr="00F86C42" w:rsidRDefault="00F86C42" w:rsidP="00F86C42">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49686</w:t>
            </w:r>
          </w:p>
        </w:tc>
        <w:tc>
          <w:tcPr>
            <w:tcW w:w="1158" w:type="dxa"/>
            <w:gridSpan w:val="2"/>
            <w:vAlign w:val="bottom"/>
            <w:hideMark/>
          </w:tcPr>
          <w:p w14:paraId="773E141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103,5</w:t>
            </w:r>
          </w:p>
        </w:tc>
        <w:tc>
          <w:tcPr>
            <w:tcW w:w="1686" w:type="dxa"/>
            <w:vAlign w:val="bottom"/>
            <w:hideMark/>
          </w:tcPr>
          <w:p w14:paraId="23960ED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131,1</w:t>
            </w:r>
          </w:p>
        </w:tc>
        <w:tc>
          <w:tcPr>
            <w:tcW w:w="3275" w:type="dxa"/>
            <w:vAlign w:val="bottom"/>
            <w:hideMark/>
          </w:tcPr>
          <w:p w14:paraId="4EC38559" w14:textId="77777777" w:rsidR="00F86C42" w:rsidRPr="00F86C42" w:rsidRDefault="00F86C42" w:rsidP="00F86C42">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86C42">
              <w:rPr>
                <w:rFonts w:ascii="Times New Roman" w:eastAsia="Times New Roman" w:hAnsi="Times New Roman" w:cs="Times New Roman"/>
                <w:color w:val="000000"/>
                <w:kern w:val="0"/>
                <w:sz w:val="20"/>
                <w:szCs w:val="20"/>
                <w:lang w:val="ky-KG" w:eastAsia="x-none"/>
                <w14:ligatures w14:val="none"/>
              </w:rPr>
              <w:t>122,8</w:t>
            </w:r>
          </w:p>
        </w:tc>
      </w:tr>
      <w:tr w:rsidR="00F86C42" w:rsidRPr="00F86C42" w14:paraId="3EC1C104" w14:textId="77777777" w:rsidTr="00F86C42">
        <w:trPr>
          <w:trHeight w:val="158"/>
          <w:tblHeader/>
        </w:trPr>
        <w:tc>
          <w:tcPr>
            <w:tcW w:w="2302" w:type="dxa"/>
            <w:tcBorders>
              <w:top w:val="nil"/>
              <w:left w:val="nil"/>
              <w:bottom w:val="single" w:sz="8" w:space="0" w:color="auto"/>
              <w:right w:val="nil"/>
            </w:tcBorders>
            <w:vAlign w:val="bottom"/>
          </w:tcPr>
          <w:p w14:paraId="4605FD24" w14:textId="77777777" w:rsidR="00F86C42" w:rsidRPr="00F86C42" w:rsidRDefault="00F86C42" w:rsidP="00F86C42">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6ECD3B52" w14:textId="77777777" w:rsidR="00F86C42" w:rsidRPr="00F86C42" w:rsidRDefault="00F86C42" w:rsidP="00F86C42">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5269B28C" w14:textId="77777777" w:rsidR="00F86C42" w:rsidRPr="00F86C42" w:rsidRDefault="00F86C42" w:rsidP="00F86C42">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3BF38525" w14:textId="77777777" w:rsidR="00F86C42" w:rsidRPr="00F86C42" w:rsidRDefault="00F86C42" w:rsidP="00F86C42">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08479F95" w14:textId="77777777" w:rsidR="00F86C42" w:rsidRPr="00F86C42" w:rsidRDefault="00F86C42" w:rsidP="00F86C42">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2A167E89"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3C011D92" w14:textId="77777777" w:rsidR="00F86C42" w:rsidRDefault="00F86C42" w:rsidP="00F86C42">
      <w:pPr>
        <w:spacing w:after="0" w:line="240" w:lineRule="auto"/>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8"/>
          <w:szCs w:val="20"/>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В январе-марте 2025г. соотношение заработной платы работников бюджетной сферы к заработной плате работников небюджетной сферы города составило 75,</w:t>
      </w:r>
      <w:proofErr w:type="gramStart"/>
      <w:r w:rsidRPr="00F86C42">
        <w:rPr>
          <w:rFonts w:ascii="Times New Roman" w:eastAsia="Times New Roman" w:hAnsi="Times New Roman" w:cs="Times New Roman"/>
          <w:kern w:val="0"/>
          <w:sz w:val="24"/>
          <w:szCs w:val="24"/>
          <w:lang w:eastAsia="ru-RU"/>
          <w14:ligatures w14:val="none"/>
        </w:rPr>
        <w:t>9</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процента</w:t>
      </w:r>
      <w:proofErr w:type="gramEnd"/>
      <w:r w:rsidRPr="00F86C42">
        <w:rPr>
          <w:rFonts w:ascii="Times New Roman" w:eastAsia="Times New Roman" w:hAnsi="Times New Roman" w:cs="Times New Roman"/>
          <w:kern w:val="0"/>
          <w:sz w:val="24"/>
          <w:szCs w:val="24"/>
          <w:lang w:eastAsia="ru-RU"/>
          <w14:ligatures w14:val="none"/>
        </w:rPr>
        <w:t>.</w:t>
      </w:r>
    </w:p>
    <w:p w14:paraId="73C2E1FF" w14:textId="77777777" w:rsidR="00735962" w:rsidRDefault="0073596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3AEE0537" w14:textId="77777777" w:rsidR="00735962" w:rsidRDefault="0073596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49F592F0" w14:textId="77777777" w:rsidR="00735962" w:rsidRPr="00F86C42" w:rsidRDefault="0073596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2D836503" w14:textId="77777777" w:rsidR="00F86C42" w:rsidRPr="00F86C42" w:rsidRDefault="00F86C42" w:rsidP="00F86C42">
      <w:pPr>
        <w:spacing w:after="0" w:line="240" w:lineRule="auto"/>
        <w:jc w:val="both"/>
        <w:rPr>
          <w:rFonts w:ascii="Times New Roman" w:eastAsia="Times New Roman" w:hAnsi="Times New Roman" w:cs="Times New Roman"/>
          <w:kern w:val="0"/>
          <w:sz w:val="10"/>
          <w:szCs w:val="10"/>
          <w:lang w:val="ky-KG" w:eastAsia="ru-RU"/>
          <w14:ligatures w14:val="none"/>
        </w:rPr>
      </w:pPr>
    </w:p>
    <w:p w14:paraId="24C6E67A"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r w:rsidRPr="00F86C42">
        <w:rPr>
          <w:rFonts w:ascii="Times New Roman" w:eastAsia="Times New Roman" w:hAnsi="Times New Roman" w:cs="Times New Roman"/>
          <w:b/>
          <w:bCs/>
          <w:kern w:val="0"/>
          <w:sz w:val="24"/>
          <w:szCs w:val="24"/>
          <w:lang w:eastAsia="ru-RU"/>
          <w14:ligatures w14:val="none"/>
        </w:rPr>
        <w:lastRenderedPageBreak/>
        <w:t xml:space="preserve">Таблица 32: Среднемесячная номинальная заработная плата бюджетной и </w:t>
      </w:r>
    </w:p>
    <w:p w14:paraId="7D84AD9C"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r w:rsidRPr="00F86C42">
        <w:rPr>
          <w:rFonts w:ascii="Times New Roman" w:eastAsia="Times New Roman" w:hAnsi="Times New Roman" w:cs="Times New Roman"/>
          <w:b/>
          <w:bCs/>
          <w:kern w:val="0"/>
          <w:sz w:val="24"/>
          <w:szCs w:val="24"/>
          <w:lang w:eastAsia="ru-RU"/>
          <w14:ligatures w14:val="none"/>
        </w:rPr>
        <w:t xml:space="preserve">                       небюджетной сферы в январе-марте</w:t>
      </w:r>
    </w:p>
    <w:p w14:paraId="66052AF6" w14:textId="77777777" w:rsidR="00F86C42" w:rsidRPr="00F86C42" w:rsidRDefault="00F86C42" w:rsidP="00F86C42">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F86C42" w:rsidRPr="00F86C42" w14:paraId="09E003E3" w14:textId="77777777" w:rsidTr="00F86C42">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6F4E11C8"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r w:rsidRPr="00F86C42">
              <w:rPr>
                <w:rFonts w:ascii="Times New Roman" w:eastAsia="Times New Roman" w:hAnsi="Times New Roman" w:cs="Times New Roman"/>
                <w:b/>
                <w:bCs/>
                <w:kern w:val="0"/>
                <w:sz w:val="24"/>
                <w:szCs w:val="24"/>
                <w:lang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210D0D82"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0CCC04C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F86C42" w:rsidRPr="00F86C42" w14:paraId="73F624C0" w14:textId="77777777" w:rsidTr="00F86C42">
        <w:trPr>
          <w:trHeight w:val="639"/>
        </w:trPr>
        <w:tc>
          <w:tcPr>
            <w:tcW w:w="2420" w:type="dxa"/>
            <w:vMerge/>
            <w:tcBorders>
              <w:top w:val="single" w:sz="8" w:space="0" w:color="auto"/>
              <w:left w:val="nil"/>
              <w:bottom w:val="single" w:sz="8" w:space="0" w:color="auto"/>
              <w:right w:val="nil"/>
            </w:tcBorders>
            <w:vAlign w:val="center"/>
            <w:hideMark/>
          </w:tcPr>
          <w:p w14:paraId="7201DAC7"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4C32F0CA"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594C4FD2"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5F9F0E58"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p>
        </w:tc>
      </w:tr>
      <w:tr w:rsidR="00F86C42" w:rsidRPr="00F86C42" w14:paraId="6E95AC43" w14:textId="77777777" w:rsidTr="00F86C42">
        <w:trPr>
          <w:trHeight w:val="570"/>
        </w:trPr>
        <w:tc>
          <w:tcPr>
            <w:tcW w:w="2420" w:type="dxa"/>
            <w:vMerge/>
            <w:tcBorders>
              <w:top w:val="single" w:sz="8" w:space="0" w:color="auto"/>
              <w:left w:val="nil"/>
              <w:bottom w:val="single" w:sz="8" w:space="0" w:color="auto"/>
              <w:right w:val="nil"/>
            </w:tcBorders>
            <w:vAlign w:val="center"/>
            <w:hideMark/>
          </w:tcPr>
          <w:p w14:paraId="44ECD156" w14:textId="77777777" w:rsidR="00F86C42" w:rsidRPr="00F86C42" w:rsidRDefault="00F86C42" w:rsidP="00F86C42">
            <w:pPr>
              <w:spacing w:after="0" w:line="240"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vAlign w:val="center"/>
            <w:hideMark/>
          </w:tcPr>
          <w:p w14:paraId="4C27A62F"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2024</w:t>
            </w:r>
          </w:p>
        </w:tc>
        <w:tc>
          <w:tcPr>
            <w:tcW w:w="1136" w:type="dxa"/>
            <w:tcBorders>
              <w:top w:val="single" w:sz="4" w:space="0" w:color="auto"/>
              <w:left w:val="nil"/>
              <w:bottom w:val="single" w:sz="8" w:space="0" w:color="auto"/>
              <w:right w:val="nil"/>
            </w:tcBorders>
            <w:vAlign w:val="center"/>
            <w:hideMark/>
          </w:tcPr>
          <w:p w14:paraId="281F400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single" w:sz="8" w:space="0" w:color="auto"/>
              <w:right w:val="nil"/>
            </w:tcBorders>
            <w:vAlign w:val="center"/>
            <w:hideMark/>
          </w:tcPr>
          <w:p w14:paraId="51E8160C"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4FA2AB7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 2025</w:t>
            </w:r>
          </w:p>
        </w:tc>
        <w:tc>
          <w:tcPr>
            <w:tcW w:w="1418" w:type="dxa"/>
            <w:tcBorders>
              <w:top w:val="single" w:sz="4" w:space="0" w:color="auto"/>
              <w:left w:val="nil"/>
              <w:bottom w:val="single" w:sz="8" w:space="0" w:color="auto"/>
              <w:right w:val="nil"/>
            </w:tcBorders>
            <w:vAlign w:val="center"/>
            <w:hideMark/>
          </w:tcPr>
          <w:p w14:paraId="2E98DDA8"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val="ky-KG" w:eastAsia="ru-RU"/>
                <w14:ligatures w14:val="none"/>
              </w:rPr>
              <w:t>б</w:t>
            </w:r>
            <w:proofErr w:type="spellStart"/>
            <w:r w:rsidRPr="00F86C42">
              <w:rPr>
                <w:rFonts w:ascii="Times New Roman" w:eastAsia="Times New Roman" w:hAnsi="Times New Roman" w:cs="Times New Roman"/>
                <w:b/>
                <w:bCs/>
                <w:kern w:val="0"/>
                <w:sz w:val="20"/>
                <w:szCs w:val="20"/>
                <w:lang w:eastAsia="ru-RU"/>
                <w14:ligatures w14:val="none"/>
              </w:rPr>
              <w:t>юджетная</w:t>
            </w:r>
            <w:proofErr w:type="spellEnd"/>
            <w:r w:rsidRPr="00F86C42">
              <w:rPr>
                <w:rFonts w:ascii="Times New Roman" w:eastAsia="Times New Roman" w:hAnsi="Times New Roman" w:cs="Times New Roman"/>
                <w:b/>
                <w:bCs/>
                <w:kern w:val="0"/>
                <w:sz w:val="20"/>
                <w:szCs w:val="20"/>
                <w:lang w:val="ky-KG" w:eastAsia="ru-RU"/>
                <w14:ligatures w14:val="none"/>
              </w:rPr>
              <w:t xml:space="preserve"> </w:t>
            </w:r>
            <w:r w:rsidRPr="00F86C42">
              <w:rPr>
                <w:rFonts w:ascii="Times New Roman" w:eastAsia="Times New Roman" w:hAnsi="Times New Roman" w:cs="Times New Roman"/>
                <w:b/>
                <w:bCs/>
                <w:kern w:val="0"/>
                <w:sz w:val="20"/>
                <w:szCs w:val="20"/>
                <w:lang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397C3F50" w14:textId="77777777" w:rsidR="00F86C42" w:rsidRPr="00F86C42" w:rsidRDefault="00F86C42" w:rsidP="00F86C42">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небюджетная сфера</w:t>
            </w:r>
          </w:p>
        </w:tc>
      </w:tr>
      <w:tr w:rsidR="00F86C42" w:rsidRPr="00F86C42" w14:paraId="5FB97A67" w14:textId="77777777" w:rsidTr="00F86C42">
        <w:trPr>
          <w:trHeight w:val="394"/>
        </w:trPr>
        <w:tc>
          <w:tcPr>
            <w:tcW w:w="2420" w:type="dxa"/>
            <w:tcBorders>
              <w:top w:val="single" w:sz="8" w:space="0" w:color="auto"/>
              <w:left w:val="nil"/>
              <w:bottom w:val="nil"/>
              <w:right w:val="nil"/>
            </w:tcBorders>
            <w:noWrap/>
            <w:vAlign w:val="bottom"/>
            <w:hideMark/>
          </w:tcPr>
          <w:p w14:paraId="7EFE7C20"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bottom w:val="nil"/>
              <w:right w:val="nil"/>
            </w:tcBorders>
            <w:noWrap/>
            <w:vAlign w:val="bottom"/>
            <w:hideMark/>
          </w:tcPr>
          <w:p w14:paraId="03ECC626"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34530</w:t>
            </w:r>
          </w:p>
        </w:tc>
        <w:tc>
          <w:tcPr>
            <w:tcW w:w="1136" w:type="dxa"/>
            <w:tcBorders>
              <w:top w:val="single" w:sz="8" w:space="0" w:color="auto"/>
              <w:left w:val="nil"/>
              <w:bottom w:val="nil"/>
              <w:right w:val="nil"/>
            </w:tcBorders>
            <w:noWrap/>
            <w:vAlign w:val="bottom"/>
            <w:hideMark/>
          </w:tcPr>
          <w:p w14:paraId="2D7A5049" w14:textId="77777777" w:rsidR="00F86C42" w:rsidRPr="00F86C42" w:rsidRDefault="00F86C42" w:rsidP="00F86C42">
            <w:pPr>
              <w:spacing w:after="0" w:line="240" w:lineRule="auto"/>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42240</w:t>
            </w:r>
          </w:p>
        </w:tc>
        <w:tc>
          <w:tcPr>
            <w:tcW w:w="1134" w:type="dxa"/>
            <w:tcBorders>
              <w:top w:val="single" w:sz="8" w:space="0" w:color="auto"/>
              <w:left w:val="nil"/>
              <w:bottom w:val="nil"/>
              <w:right w:val="nil"/>
            </w:tcBorders>
            <w:noWrap/>
            <w:vAlign w:val="bottom"/>
            <w:hideMark/>
          </w:tcPr>
          <w:p w14:paraId="4866C800" w14:textId="77777777" w:rsidR="00F86C42" w:rsidRPr="00F86C42" w:rsidRDefault="00F86C42" w:rsidP="00F86C42">
            <w:pPr>
              <w:spacing w:after="0" w:line="240" w:lineRule="auto"/>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44819</w:t>
            </w:r>
          </w:p>
        </w:tc>
        <w:tc>
          <w:tcPr>
            <w:tcW w:w="1134" w:type="dxa"/>
            <w:gridSpan w:val="2"/>
            <w:tcBorders>
              <w:top w:val="single" w:sz="8" w:space="0" w:color="auto"/>
              <w:left w:val="nil"/>
              <w:bottom w:val="nil"/>
              <w:right w:val="nil"/>
            </w:tcBorders>
            <w:noWrap/>
            <w:vAlign w:val="bottom"/>
            <w:hideMark/>
          </w:tcPr>
          <w:p w14:paraId="2A138CC8" w14:textId="77777777" w:rsidR="00F86C42" w:rsidRPr="00F86C42" w:rsidRDefault="00F86C42" w:rsidP="00F86C42">
            <w:pPr>
              <w:spacing w:after="0" w:line="240" w:lineRule="auto"/>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55660</w:t>
            </w:r>
          </w:p>
        </w:tc>
        <w:tc>
          <w:tcPr>
            <w:tcW w:w="1418" w:type="dxa"/>
            <w:tcBorders>
              <w:top w:val="single" w:sz="8" w:space="0" w:color="auto"/>
              <w:left w:val="nil"/>
              <w:bottom w:val="nil"/>
              <w:right w:val="nil"/>
            </w:tcBorders>
            <w:noWrap/>
            <w:vAlign w:val="bottom"/>
            <w:hideMark/>
          </w:tcPr>
          <w:p w14:paraId="4B0C93E5" w14:textId="77777777" w:rsidR="00F86C42" w:rsidRPr="00F86C42" w:rsidRDefault="00F86C42" w:rsidP="00F86C42">
            <w:pPr>
              <w:spacing w:after="0" w:line="240" w:lineRule="auto"/>
              <w:ind w:left="317"/>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122,3</w:t>
            </w:r>
          </w:p>
        </w:tc>
        <w:tc>
          <w:tcPr>
            <w:tcW w:w="1417" w:type="dxa"/>
            <w:gridSpan w:val="2"/>
            <w:tcBorders>
              <w:top w:val="single" w:sz="8" w:space="0" w:color="auto"/>
              <w:left w:val="nil"/>
              <w:bottom w:val="nil"/>
              <w:right w:val="nil"/>
            </w:tcBorders>
            <w:noWrap/>
            <w:vAlign w:val="bottom"/>
            <w:hideMark/>
          </w:tcPr>
          <w:p w14:paraId="3C929DB8" w14:textId="77777777" w:rsidR="00F86C42" w:rsidRPr="00F86C42" w:rsidRDefault="00F86C42" w:rsidP="00F86C42">
            <w:pPr>
              <w:spacing w:after="0" w:line="240" w:lineRule="auto"/>
              <w:ind w:left="308"/>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124,2</w:t>
            </w:r>
          </w:p>
        </w:tc>
      </w:tr>
      <w:tr w:rsidR="00F86C42" w:rsidRPr="00F86C42" w14:paraId="24F64682" w14:textId="77777777" w:rsidTr="00F86C42">
        <w:trPr>
          <w:trHeight w:val="300"/>
        </w:trPr>
        <w:tc>
          <w:tcPr>
            <w:tcW w:w="2420" w:type="dxa"/>
            <w:noWrap/>
            <w:vAlign w:val="bottom"/>
            <w:hideMark/>
          </w:tcPr>
          <w:p w14:paraId="6999A419"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Ленинский</w:t>
            </w:r>
          </w:p>
        </w:tc>
        <w:tc>
          <w:tcPr>
            <w:tcW w:w="992" w:type="dxa"/>
            <w:noWrap/>
            <w:vAlign w:val="bottom"/>
            <w:hideMark/>
          </w:tcPr>
          <w:p w14:paraId="4639356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30527</w:t>
            </w:r>
          </w:p>
        </w:tc>
        <w:tc>
          <w:tcPr>
            <w:tcW w:w="1136" w:type="dxa"/>
            <w:noWrap/>
            <w:vAlign w:val="bottom"/>
            <w:hideMark/>
          </w:tcPr>
          <w:p w14:paraId="1BC1FCCC"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36148</w:t>
            </w:r>
          </w:p>
        </w:tc>
        <w:tc>
          <w:tcPr>
            <w:tcW w:w="1134" w:type="dxa"/>
            <w:noWrap/>
            <w:vAlign w:val="bottom"/>
            <w:hideMark/>
          </w:tcPr>
          <w:p w14:paraId="7C0BCBD0"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49893</w:t>
            </w:r>
          </w:p>
        </w:tc>
        <w:tc>
          <w:tcPr>
            <w:tcW w:w="1134" w:type="dxa"/>
            <w:gridSpan w:val="2"/>
            <w:noWrap/>
            <w:vAlign w:val="bottom"/>
            <w:hideMark/>
          </w:tcPr>
          <w:p w14:paraId="6B96E31F"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58377</w:t>
            </w:r>
          </w:p>
        </w:tc>
        <w:tc>
          <w:tcPr>
            <w:tcW w:w="1418" w:type="dxa"/>
            <w:noWrap/>
            <w:vAlign w:val="bottom"/>
            <w:hideMark/>
          </w:tcPr>
          <w:p w14:paraId="16940025"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118,4</w:t>
            </w:r>
          </w:p>
        </w:tc>
        <w:tc>
          <w:tcPr>
            <w:tcW w:w="1417" w:type="dxa"/>
            <w:gridSpan w:val="2"/>
            <w:noWrap/>
            <w:vAlign w:val="bottom"/>
            <w:hideMark/>
          </w:tcPr>
          <w:p w14:paraId="46D643DD" w14:textId="77777777" w:rsidR="00F86C42" w:rsidRPr="00F86C42" w:rsidRDefault="00F86C42" w:rsidP="00F86C42">
            <w:pPr>
              <w:spacing w:after="0" w:line="240" w:lineRule="auto"/>
              <w:ind w:left="3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117,0</w:t>
            </w:r>
          </w:p>
        </w:tc>
      </w:tr>
      <w:tr w:rsidR="00F86C42" w:rsidRPr="00F86C42" w14:paraId="701A4CCC" w14:textId="77777777" w:rsidTr="00F86C42">
        <w:trPr>
          <w:trHeight w:val="131"/>
        </w:trPr>
        <w:tc>
          <w:tcPr>
            <w:tcW w:w="2420" w:type="dxa"/>
            <w:noWrap/>
            <w:vAlign w:val="bottom"/>
            <w:hideMark/>
          </w:tcPr>
          <w:p w14:paraId="16FBBF2C"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Октябрьский</w:t>
            </w:r>
          </w:p>
        </w:tc>
        <w:tc>
          <w:tcPr>
            <w:tcW w:w="992" w:type="dxa"/>
            <w:noWrap/>
            <w:vAlign w:val="bottom"/>
            <w:hideMark/>
          </w:tcPr>
          <w:p w14:paraId="52E1BB92"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34723</w:t>
            </w:r>
          </w:p>
        </w:tc>
        <w:tc>
          <w:tcPr>
            <w:tcW w:w="1136" w:type="dxa"/>
            <w:noWrap/>
            <w:vAlign w:val="bottom"/>
            <w:hideMark/>
          </w:tcPr>
          <w:p w14:paraId="38E5BFE8"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41295</w:t>
            </w:r>
          </w:p>
        </w:tc>
        <w:tc>
          <w:tcPr>
            <w:tcW w:w="1134" w:type="dxa"/>
            <w:noWrap/>
            <w:vAlign w:val="bottom"/>
            <w:hideMark/>
          </w:tcPr>
          <w:p w14:paraId="61000863"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42002</w:t>
            </w:r>
          </w:p>
        </w:tc>
        <w:tc>
          <w:tcPr>
            <w:tcW w:w="1134" w:type="dxa"/>
            <w:gridSpan w:val="2"/>
            <w:noWrap/>
            <w:vAlign w:val="bottom"/>
            <w:hideMark/>
          </w:tcPr>
          <w:p w14:paraId="594EA763"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51522</w:t>
            </w:r>
          </w:p>
        </w:tc>
        <w:tc>
          <w:tcPr>
            <w:tcW w:w="1418" w:type="dxa"/>
            <w:noWrap/>
            <w:vAlign w:val="bottom"/>
            <w:hideMark/>
          </w:tcPr>
          <w:p w14:paraId="3978709C"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118,9</w:t>
            </w:r>
          </w:p>
        </w:tc>
        <w:tc>
          <w:tcPr>
            <w:tcW w:w="1417" w:type="dxa"/>
            <w:gridSpan w:val="2"/>
            <w:noWrap/>
            <w:vAlign w:val="bottom"/>
            <w:hideMark/>
          </w:tcPr>
          <w:p w14:paraId="5C84DCDF" w14:textId="77777777" w:rsidR="00F86C42" w:rsidRPr="00F86C42" w:rsidRDefault="00F86C42" w:rsidP="00F86C42">
            <w:pPr>
              <w:spacing w:after="0" w:line="240" w:lineRule="auto"/>
              <w:ind w:left="308"/>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122,7</w:t>
            </w:r>
          </w:p>
        </w:tc>
      </w:tr>
      <w:tr w:rsidR="00F86C42" w:rsidRPr="00F86C42" w14:paraId="63F7E024" w14:textId="77777777" w:rsidTr="00F86C42">
        <w:trPr>
          <w:trHeight w:val="131"/>
        </w:trPr>
        <w:tc>
          <w:tcPr>
            <w:tcW w:w="2420" w:type="dxa"/>
            <w:noWrap/>
            <w:vAlign w:val="bottom"/>
            <w:hideMark/>
          </w:tcPr>
          <w:p w14:paraId="3C011CA1"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Первомайский</w:t>
            </w:r>
          </w:p>
        </w:tc>
        <w:tc>
          <w:tcPr>
            <w:tcW w:w="992" w:type="dxa"/>
            <w:noWrap/>
            <w:vAlign w:val="bottom"/>
            <w:hideMark/>
          </w:tcPr>
          <w:p w14:paraId="11B4235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37034</w:t>
            </w:r>
          </w:p>
        </w:tc>
        <w:tc>
          <w:tcPr>
            <w:tcW w:w="1136" w:type="dxa"/>
            <w:noWrap/>
            <w:vAlign w:val="bottom"/>
            <w:hideMark/>
          </w:tcPr>
          <w:p w14:paraId="46BC3B5C"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45594</w:t>
            </w:r>
          </w:p>
        </w:tc>
        <w:tc>
          <w:tcPr>
            <w:tcW w:w="1134" w:type="dxa"/>
            <w:noWrap/>
            <w:vAlign w:val="bottom"/>
            <w:hideMark/>
          </w:tcPr>
          <w:p w14:paraId="3E3E1D33"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45862</w:t>
            </w:r>
          </w:p>
        </w:tc>
        <w:tc>
          <w:tcPr>
            <w:tcW w:w="1134" w:type="dxa"/>
            <w:gridSpan w:val="2"/>
            <w:noWrap/>
            <w:vAlign w:val="bottom"/>
            <w:hideMark/>
          </w:tcPr>
          <w:p w14:paraId="6FF31321"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57967</w:t>
            </w:r>
          </w:p>
        </w:tc>
        <w:tc>
          <w:tcPr>
            <w:tcW w:w="1418" w:type="dxa"/>
            <w:noWrap/>
            <w:vAlign w:val="bottom"/>
            <w:hideMark/>
          </w:tcPr>
          <w:p w14:paraId="5B31BE84"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123,1</w:t>
            </w:r>
          </w:p>
        </w:tc>
        <w:tc>
          <w:tcPr>
            <w:tcW w:w="1417" w:type="dxa"/>
            <w:gridSpan w:val="2"/>
            <w:noWrap/>
            <w:vAlign w:val="bottom"/>
            <w:hideMark/>
          </w:tcPr>
          <w:p w14:paraId="1E66AC97" w14:textId="77777777" w:rsidR="00F86C42" w:rsidRPr="00F86C42" w:rsidRDefault="00F86C42" w:rsidP="00F86C42">
            <w:pPr>
              <w:spacing w:after="0" w:line="240" w:lineRule="auto"/>
              <w:ind w:left="3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126,4</w:t>
            </w:r>
          </w:p>
        </w:tc>
      </w:tr>
      <w:tr w:rsidR="00F86C42" w:rsidRPr="00F86C42" w14:paraId="31CAE939" w14:textId="77777777" w:rsidTr="00F86C42">
        <w:trPr>
          <w:trHeight w:val="229"/>
        </w:trPr>
        <w:tc>
          <w:tcPr>
            <w:tcW w:w="2420" w:type="dxa"/>
            <w:noWrap/>
            <w:vAlign w:val="bottom"/>
            <w:hideMark/>
          </w:tcPr>
          <w:p w14:paraId="375EA344"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Свердловский</w:t>
            </w:r>
          </w:p>
        </w:tc>
        <w:tc>
          <w:tcPr>
            <w:tcW w:w="992" w:type="dxa"/>
            <w:noWrap/>
            <w:vAlign w:val="bottom"/>
            <w:hideMark/>
          </w:tcPr>
          <w:p w14:paraId="44AA278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34146</w:t>
            </w:r>
          </w:p>
        </w:tc>
        <w:tc>
          <w:tcPr>
            <w:tcW w:w="1136" w:type="dxa"/>
            <w:noWrap/>
            <w:vAlign w:val="bottom"/>
            <w:hideMark/>
          </w:tcPr>
          <w:p w14:paraId="4EBBD00B"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43853</w:t>
            </w:r>
          </w:p>
        </w:tc>
        <w:tc>
          <w:tcPr>
            <w:tcW w:w="1134" w:type="dxa"/>
            <w:noWrap/>
            <w:vAlign w:val="bottom"/>
            <w:hideMark/>
          </w:tcPr>
          <w:p w14:paraId="162919F4"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40762</w:t>
            </w:r>
          </w:p>
        </w:tc>
        <w:tc>
          <w:tcPr>
            <w:tcW w:w="1134" w:type="dxa"/>
            <w:gridSpan w:val="2"/>
            <w:noWrap/>
            <w:vAlign w:val="bottom"/>
            <w:hideMark/>
          </w:tcPr>
          <w:p w14:paraId="41D564F5"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54389</w:t>
            </w:r>
          </w:p>
        </w:tc>
        <w:tc>
          <w:tcPr>
            <w:tcW w:w="1418" w:type="dxa"/>
            <w:noWrap/>
            <w:vAlign w:val="bottom"/>
            <w:hideMark/>
          </w:tcPr>
          <w:p w14:paraId="328ED123" w14:textId="77777777" w:rsidR="00F86C42" w:rsidRPr="00F86C42" w:rsidRDefault="00F86C42" w:rsidP="00F86C42">
            <w:pPr>
              <w:spacing w:after="0" w:line="240" w:lineRule="auto"/>
              <w:ind w:left="31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128,4</w:t>
            </w:r>
          </w:p>
        </w:tc>
        <w:tc>
          <w:tcPr>
            <w:tcW w:w="1417" w:type="dxa"/>
            <w:gridSpan w:val="2"/>
            <w:noWrap/>
            <w:vAlign w:val="bottom"/>
            <w:hideMark/>
          </w:tcPr>
          <w:p w14:paraId="2BFA0628" w14:textId="77777777" w:rsidR="00F86C42" w:rsidRPr="00F86C42" w:rsidRDefault="00F86C42" w:rsidP="00F86C42">
            <w:pPr>
              <w:spacing w:after="0" w:line="240" w:lineRule="auto"/>
              <w:ind w:left="3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133,4</w:t>
            </w:r>
          </w:p>
        </w:tc>
      </w:tr>
      <w:tr w:rsidR="00F86C42" w:rsidRPr="00F86C42" w14:paraId="3EF7BEE4" w14:textId="77777777" w:rsidTr="00F86C42">
        <w:trPr>
          <w:trHeight w:val="96"/>
        </w:trPr>
        <w:tc>
          <w:tcPr>
            <w:tcW w:w="2420" w:type="dxa"/>
            <w:tcBorders>
              <w:top w:val="nil"/>
              <w:left w:val="nil"/>
              <w:bottom w:val="single" w:sz="8" w:space="0" w:color="auto"/>
              <w:right w:val="nil"/>
            </w:tcBorders>
            <w:noWrap/>
            <w:vAlign w:val="bottom"/>
          </w:tcPr>
          <w:p w14:paraId="50620E7E" w14:textId="77777777" w:rsidR="00F86C42" w:rsidRPr="00F86C42" w:rsidRDefault="00F86C42" w:rsidP="00F86C42">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noWrap/>
            <w:vAlign w:val="bottom"/>
          </w:tcPr>
          <w:p w14:paraId="5CD2C8F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136" w:type="dxa"/>
            <w:tcBorders>
              <w:top w:val="nil"/>
              <w:left w:val="nil"/>
              <w:bottom w:val="single" w:sz="8" w:space="0" w:color="auto"/>
              <w:right w:val="nil"/>
            </w:tcBorders>
            <w:noWrap/>
            <w:vAlign w:val="bottom"/>
          </w:tcPr>
          <w:p w14:paraId="1D75B49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noWrap/>
            <w:vAlign w:val="bottom"/>
          </w:tcPr>
          <w:p w14:paraId="479D78B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gridSpan w:val="2"/>
            <w:tcBorders>
              <w:top w:val="nil"/>
              <w:left w:val="nil"/>
              <w:bottom w:val="single" w:sz="8" w:space="0" w:color="auto"/>
              <w:right w:val="nil"/>
            </w:tcBorders>
            <w:noWrap/>
            <w:vAlign w:val="bottom"/>
          </w:tcPr>
          <w:p w14:paraId="7F2CF45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418" w:type="dxa"/>
            <w:tcBorders>
              <w:top w:val="nil"/>
              <w:left w:val="nil"/>
              <w:bottom w:val="single" w:sz="8" w:space="0" w:color="auto"/>
              <w:right w:val="nil"/>
            </w:tcBorders>
            <w:noWrap/>
            <w:vAlign w:val="bottom"/>
          </w:tcPr>
          <w:p w14:paraId="7AA6DB7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gridSpan w:val="2"/>
            <w:tcBorders>
              <w:top w:val="nil"/>
              <w:left w:val="nil"/>
              <w:bottom w:val="single" w:sz="8" w:space="0" w:color="auto"/>
              <w:right w:val="nil"/>
            </w:tcBorders>
            <w:noWrap/>
            <w:vAlign w:val="bottom"/>
          </w:tcPr>
          <w:p w14:paraId="6E3D411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41630413"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0EA01F2D" w14:textId="77777777" w:rsidR="00F86C42" w:rsidRPr="00F86C42" w:rsidRDefault="00F86C42" w:rsidP="00F86C42">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86C42">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F86C42">
        <w:rPr>
          <w:rFonts w:ascii="Times New Roman" w:eastAsia="Times New Roman" w:hAnsi="Times New Roman" w:cs="Times New Roman"/>
          <w:kern w:val="0"/>
          <w:sz w:val="24"/>
          <w:szCs w:val="24"/>
          <w:lang w:val="x-none" w:eastAsia="x-none"/>
          <w14:ligatures w14:val="none"/>
        </w:rPr>
        <w:t xml:space="preserve"> заработной платы в </w:t>
      </w:r>
      <w:r w:rsidRPr="00F86C42">
        <w:rPr>
          <w:rFonts w:ascii="Times New Roman" w:eastAsia="Times New Roman" w:hAnsi="Times New Roman" w:cs="Times New Roman"/>
          <w:kern w:val="0"/>
          <w:sz w:val="24"/>
          <w:szCs w:val="24"/>
          <w:lang w:eastAsia="x-none"/>
          <w14:ligatures w14:val="none"/>
        </w:rPr>
        <w:t xml:space="preserve">январе-марте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по сравнению с </w:t>
      </w:r>
      <w:r w:rsidRPr="00F86C42">
        <w:rPr>
          <w:rFonts w:ascii="Times New Roman" w:eastAsia="Times New Roman" w:hAnsi="Times New Roman" w:cs="Times New Roman"/>
          <w:kern w:val="0"/>
          <w:sz w:val="24"/>
          <w:szCs w:val="24"/>
          <w:lang w:eastAsia="x-none"/>
          <w14:ligatures w14:val="none"/>
        </w:rPr>
        <w:t xml:space="preserve">январем-мартом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24</w:t>
      </w:r>
      <w:r w:rsidRPr="00F86C42">
        <w:rPr>
          <w:rFonts w:ascii="Times New Roman" w:eastAsia="Times New Roman" w:hAnsi="Times New Roman" w:cs="Times New Roman"/>
          <w:kern w:val="0"/>
          <w:sz w:val="24"/>
          <w:szCs w:val="24"/>
          <w:lang w:val="x-none" w:eastAsia="x-none"/>
          <w14:ligatures w14:val="none"/>
        </w:rPr>
        <w:t xml:space="preserve">г. наблюдалось </w:t>
      </w:r>
      <w:r w:rsidRPr="00F86C42">
        <w:rPr>
          <w:rFonts w:ascii="Times New Roman" w:eastAsia="Times New Roman" w:hAnsi="Times New Roman" w:cs="Times New Roman"/>
          <w:kern w:val="0"/>
          <w:sz w:val="24"/>
          <w:szCs w:val="24"/>
          <w:lang w:eastAsia="x-none"/>
          <w14:ligatures w14:val="none"/>
        </w:rPr>
        <w:t>на предприятиях и в организациях всех</w:t>
      </w:r>
      <w:r w:rsidRPr="00F86C42">
        <w:rPr>
          <w:rFonts w:ascii="Times New Roman" w:eastAsia="Times New Roman" w:hAnsi="Times New Roman" w:cs="Times New Roman"/>
          <w:kern w:val="0"/>
          <w:sz w:val="24"/>
          <w:szCs w:val="24"/>
          <w:lang w:val="x-none" w:eastAsia="x-none"/>
          <w14:ligatures w14:val="none"/>
        </w:rPr>
        <w:t xml:space="preserve"> вид</w:t>
      </w:r>
      <w:r w:rsidRPr="00F86C42">
        <w:rPr>
          <w:rFonts w:ascii="Times New Roman" w:eastAsia="Times New Roman" w:hAnsi="Times New Roman" w:cs="Times New Roman"/>
          <w:kern w:val="0"/>
          <w:sz w:val="24"/>
          <w:szCs w:val="24"/>
          <w:lang w:eastAsia="x-none"/>
          <w14:ligatures w14:val="none"/>
        </w:rPr>
        <w:t>ов</w:t>
      </w:r>
      <w:r w:rsidRPr="00F86C42">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F86C42">
        <w:rPr>
          <w:rFonts w:ascii="Times New Roman" w:eastAsia="Times New Roman" w:hAnsi="Times New Roman" w:cs="Times New Roman"/>
          <w:kern w:val="0"/>
          <w:sz w:val="24"/>
          <w:szCs w:val="24"/>
          <w:lang w:val="ky-KG" w:eastAsia="ru-RU"/>
          <w14:ligatures w14:val="none"/>
        </w:rPr>
        <w:t>.</w:t>
      </w:r>
    </w:p>
    <w:p w14:paraId="2FD8C5C2" w14:textId="77777777" w:rsidR="00F86C42" w:rsidRPr="00F86C42" w:rsidRDefault="00F86C42" w:rsidP="00F86C42">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86C42">
        <w:rPr>
          <w:rFonts w:ascii="Times New Roman" w:eastAsia="Times New Roman" w:hAnsi="Times New Roman" w:cs="Times New Roman"/>
          <w:kern w:val="0"/>
          <w:sz w:val="24"/>
          <w:szCs w:val="24"/>
          <w:lang w:eastAsia="ru-RU"/>
          <w14:ligatures w14:val="none"/>
        </w:rPr>
        <w:t>Н</w:t>
      </w:r>
      <w:r w:rsidRPr="00F86C42">
        <w:rPr>
          <w:rFonts w:ascii="Times New Roman" w:eastAsia="Times New Roman" w:hAnsi="Times New Roman" w:cs="Times New Roman"/>
          <w:kern w:val="0"/>
          <w:sz w:val="24"/>
          <w:szCs w:val="24"/>
          <w:lang w:val="x-none" w:eastAsia="ru-RU"/>
          <w14:ligatures w14:val="none"/>
        </w:rPr>
        <w:t xml:space="preserve">аиболее значительное </w:t>
      </w:r>
      <w:r w:rsidRPr="00F86C42">
        <w:rPr>
          <w:rFonts w:ascii="Times New Roman" w:eastAsia="Times New Roman" w:hAnsi="Times New Roman" w:cs="Times New Roman"/>
          <w:kern w:val="0"/>
          <w:sz w:val="24"/>
          <w:szCs w:val="24"/>
          <w:lang w:eastAsia="ru-RU"/>
          <w14:ligatures w14:val="none"/>
        </w:rPr>
        <w:t xml:space="preserve">их повышение наблюдалось в строительстве 44,4 </w:t>
      </w:r>
      <w:proofErr w:type="spellStart"/>
      <w:r w:rsidRPr="00F86C42">
        <w:rPr>
          <w:rFonts w:ascii="Times New Roman" w:eastAsia="Times New Roman" w:hAnsi="Times New Roman" w:cs="Times New Roman"/>
          <w:kern w:val="0"/>
          <w:sz w:val="24"/>
          <w:szCs w:val="24"/>
          <w:lang w:eastAsia="ru-RU"/>
          <w14:ligatures w14:val="none"/>
        </w:rPr>
        <w:t>прцента</w:t>
      </w:r>
      <w:proofErr w:type="spellEnd"/>
      <w:r w:rsidRPr="00F86C42">
        <w:rPr>
          <w:rFonts w:ascii="Times New Roman" w:eastAsia="Times New Roman" w:hAnsi="Times New Roman" w:cs="Times New Roman"/>
          <w:kern w:val="0"/>
          <w:sz w:val="24"/>
          <w:szCs w:val="24"/>
          <w:lang w:eastAsia="ru-RU"/>
          <w14:ligatures w14:val="none"/>
        </w:rPr>
        <w:t>,  обрабатывающих производствах</w:t>
      </w:r>
      <w:r w:rsidRPr="00F86C42">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F86C42">
        <w:rPr>
          <w:rFonts w:ascii="Times New Roman" w:eastAsia="Times New Roman" w:hAnsi="Times New Roman" w:cs="Times New Roman"/>
          <w:kern w:val="0"/>
          <w:sz w:val="24"/>
          <w:szCs w:val="24"/>
          <w:lang w:eastAsia="ru-RU"/>
          <w14:ligatures w14:val="none"/>
        </w:rPr>
        <w:t>в 42,4</w:t>
      </w:r>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eastAsia="ru-RU"/>
          <w14:ligatures w14:val="none"/>
        </w:rPr>
        <w:t xml:space="preserve">, операций с недвижимым имуществом 40,7 процента, </w:t>
      </w:r>
      <w:r w:rsidRPr="00F86C42">
        <w:rPr>
          <w:rFonts w:ascii="Times New Roman" w:eastAsia="Times New Roman" w:hAnsi="Times New Roman" w:cs="Times New Roman"/>
          <w:kern w:val="0"/>
          <w:sz w:val="24"/>
          <w:szCs w:val="24"/>
          <w:lang w:val="ky-KG" w:eastAsia="ru-RU"/>
          <w14:ligatures w14:val="none"/>
        </w:rPr>
        <w:t xml:space="preserve">в </w:t>
      </w:r>
      <w:proofErr w:type="spellStart"/>
      <w:r w:rsidRPr="00F86C42">
        <w:rPr>
          <w:rFonts w:ascii="Times New Roman" w:eastAsia="Times New Roman" w:hAnsi="Times New Roman" w:cs="Times New Roman"/>
          <w:kern w:val="0"/>
          <w:sz w:val="24"/>
          <w:szCs w:val="24"/>
          <w:lang w:val="ky-KG" w:eastAsia="ru-RU"/>
          <w14:ligatures w14:val="none"/>
        </w:rPr>
        <w:t>сфере</w:t>
      </w:r>
      <w:proofErr w:type="spellEnd"/>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п</w:t>
      </w:r>
      <w:r w:rsidRPr="00F86C42">
        <w:rPr>
          <w:rFonts w:ascii="Times New Roman" w:eastAsia="Times New Roman" w:hAnsi="Times New Roman" w:cs="Times New Roman"/>
          <w:kern w:val="0"/>
          <w:sz w:val="24"/>
          <w:szCs w:val="24"/>
          <w:lang w:val="x-none" w:eastAsia="x-none"/>
          <w14:ligatures w14:val="none"/>
        </w:rPr>
        <w:t>рофессиональной,</w:t>
      </w:r>
      <w:r w:rsidRPr="00F86C42">
        <w:rPr>
          <w:rFonts w:ascii="Times New Roman" w:eastAsia="Times New Roman" w:hAnsi="Times New Roman" w:cs="Times New Roman"/>
          <w:kern w:val="0"/>
          <w:sz w:val="20"/>
          <w:szCs w:val="20"/>
          <w:lang w:val="x-none"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F86C42">
        <w:rPr>
          <w:rFonts w:ascii="Times New Roman" w:eastAsia="Times New Roman" w:hAnsi="Times New Roman" w:cs="Times New Roman"/>
          <w:kern w:val="0"/>
          <w:sz w:val="24"/>
          <w:szCs w:val="24"/>
          <w:lang w:eastAsia="x-none"/>
          <w14:ligatures w14:val="none"/>
        </w:rPr>
        <w:t>и</w:t>
      </w:r>
      <w:r w:rsidRPr="00F86C42">
        <w:rPr>
          <w:rFonts w:ascii="Times New Roman" w:eastAsia="Times New Roman" w:hAnsi="Times New Roman" w:cs="Times New Roman"/>
          <w:kern w:val="0"/>
          <w:sz w:val="24"/>
          <w:szCs w:val="24"/>
          <w:lang w:val="ky-KG" w:eastAsia="ru-RU"/>
          <w14:ligatures w14:val="none"/>
        </w:rPr>
        <w:t xml:space="preserve"> на 31,9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а</w:t>
      </w:r>
      <w:r w:rsidRPr="00F86C42">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F86C42">
        <w:rPr>
          <w:rFonts w:ascii="Times New Roman" w:eastAsia="Times New Roman" w:hAnsi="Times New Roman" w:cs="Times New Roman"/>
          <w:kern w:val="0"/>
          <w:sz w:val="24"/>
          <w:szCs w:val="24"/>
          <w:lang w:eastAsia="ru-RU"/>
          <w14:ligatures w14:val="none"/>
        </w:rPr>
        <w:t>и  на 27,2 процента, г</w:t>
      </w:r>
      <w:r w:rsidRPr="00F86C42">
        <w:rPr>
          <w:rFonts w:ascii="Times New Roman" w:eastAsia="Times New Roman" w:hAnsi="Times New Roman" w:cs="Times New Roman"/>
          <w:kern w:val="0"/>
          <w:sz w:val="24"/>
          <w:szCs w:val="24"/>
          <w:lang w:val="x-none" w:eastAsia="ru-RU"/>
          <w14:ligatures w14:val="none"/>
        </w:rPr>
        <w:t>осударственно</w:t>
      </w:r>
      <w:r w:rsidRPr="00F86C42">
        <w:rPr>
          <w:rFonts w:ascii="Times New Roman" w:eastAsia="Times New Roman" w:hAnsi="Times New Roman" w:cs="Times New Roman"/>
          <w:kern w:val="0"/>
          <w:sz w:val="24"/>
          <w:szCs w:val="24"/>
          <w:lang w:eastAsia="ru-RU"/>
          <w14:ligatures w14:val="none"/>
        </w:rPr>
        <w:t>го</w:t>
      </w:r>
      <w:r w:rsidRPr="00F86C42">
        <w:rPr>
          <w:rFonts w:ascii="Times New Roman" w:eastAsia="Times New Roman" w:hAnsi="Times New Roman" w:cs="Times New Roman"/>
          <w:kern w:val="0"/>
          <w:sz w:val="24"/>
          <w:szCs w:val="24"/>
          <w:lang w:val="x-none" w:eastAsia="ru-RU"/>
          <w14:ligatures w14:val="none"/>
        </w:rPr>
        <w:t xml:space="preserve"> управлени</w:t>
      </w:r>
      <w:r w:rsidRPr="00F86C42">
        <w:rPr>
          <w:rFonts w:ascii="Times New Roman" w:eastAsia="Times New Roman" w:hAnsi="Times New Roman" w:cs="Times New Roman"/>
          <w:kern w:val="0"/>
          <w:sz w:val="24"/>
          <w:szCs w:val="24"/>
          <w:lang w:eastAsia="ru-RU"/>
          <w14:ligatures w14:val="none"/>
        </w:rPr>
        <w:t>я</w:t>
      </w:r>
      <w:r w:rsidRPr="00F86C42">
        <w:rPr>
          <w:rFonts w:ascii="Times New Roman" w:eastAsia="Times New Roman" w:hAnsi="Times New Roman" w:cs="Times New Roman"/>
          <w:kern w:val="0"/>
          <w:sz w:val="24"/>
          <w:szCs w:val="24"/>
          <w:lang w:val="x-none" w:eastAsia="ru-RU"/>
          <w14:ligatures w14:val="none"/>
        </w:rPr>
        <w:t xml:space="preserve"> и оборон</w:t>
      </w:r>
      <w:r w:rsidRPr="00F86C42">
        <w:rPr>
          <w:rFonts w:ascii="Times New Roman" w:eastAsia="Times New Roman" w:hAnsi="Times New Roman" w:cs="Times New Roman"/>
          <w:kern w:val="0"/>
          <w:sz w:val="24"/>
          <w:szCs w:val="24"/>
          <w:lang w:eastAsia="ru-RU"/>
          <w14:ligatures w14:val="none"/>
        </w:rPr>
        <w:t>ы</w:t>
      </w:r>
      <w:r w:rsidRPr="00F86C42">
        <w:rPr>
          <w:rFonts w:ascii="Times New Roman" w:eastAsia="Times New Roman" w:hAnsi="Times New Roman" w:cs="Times New Roman"/>
          <w:kern w:val="0"/>
          <w:sz w:val="24"/>
          <w:szCs w:val="24"/>
          <w:lang w:val="x-none" w:eastAsia="ru-RU"/>
          <w14:ligatures w14:val="none"/>
        </w:rPr>
        <w:t>; обязательно</w:t>
      </w:r>
      <w:r w:rsidRPr="00F86C42">
        <w:rPr>
          <w:rFonts w:ascii="Times New Roman" w:eastAsia="Times New Roman" w:hAnsi="Times New Roman" w:cs="Times New Roman"/>
          <w:kern w:val="0"/>
          <w:sz w:val="24"/>
          <w:szCs w:val="24"/>
          <w:lang w:eastAsia="ru-RU"/>
          <w14:ligatures w14:val="none"/>
        </w:rPr>
        <w:t>го</w:t>
      </w:r>
      <w:r w:rsidRPr="00F86C42">
        <w:rPr>
          <w:rFonts w:ascii="Times New Roman" w:eastAsia="Times New Roman" w:hAnsi="Times New Roman" w:cs="Times New Roman"/>
          <w:kern w:val="0"/>
          <w:sz w:val="24"/>
          <w:szCs w:val="24"/>
          <w:lang w:val="x-none" w:eastAsia="ru-RU"/>
          <w14:ligatures w14:val="none"/>
        </w:rPr>
        <w:t xml:space="preserve"> социально</w:t>
      </w:r>
      <w:r w:rsidRPr="00F86C42">
        <w:rPr>
          <w:rFonts w:ascii="Times New Roman" w:eastAsia="Times New Roman" w:hAnsi="Times New Roman" w:cs="Times New Roman"/>
          <w:kern w:val="0"/>
          <w:sz w:val="24"/>
          <w:szCs w:val="24"/>
          <w:lang w:eastAsia="ru-RU"/>
          <w14:ligatures w14:val="none"/>
        </w:rPr>
        <w:t>го</w:t>
      </w:r>
      <w:r w:rsidRPr="00F86C42">
        <w:rPr>
          <w:rFonts w:ascii="Times New Roman" w:eastAsia="Times New Roman" w:hAnsi="Times New Roman" w:cs="Times New Roman"/>
          <w:kern w:val="0"/>
          <w:sz w:val="24"/>
          <w:szCs w:val="24"/>
          <w:lang w:val="x-none" w:eastAsia="ru-RU"/>
          <w14:ligatures w14:val="none"/>
        </w:rPr>
        <w:t xml:space="preserve"> обеспечени</w:t>
      </w:r>
      <w:r w:rsidRPr="00F86C42">
        <w:rPr>
          <w:rFonts w:ascii="Times New Roman" w:eastAsia="Times New Roman" w:hAnsi="Times New Roman" w:cs="Times New Roman"/>
          <w:kern w:val="0"/>
          <w:sz w:val="24"/>
          <w:szCs w:val="24"/>
          <w:lang w:eastAsia="ru-RU"/>
          <w14:ligatures w14:val="none"/>
        </w:rPr>
        <w:t>я на 26,8 процента,</w:t>
      </w:r>
      <w:r w:rsidRPr="00F86C42">
        <w:rPr>
          <w:rFonts w:ascii="Times New Roman" w:eastAsia="Times New Roman" w:hAnsi="Times New Roman" w:cs="Times New Roman"/>
          <w:kern w:val="0"/>
          <w:sz w:val="24"/>
          <w:szCs w:val="24"/>
          <w:lang w:val="x-none"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здравоохранения и социального обслуживания населения </w:t>
      </w:r>
      <w:r w:rsidRPr="00F86C42">
        <w:rPr>
          <w:rFonts w:ascii="Times New Roman" w:eastAsia="Times New Roman" w:hAnsi="Times New Roman" w:cs="Times New Roman"/>
          <w:kern w:val="0"/>
          <w:sz w:val="24"/>
          <w:szCs w:val="24"/>
          <w:lang w:val="ky-KG" w:eastAsia="ru-RU"/>
          <w14:ligatures w14:val="none"/>
        </w:rPr>
        <w:t xml:space="preserve">на 25,5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в сфере добычи полезных ископаемых на 22,8 процента, </w:t>
      </w:r>
      <w:r w:rsidRPr="00F86C42">
        <w:rPr>
          <w:rFonts w:ascii="Times New Roman" w:eastAsia="Times New Roman" w:hAnsi="Times New Roman" w:cs="Times New Roman"/>
          <w:color w:val="00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F86C42">
        <w:rPr>
          <w:rFonts w:ascii="Times New Roman" w:eastAsia="Times New Roman" w:hAnsi="Times New Roman" w:cs="Times New Roman"/>
          <w:kern w:val="0"/>
          <w:sz w:val="24"/>
          <w:szCs w:val="24"/>
          <w:lang w:val="ky-KG" w:eastAsia="ru-RU"/>
          <w14:ligatures w14:val="none"/>
        </w:rPr>
        <w:t>связь</w:t>
      </w:r>
      <w:proofErr w:type="spellEnd"/>
      <w:r w:rsidRPr="00F86C42">
        <w:rPr>
          <w:rFonts w:ascii="Times New Roman" w:eastAsia="Times New Roman" w:hAnsi="Times New Roman" w:cs="Times New Roman"/>
          <w:kern w:val="0"/>
          <w:sz w:val="24"/>
          <w:szCs w:val="24"/>
          <w:lang w:val="ky-KG" w:eastAsia="ru-RU"/>
          <w14:ligatures w14:val="none"/>
        </w:rPr>
        <w:t xml:space="preserve"> и</w:t>
      </w:r>
      <w:r w:rsidRPr="00F86C42">
        <w:rPr>
          <w:rFonts w:ascii="Times New Roman" w:eastAsia="Times New Roman" w:hAnsi="Times New Roman" w:cs="Times New Roman"/>
          <w:kern w:val="0"/>
          <w:sz w:val="24"/>
          <w:szCs w:val="24"/>
          <w:lang w:val="x-none" w:eastAsia="ru-RU"/>
          <w14:ligatures w14:val="none"/>
        </w:rPr>
        <w:t xml:space="preserve"> обеспечении (снабжени</w:t>
      </w:r>
      <w:r w:rsidRPr="00F86C42">
        <w:rPr>
          <w:rFonts w:ascii="Times New Roman" w:eastAsia="Times New Roman" w:hAnsi="Times New Roman" w:cs="Times New Roman"/>
          <w:kern w:val="0"/>
          <w:sz w:val="24"/>
          <w:szCs w:val="24"/>
          <w:lang w:eastAsia="ru-RU"/>
          <w14:ligatures w14:val="none"/>
        </w:rPr>
        <w:t>и</w:t>
      </w:r>
      <w:r w:rsidRPr="00F86C42">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F86C42">
        <w:rPr>
          <w:rFonts w:ascii="Times New Roman" w:eastAsia="Times New Roman" w:hAnsi="Times New Roman" w:cs="Times New Roman"/>
          <w:kern w:val="0"/>
          <w:sz w:val="24"/>
          <w:szCs w:val="24"/>
          <w:lang w:eastAsia="ru-RU"/>
          <w14:ligatures w14:val="none"/>
        </w:rPr>
        <w:t xml:space="preserve"> на 21,7 процента,</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деятельности гостиниц и</w:t>
      </w:r>
      <w:r w:rsidRPr="00F86C42">
        <w:rPr>
          <w:rFonts w:ascii="Times New Roman" w:eastAsia="Times New Roman" w:hAnsi="Times New Roman" w:cs="Times New Roman"/>
          <w:color w:val="000000"/>
          <w:kern w:val="0"/>
          <w:sz w:val="24"/>
          <w:szCs w:val="24"/>
          <w:lang w:val="x-none"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ресторанов</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color w:val="000000"/>
          <w:kern w:val="0"/>
          <w:sz w:val="24"/>
          <w:szCs w:val="24"/>
          <w:lang w:eastAsia="ru-RU"/>
          <w14:ligatures w14:val="none"/>
        </w:rPr>
        <w:t>на</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21,0</w:t>
      </w:r>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процента</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оптовой</w:t>
      </w:r>
      <w:proofErr w:type="spellEnd"/>
      <w:r w:rsidRPr="00F86C42">
        <w:rPr>
          <w:rFonts w:ascii="Times New Roman" w:eastAsia="Times New Roman" w:hAnsi="Times New Roman" w:cs="Times New Roman"/>
          <w:kern w:val="0"/>
          <w:sz w:val="24"/>
          <w:szCs w:val="24"/>
          <w:lang w:val="ky-KG" w:eastAsia="ru-RU"/>
          <w14:ligatures w14:val="none"/>
        </w:rPr>
        <w:t xml:space="preserve"> и </w:t>
      </w:r>
      <w:proofErr w:type="spellStart"/>
      <w:r w:rsidRPr="00F86C42">
        <w:rPr>
          <w:rFonts w:ascii="Times New Roman" w:eastAsia="Times New Roman" w:hAnsi="Times New Roman" w:cs="Times New Roman"/>
          <w:kern w:val="0"/>
          <w:sz w:val="24"/>
          <w:szCs w:val="24"/>
          <w:lang w:val="ky-KG" w:eastAsia="ru-RU"/>
          <w14:ligatures w14:val="none"/>
        </w:rPr>
        <w:t>розничной</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торговли</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ремонта</w:t>
      </w:r>
      <w:proofErr w:type="spellEnd"/>
      <w:r w:rsidRPr="00F86C42">
        <w:rPr>
          <w:rFonts w:ascii="Times New Roman" w:eastAsia="Times New Roman" w:hAnsi="Times New Roman" w:cs="Times New Roman"/>
          <w:kern w:val="0"/>
          <w:sz w:val="24"/>
          <w:szCs w:val="24"/>
          <w:lang w:val="ky-KG" w:eastAsia="ru-RU"/>
          <w14:ligatures w14:val="none"/>
        </w:rPr>
        <w:t xml:space="preserve"> </w:t>
      </w:r>
      <w:proofErr w:type="spellStart"/>
      <w:r w:rsidRPr="00F86C42">
        <w:rPr>
          <w:rFonts w:ascii="Times New Roman" w:eastAsia="Times New Roman" w:hAnsi="Times New Roman" w:cs="Times New Roman"/>
          <w:kern w:val="0"/>
          <w:sz w:val="24"/>
          <w:szCs w:val="24"/>
          <w:lang w:val="ky-KG" w:eastAsia="ru-RU"/>
          <w14:ligatures w14:val="none"/>
        </w:rPr>
        <w:t>автомобилей</w:t>
      </w:r>
      <w:proofErr w:type="spellEnd"/>
      <w:r w:rsidRPr="00F86C42">
        <w:rPr>
          <w:rFonts w:ascii="Times New Roman" w:eastAsia="Times New Roman" w:hAnsi="Times New Roman" w:cs="Times New Roman"/>
          <w:kern w:val="0"/>
          <w:sz w:val="24"/>
          <w:szCs w:val="24"/>
          <w:lang w:val="ky-KG" w:eastAsia="ru-RU"/>
          <w14:ligatures w14:val="none"/>
        </w:rPr>
        <w:t xml:space="preserve">  и  </w:t>
      </w:r>
      <w:proofErr w:type="spellStart"/>
      <w:r w:rsidRPr="00F86C42">
        <w:rPr>
          <w:rFonts w:ascii="Times New Roman" w:eastAsia="Times New Roman" w:hAnsi="Times New Roman" w:cs="Times New Roman"/>
          <w:kern w:val="0"/>
          <w:sz w:val="24"/>
          <w:szCs w:val="24"/>
          <w:lang w:val="ky-KG" w:eastAsia="ru-RU"/>
          <w14:ligatures w14:val="none"/>
        </w:rPr>
        <w:t>мотоциклов</w:t>
      </w:r>
      <w:proofErr w:type="spellEnd"/>
      <w:r w:rsidRPr="00F86C42">
        <w:rPr>
          <w:rFonts w:ascii="Times New Roman" w:eastAsia="Times New Roman" w:hAnsi="Times New Roman" w:cs="Times New Roman"/>
          <w:kern w:val="0"/>
          <w:sz w:val="24"/>
          <w:szCs w:val="24"/>
          <w:lang w:val="ky-KG" w:eastAsia="ru-RU"/>
          <w14:ligatures w14:val="none"/>
        </w:rPr>
        <w:t xml:space="preserve"> на 20,3 </w:t>
      </w:r>
      <w:r w:rsidRPr="00F86C42">
        <w:rPr>
          <w:rFonts w:ascii="Times New Roman" w:eastAsia="Times New Roman" w:hAnsi="Times New Roman" w:cs="Times New Roman"/>
          <w:kern w:val="0"/>
          <w:sz w:val="24"/>
          <w:szCs w:val="24"/>
          <w:lang w:eastAsia="ru-RU"/>
          <w14:ligatures w14:val="none"/>
        </w:rPr>
        <w:t>процента</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финансового посредничества и страхования на 20,0 процента, прочей обслуживающей деятельности 18,0 процента, </w:t>
      </w:r>
      <w:bookmarkStart w:id="57" w:name="_Hlk179535587"/>
      <w:r w:rsidRPr="00F86C42">
        <w:rPr>
          <w:rFonts w:ascii="Times New Roman" w:eastAsia="Times New Roman" w:hAnsi="Times New Roman" w:cs="Times New Roman"/>
          <w:kern w:val="0"/>
          <w:sz w:val="24"/>
          <w:szCs w:val="24"/>
          <w:lang w:eastAsia="x-none"/>
          <w14:ligatures w14:val="none"/>
        </w:rPr>
        <w:t>искусства и развлечения отдыха 15,9 процента,</w:t>
      </w:r>
      <w:r w:rsidRPr="00F86C42">
        <w:rPr>
          <w:rFonts w:ascii="Times New Roman" w:eastAsia="Times New Roman" w:hAnsi="Times New Roman" w:cs="Times New Roman"/>
          <w:kern w:val="0"/>
          <w:sz w:val="24"/>
          <w:szCs w:val="24"/>
          <w:lang w:eastAsia="ru-RU"/>
          <w14:ligatures w14:val="none"/>
        </w:rPr>
        <w:t xml:space="preserve"> образование </w:t>
      </w:r>
      <w:r w:rsidRPr="00F86C42">
        <w:rPr>
          <w:rFonts w:ascii="Times New Roman" w:eastAsia="Times New Roman" w:hAnsi="Times New Roman" w:cs="Times New Roman"/>
          <w:kern w:val="0"/>
          <w:sz w:val="24"/>
          <w:szCs w:val="24"/>
          <w:lang w:eastAsia="x-none"/>
          <w14:ligatures w14:val="none"/>
        </w:rPr>
        <w:t xml:space="preserve">на 14,2 процента, </w:t>
      </w:r>
      <w:bookmarkEnd w:id="57"/>
      <w:r w:rsidRPr="00F86C42">
        <w:rPr>
          <w:rFonts w:ascii="Times New Roman" w:eastAsia="Times New Roman" w:hAnsi="Times New Roman" w:cs="Times New Roman"/>
          <w:kern w:val="0"/>
          <w:sz w:val="24"/>
          <w:szCs w:val="24"/>
          <w:lang w:val="x-none" w:eastAsia="ru-RU"/>
          <w14:ligatures w14:val="none"/>
        </w:rPr>
        <w:t>транспортн</w:t>
      </w:r>
      <w:r w:rsidRPr="00F86C42">
        <w:rPr>
          <w:rFonts w:ascii="Times New Roman" w:eastAsia="Times New Roman" w:hAnsi="Times New Roman" w:cs="Times New Roman"/>
          <w:kern w:val="0"/>
          <w:sz w:val="24"/>
          <w:szCs w:val="24"/>
          <w:lang w:eastAsia="ru-RU"/>
          <w14:ligatures w14:val="none"/>
        </w:rPr>
        <w:t>ой</w:t>
      </w:r>
      <w:r w:rsidRPr="00F86C42">
        <w:rPr>
          <w:rFonts w:ascii="Times New Roman" w:eastAsia="Times New Roman" w:hAnsi="Times New Roman" w:cs="Times New Roman"/>
          <w:kern w:val="0"/>
          <w:sz w:val="24"/>
          <w:szCs w:val="24"/>
          <w:lang w:val="x-none" w:eastAsia="ru-RU"/>
          <w14:ligatures w14:val="none"/>
        </w:rPr>
        <w:t xml:space="preserve"> деятельност</w:t>
      </w:r>
      <w:r w:rsidRPr="00F86C42">
        <w:rPr>
          <w:rFonts w:ascii="Times New Roman" w:eastAsia="Times New Roman" w:hAnsi="Times New Roman" w:cs="Times New Roman"/>
          <w:kern w:val="0"/>
          <w:sz w:val="24"/>
          <w:szCs w:val="24"/>
          <w:lang w:eastAsia="ru-RU"/>
          <w14:ligatures w14:val="none"/>
        </w:rPr>
        <w:t>и</w:t>
      </w:r>
      <w:r w:rsidRPr="00F86C42">
        <w:rPr>
          <w:rFonts w:ascii="Times New Roman" w:eastAsia="Times New Roman" w:hAnsi="Times New Roman" w:cs="Times New Roman"/>
          <w:kern w:val="0"/>
          <w:sz w:val="24"/>
          <w:szCs w:val="24"/>
          <w:lang w:val="x-none" w:eastAsia="ru-RU"/>
          <w14:ligatures w14:val="none"/>
        </w:rPr>
        <w:t xml:space="preserve"> </w:t>
      </w:r>
      <w:proofErr w:type="spellStart"/>
      <w:r w:rsidRPr="00F86C42">
        <w:rPr>
          <w:rFonts w:ascii="Times New Roman" w:eastAsia="Times New Roman" w:hAnsi="Times New Roman" w:cs="Times New Roman"/>
          <w:kern w:val="0"/>
          <w:sz w:val="24"/>
          <w:szCs w:val="24"/>
          <w:lang w:eastAsia="ru-RU"/>
          <w14:ligatures w14:val="none"/>
        </w:rPr>
        <w:t>и</w:t>
      </w:r>
      <w:proofErr w:type="spellEnd"/>
      <w:r w:rsidRPr="00F86C42">
        <w:rPr>
          <w:rFonts w:ascii="Times New Roman" w:eastAsia="Times New Roman" w:hAnsi="Times New Roman" w:cs="Times New Roman"/>
          <w:kern w:val="0"/>
          <w:sz w:val="24"/>
          <w:szCs w:val="24"/>
          <w:lang w:val="x-none" w:eastAsia="ru-RU"/>
          <w14:ligatures w14:val="none"/>
        </w:rPr>
        <w:t xml:space="preserve"> хранени</w:t>
      </w:r>
      <w:r w:rsidRPr="00F86C42">
        <w:rPr>
          <w:rFonts w:ascii="Times New Roman" w:eastAsia="Times New Roman" w:hAnsi="Times New Roman" w:cs="Times New Roman"/>
          <w:kern w:val="0"/>
          <w:sz w:val="24"/>
          <w:szCs w:val="24"/>
          <w:lang w:val="ky-KG" w:eastAsia="ru-RU"/>
          <w14:ligatures w14:val="none"/>
        </w:rPr>
        <w:t>я</w:t>
      </w:r>
      <w:r w:rsidRPr="00F86C42">
        <w:rPr>
          <w:rFonts w:ascii="Times New Roman" w:eastAsia="Times New Roman" w:hAnsi="Times New Roman" w:cs="Times New Roman"/>
          <w:kern w:val="0"/>
          <w:sz w:val="24"/>
          <w:szCs w:val="24"/>
          <w:lang w:val="x-none" w:eastAsia="ru-RU"/>
          <w14:ligatures w14:val="none"/>
        </w:rPr>
        <w:t xml:space="preserve"> грузов</w:t>
      </w:r>
      <w:r w:rsidRPr="00F86C42">
        <w:rPr>
          <w:rFonts w:ascii="Times New Roman" w:eastAsia="Times New Roman" w:hAnsi="Times New Roman" w:cs="Times New Roman"/>
          <w:kern w:val="0"/>
          <w:sz w:val="24"/>
          <w:szCs w:val="24"/>
          <w:lang w:eastAsia="ru-RU"/>
          <w14:ligatures w14:val="none"/>
        </w:rPr>
        <w:t xml:space="preserve"> на 13,1 процента,</w:t>
      </w:r>
      <w:r w:rsidRPr="00F86C42">
        <w:rPr>
          <w:rFonts w:ascii="Times New Roman" w:eastAsia="Times New Roman" w:hAnsi="Times New Roman" w:cs="Times New Roman"/>
          <w:kern w:val="0"/>
          <w:sz w:val="24"/>
          <w:szCs w:val="24"/>
          <w:lang w:val="x-none" w:eastAsia="x-none"/>
          <w14:ligatures w14:val="none"/>
        </w:rPr>
        <w:t xml:space="preserve"> водоснабжени</w:t>
      </w:r>
      <w:r w:rsidRPr="00F86C42">
        <w:rPr>
          <w:rFonts w:ascii="Times New Roman" w:eastAsia="Times New Roman" w:hAnsi="Times New Roman" w:cs="Times New Roman"/>
          <w:kern w:val="0"/>
          <w:sz w:val="24"/>
          <w:szCs w:val="24"/>
          <w:lang w:eastAsia="x-none"/>
          <w14:ligatures w14:val="none"/>
        </w:rPr>
        <w:t>я</w:t>
      </w:r>
      <w:r w:rsidRPr="00F86C42">
        <w:rPr>
          <w:rFonts w:ascii="Times New Roman" w:eastAsia="Times New Roman" w:hAnsi="Times New Roman" w:cs="Times New Roman"/>
          <w:kern w:val="0"/>
          <w:sz w:val="24"/>
          <w:szCs w:val="24"/>
          <w:lang w:val="x-none" w:eastAsia="x-none"/>
          <w14:ligatures w14:val="none"/>
        </w:rPr>
        <w:t>, очистк</w:t>
      </w:r>
      <w:r w:rsidRPr="00F86C42">
        <w:rPr>
          <w:rFonts w:ascii="Times New Roman" w:eastAsia="Times New Roman" w:hAnsi="Times New Roman" w:cs="Times New Roman"/>
          <w:kern w:val="0"/>
          <w:sz w:val="24"/>
          <w:szCs w:val="24"/>
          <w:lang w:eastAsia="x-none"/>
          <w14:ligatures w14:val="none"/>
        </w:rPr>
        <w:t>и</w:t>
      </w:r>
      <w:r w:rsidRPr="00F86C42">
        <w:rPr>
          <w:rFonts w:ascii="Times New Roman" w:eastAsia="Times New Roman" w:hAnsi="Times New Roman" w:cs="Times New Roman"/>
          <w:kern w:val="0"/>
          <w:sz w:val="24"/>
          <w:szCs w:val="24"/>
          <w:lang w:val="x-none" w:eastAsia="x-none"/>
          <w14:ligatures w14:val="none"/>
        </w:rPr>
        <w:t>, обработк</w:t>
      </w:r>
      <w:r w:rsidRPr="00F86C42">
        <w:rPr>
          <w:rFonts w:ascii="Times New Roman" w:eastAsia="Times New Roman" w:hAnsi="Times New Roman" w:cs="Times New Roman"/>
          <w:kern w:val="0"/>
          <w:sz w:val="24"/>
          <w:szCs w:val="24"/>
          <w:lang w:eastAsia="x-none"/>
          <w14:ligatures w14:val="none"/>
        </w:rPr>
        <w:t>и</w:t>
      </w:r>
      <w:r w:rsidRPr="00F86C42">
        <w:rPr>
          <w:rFonts w:ascii="Times New Roman" w:eastAsia="Times New Roman" w:hAnsi="Times New Roman" w:cs="Times New Roman"/>
          <w:kern w:val="0"/>
          <w:sz w:val="24"/>
          <w:szCs w:val="24"/>
          <w:lang w:val="x-none" w:eastAsia="x-none"/>
          <w14:ligatures w14:val="none"/>
        </w:rPr>
        <w:t xml:space="preserve"> отходов и получени</w:t>
      </w:r>
      <w:r w:rsidRPr="00F86C42">
        <w:rPr>
          <w:rFonts w:ascii="Times New Roman" w:eastAsia="Times New Roman" w:hAnsi="Times New Roman" w:cs="Times New Roman"/>
          <w:kern w:val="0"/>
          <w:sz w:val="24"/>
          <w:szCs w:val="24"/>
          <w:lang w:eastAsia="x-none"/>
          <w14:ligatures w14:val="none"/>
        </w:rPr>
        <w:t>я</w:t>
      </w:r>
      <w:r w:rsidRPr="00F86C42">
        <w:rPr>
          <w:rFonts w:ascii="Times New Roman" w:eastAsia="Times New Roman" w:hAnsi="Times New Roman" w:cs="Times New Roman"/>
          <w:kern w:val="0"/>
          <w:sz w:val="24"/>
          <w:szCs w:val="24"/>
          <w:lang w:val="x-none" w:eastAsia="x-none"/>
          <w14:ligatures w14:val="none"/>
        </w:rPr>
        <w:t xml:space="preserve"> </w:t>
      </w:r>
      <w:r w:rsidRPr="00F86C42">
        <w:rPr>
          <w:rFonts w:ascii="Times New Roman" w:eastAsia="Times New Roman" w:hAnsi="Times New Roman" w:cs="Times New Roman"/>
          <w:color w:val="000000"/>
          <w:kern w:val="0"/>
          <w:sz w:val="24"/>
          <w:szCs w:val="24"/>
          <w:lang w:val="x-none" w:eastAsia="x-none"/>
          <w14:ligatures w14:val="none"/>
        </w:rPr>
        <w:t>вторичного сырья</w:t>
      </w:r>
      <w:r w:rsidRPr="00F86C42">
        <w:rPr>
          <w:rFonts w:ascii="Times New Roman" w:eastAsia="Times New Roman" w:hAnsi="Times New Roman" w:cs="Times New Roman"/>
          <w:kern w:val="0"/>
          <w:sz w:val="24"/>
          <w:szCs w:val="24"/>
          <w:lang w:val="x-none" w:eastAsia="ru-RU"/>
          <w14:ligatures w14:val="none"/>
        </w:rPr>
        <w:t xml:space="preserve"> на 10,5 процента, </w:t>
      </w:r>
      <w:r w:rsidRPr="00F86C42">
        <w:rPr>
          <w:rFonts w:ascii="Times New Roman" w:eastAsia="Times New Roman" w:hAnsi="Times New Roman" w:cs="Times New Roman"/>
          <w:kern w:val="0"/>
          <w:sz w:val="24"/>
          <w:szCs w:val="24"/>
          <w:lang w:eastAsia="ru-RU"/>
          <w14:ligatures w14:val="none"/>
        </w:rPr>
        <w:t>сельском хозяйстве, лесном хозяйстве и рыболовстве</w:t>
      </w:r>
      <w:r w:rsidRPr="00F86C42">
        <w:rPr>
          <w:rFonts w:ascii="Times New Roman" w:eastAsia="Times New Roman" w:hAnsi="Times New Roman" w:cs="Times New Roman"/>
          <w:kern w:val="0"/>
          <w:sz w:val="24"/>
          <w:szCs w:val="24"/>
          <w:lang w:eastAsia="x-none"/>
          <w14:ligatures w14:val="none"/>
        </w:rPr>
        <w:t xml:space="preserve"> на 7,3 процента.</w:t>
      </w:r>
      <w:r w:rsidRPr="00F86C42">
        <w:rPr>
          <w:rFonts w:ascii="Times New Roman" w:eastAsia="Times New Roman" w:hAnsi="Times New Roman" w:cs="Times New Roman"/>
          <w:kern w:val="0"/>
          <w:sz w:val="24"/>
          <w:szCs w:val="24"/>
          <w:lang w:eastAsia="ru-RU"/>
          <w14:ligatures w14:val="none"/>
        </w:rPr>
        <w:t xml:space="preserve">                                                                                                                                                                                                                                                                                                                                                                                                                                                                                                                                                                                                                                                                                                                                                                                                                                                                                                                                                                                                                                                                                                              </w:t>
      </w:r>
    </w:p>
    <w:p w14:paraId="42E968EF"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ru-RU"/>
          <w14:ligatures w14:val="none"/>
        </w:rPr>
      </w:pPr>
    </w:p>
    <w:p w14:paraId="4710C8D5" w14:textId="77777777" w:rsidR="00F86C42" w:rsidRPr="00F86C42" w:rsidRDefault="00F86C42" w:rsidP="00F86C42">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F86C42">
        <w:rPr>
          <w:rFonts w:ascii="Times New Roman" w:eastAsia="Times New Roman" w:hAnsi="Times New Roman" w:cs="Times New Roman"/>
          <w:b/>
          <w:kern w:val="0"/>
          <w:sz w:val="24"/>
          <w:szCs w:val="24"/>
          <w:lang w:val="x-none" w:eastAsia="x-none"/>
          <w14:ligatures w14:val="none"/>
        </w:rPr>
        <w:t>Таблица 3</w:t>
      </w:r>
      <w:r w:rsidRPr="00F86C42">
        <w:rPr>
          <w:rFonts w:ascii="Times New Roman" w:eastAsia="Times New Roman" w:hAnsi="Times New Roman" w:cs="Times New Roman"/>
          <w:b/>
          <w:kern w:val="0"/>
          <w:sz w:val="24"/>
          <w:szCs w:val="24"/>
          <w:lang w:eastAsia="x-none"/>
          <w14:ligatures w14:val="none"/>
        </w:rPr>
        <w:t>3</w:t>
      </w:r>
      <w:r w:rsidRPr="00F86C42">
        <w:rPr>
          <w:rFonts w:ascii="Times New Roman" w:eastAsia="Times New Roman" w:hAnsi="Times New Roman" w:cs="Times New Roman"/>
          <w:b/>
          <w:kern w:val="0"/>
          <w:sz w:val="24"/>
          <w:szCs w:val="24"/>
          <w:lang w:val="x-none" w:eastAsia="x-none"/>
          <w14:ligatures w14:val="none"/>
        </w:rPr>
        <w:t>: Среднемесячная номинальная заработная плата работников предприятий</w:t>
      </w:r>
      <w:r w:rsidRPr="00F86C42">
        <w:rPr>
          <w:rFonts w:ascii="Times New Roman" w:eastAsia="Times New Roman" w:hAnsi="Times New Roman" w:cs="Times New Roman"/>
          <w:b/>
          <w:kern w:val="0"/>
          <w:sz w:val="24"/>
          <w:szCs w:val="24"/>
          <w:lang w:val="ky-KG" w:eastAsia="x-none"/>
          <w14:ligatures w14:val="none"/>
        </w:rPr>
        <w:t xml:space="preserve"> </w:t>
      </w:r>
      <w:r w:rsidRPr="00F86C42">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69F5698B" w14:textId="77777777" w:rsidR="00F86C42" w:rsidRPr="00F86C42" w:rsidRDefault="00F86C42" w:rsidP="00F86C42">
      <w:pPr>
        <w:spacing w:after="0" w:line="240" w:lineRule="auto"/>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b/>
          <w:kern w:val="0"/>
          <w:sz w:val="24"/>
          <w:szCs w:val="24"/>
          <w:lang w:eastAsia="x-none"/>
          <w14:ligatures w14:val="none"/>
        </w:rPr>
        <w:t xml:space="preserve">                        </w:t>
      </w:r>
      <w:r w:rsidRPr="00F86C42">
        <w:rPr>
          <w:rFonts w:ascii="Times New Roman" w:eastAsia="Times New Roman" w:hAnsi="Times New Roman" w:cs="Times New Roman"/>
          <w:b/>
          <w:kern w:val="0"/>
          <w:sz w:val="24"/>
          <w:szCs w:val="24"/>
          <w:lang w:val="x-none" w:eastAsia="x-none"/>
          <w14:ligatures w14:val="none"/>
        </w:rPr>
        <w:t>в январе-марте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F86C42" w:rsidRPr="00F86C42" w14:paraId="1EDAC857" w14:textId="77777777" w:rsidTr="00F86C42">
        <w:trPr>
          <w:trHeight w:val="509"/>
          <w:tblHeader/>
        </w:trPr>
        <w:tc>
          <w:tcPr>
            <w:tcW w:w="5286" w:type="dxa"/>
            <w:vMerge w:val="restart"/>
            <w:tcBorders>
              <w:top w:val="single" w:sz="8" w:space="0" w:color="auto"/>
              <w:left w:val="nil"/>
              <w:bottom w:val="single" w:sz="8" w:space="0" w:color="auto"/>
              <w:right w:val="nil"/>
            </w:tcBorders>
          </w:tcPr>
          <w:p w14:paraId="06DEF55B"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32776134" w14:textId="77777777" w:rsidR="00F86C42" w:rsidRPr="00F86C42" w:rsidRDefault="00F86C42" w:rsidP="00F86C42">
            <w:pPr>
              <w:spacing w:after="0" w:line="240" w:lineRule="auto"/>
              <w:jc w:val="center"/>
              <w:rPr>
                <w:rFonts w:ascii="Times New Roman" w:eastAsia="Times New Roman" w:hAnsi="Times New Roman" w:cs="Times New Roman"/>
                <w:b/>
                <w:kern w:val="0"/>
                <w:sz w:val="20"/>
                <w:szCs w:val="20"/>
                <w:lang w:val="en-US" w:eastAsia="x-none"/>
                <w14:ligatures w14:val="none"/>
              </w:rPr>
            </w:pPr>
            <w:r w:rsidRPr="00F86C42">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28D8C3C3" w14:textId="77777777" w:rsidR="00F86C42" w:rsidRPr="00F86C42" w:rsidRDefault="00F86C42" w:rsidP="00F86C42">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F86C42" w:rsidRPr="00F86C42" w14:paraId="296AF53F" w14:textId="77777777" w:rsidTr="00F86C42">
        <w:trPr>
          <w:trHeight w:val="213"/>
          <w:tblHeader/>
        </w:trPr>
        <w:tc>
          <w:tcPr>
            <w:tcW w:w="5286" w:type="dxa"/>
            <w:vMerge/>
            <w:tcBorders>
              <w:top w:val="single" w:sz="8" w:space="0" w:color="auto"/>
              <w:left w:val="nil"/>
              <w:bottom w:val="single" w:sz="8" w:space="0" w:color="auto"/>
              <w:right w:val="nil"/>
            </w:tcBorders>
            <w:vAlign w:val="center"/>
            <w:hideMark/>
          </w:tcPr>
          <w:p w14:paraId="4A44636F"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3CA76B25" w14:textId="77777777" w:rsidR="00F86C42" w:rsidRPr="00F86C42" w:rsidRDefault="00F86C42" w:rsidP="00F86C42">
            <w:pPr>
              <w:spacing w:after="0" w:line="240" w:lineRule="auto"/>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 xml:space="preserve"> </w:t>
            </w: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7DC651C4" w14:textId="77777777" w:rsidR="00F86C42" w:rsidRPr="00F86C42" w:rsidRDefault="00F86C42" w:rsidP="00F86C42">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right w:val="nil"/>
            </w:tcBorders>
            <w:vAlign w:val="center"/>
            <w:hideMark/>
          </w:tcPr>
          <w:p w14:paraId="3C3BB88D" w14:textId="77777777" w:rsidR="00F86C42" w:rsidRPr="00F86C42" w:rsidRDefault="00F86C42" w:rsidP="00F86C42">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5A23C5DF" w14:textId="77777777" w:rsidR="00F86C42" w:rsidRPr="00F86C42" w:rsidRDefault="00F86C42" w:rsidP="00F86C42">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val="en-US" w:eastAsia="x-none"/>
                <w14:ligatures w14:val="none"/>
              </w:rPr>
              <w:t>20</w:t>
            </w:r>
            <w:r w:rsidRPr="00F86C42">
              <w:rPr>
                <w:rFonts w:ascii="Times New Roman" w:eastAsia="Times New Roman" w:hAnsi="Times New Roman" w:cs="Times New Roman"/>
                <w:b/>
                <w:kern w:val="0"/>
                <w:sz w:val="20"/>
                <w:szCs w:val="20"/>
                <w:lang w:eastAsia="x-none"/>
                <w14:ligatures w14:val="none"/>
              </w:rPr>
              <w:t>25</w:t>
            </w:r>
          </w:p>
        </w:tc>
      </w:tr>
      <w:tr w:rsidR="00F86C42" w:rsidRPr="00F86C42" w14:paraId="4A414AFE" w14:textId="77777777" w:rsidTr="00F86C42">
        <w:trPr>
          <w:trHeight w:val="225"/>
        </w:trPr>
        <w:tc>
          <w:tcPr>
            <w:tcW w:w="5286" w:type="dxa"/>
            <w:tcBorders>
              <w:top w:val="single" w:sz="8" w:space="0" w:color="auto"/>
              <w:left w:val="nil"/>
              <w:bottom w:val="nil"/>
              <w:right w:val="nil"/>
            </w:tcBorders>
            <w:hideMark/>
          </w:tcPr>
          <w:p w14:paraId="074F47AF" w14:textId="77777777" w:rsidR="00F86C42" w:rsidRPr="00F86C42" w:rsidRDefault="00F86C42" w:rsidP="00F86C42">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077DB73B"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40628</w:t>
            </w:r>
          </w:p>
        </w:tc>
        <w:tc>
          <w:tcPr>
            <w:tcW w:w="1086" w:type="dxa"/>
            <w:tcBorders>
              <w:top w:val="single" w:sz="8" w:space="0" w:color="auto"/>
              <w:left w:val="nil"/>
              <w:bottom w:val="nil"/>
              <w:right w:val="nil"/>
            </w:tcBorders>
            <w:vAlign w:val="bottom"/>
            <w:hideMark/>
          </w:tcPr>
          <w:p w14:paraId="7CEAFDD0"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50970</w:t>
            </w:r>
          </w:p>
        </w:tc>
        <w:tc>
          <w:tcPr>
            <w:tcW w:w="1085" w:type="dxa"/>
            <w:tcBorders>
              <w:top w:val="single" w:sz="8" w:space="0" w:color="auto"/>
              <w:left w:val="nil"/>
              <w:bottom w:val="nil"/>
              <w:right w:val="nil"/>
            </w:tcBorders>
            <w:vAlign w:val="bottom"/>
            <w:hideMark/>
          </w:tcPr>
          <w:p w14:paraId="5E181B48"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    114,2</w:t>
            </w:r>
          </w:p>
        </w:tc>
        <w:tc>
          <w:tcPr>
            <w:tcW w:w="1086" w:type="dxa"/>
            <w:tcBorders>
              <w:top w:val="single" w:sz="8" w:space="0" w:color="auto"/>
              <w:left w:val="nil"/>
              <w:bottom w:val="nil"/>
              <w:right w:val="nil"/>
            </w:tcBorders>
            <w:vAlign w:val="bottom"/>
            <w:hideMark/>
          </w:tcPr>
          <w:p w14:paraId="5DDB89C6"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124,2</w:t>
            </w:r>
          </w:p>
        </w:tc>
      </w:tr>
      <w:tr w:rsidR="00F86C42" w:rsidRPr="00F86C42" w14:paraId="3E8AA5F3" w14:textId="77777777" w:rsidTr="00F86C42">
        <w:trPr>
          <w:trHeight w:val="252"/>
        </w:trPr>
        <w:tc>
          <w:tcPr>
            <w:tcW w:w="5286" w:type="dxa"/>
            <w:hideMark/>
          </w:tcPr>
          <w:p w14:paraId="45E6D8DA"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4419F03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38654</w:t>
            </w:r>
          </w:p>
        </w:tc>
        <w:tc>
          <w:tcPr>
            <w:tcW w:w="1086" w:type="dxa"/>
            <w:vAlign w:val="bottom"/>
            <w:hideMark/>
          </w:tcPr>
          <w:p w14:paraId="32218A0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41480</w:t>
            </w:r>
          </w:p>
        </w:tc>
        <w:tc>
          <w:tcPr>
            <w:tcW w:w="1085" w:type="dxa"/>
            <w:vAlign w:val="bottom"/>
            <w:hideMark/>
          </w:tcPr>
          <w:p w14:paraId="4BBA22A3"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100,8</w:t>
            </w:r>
          </w:p>
        </w:tc>
        <w:tc>
          <w:tcPr>
            <w:tcW w:w="1086" w:type="dxa"/>
            <w:vAlign w:val="bottom"/>
            <w:hideMark/>
          </w:tcPr>
          <w:p w14:paraId="3ECFA21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107,3</w:t>
            </w:r>
          </w:p>
        </w:tc>
      </w:tr>
      <w:tr w:rsidR="00F86C42" w:rsidRPr="00F86C42" w14:paraId="73872A8D" w14:textId="77777777" w:rsidTr="00F86C42">
        <w:trPr>
          <w:trHeight w:val="225"/>
        </w:trPr>
        <w:tc>
          <w:tcPr>
            <w:tcW w:w="5286" w:type="dxa"/>
            <w:hideMark/>
          </w:tcPr>
          <w:p w14:paraId="680D2155"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5AC4B3B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86647</w:t>
            </w:r>
          </w:p>
        </w:tc>
        <w:tc>
          <w:tcPr>
            <w:tcW w:w="1086" w:type="dxa"/>
            <w:vAlign w:val="bottom"/>
            <w:hideMark/>
          </w:tcPr>
          <w:p w14:paraId="472F344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106425</w:t>
            </w:r>
          </w:p>
        </w:tc>
        <w:tc>
          <w:tcPr>
            <w:tcW w:w="1085" w:type="dxa"/>
            <w:vAlign w:val="bottom"/>
            <w:hideMark/>
          </w:tcPr>
          <w:p w14:paraId="78F5FFA7"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117,4</w:t>
            </w:r>
          </w:p>
        </w:tc>
        <w:tc>
          <w:tcPr>
            <w:tcW w:w="1086" w:type="dxa"/>
            <w:vAlign w:val="bottom"/>
            <w:hideMark/>
          </w:tcPr>
          <w:p w14:paraId="105DA4C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122,8</w:t>
            </w:r>
          </w:p>
        </w:tc>
      </w:tr>
      <w:tr w:rsidR="00F86C42" w:rsidRPr="00F86C42" w14:paraId="57B77C32" w14:textId="77777777" w:rsidTr="00F86C42">
        <w:trPr>
          <w:trHeight w:val="305"/>
        </w:trPr>
        <w:tc>
          <w:tcPr>
            <w:tcW w:w="5286" w:type="dxa"/>
            <w:hideMark/>
          </w:tcPr>
          <w:p w14:paraId="23784F45" w14:textId="77777777" w:rsidR="00F86C42" w:rsidRPr="00F86C42" w:rsidRDefault="00F86C42" w:rsidP="00F86C42">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F86C42">
              <w:rPr>
                <w:rFonts w:ascii="Times New Roman" w:eastAsia="Times New Roman" w:hAnsi="Times New Roman" w:cs="Times New Roman"/>
                <w:kern w:val="0"/>
                <w:sz w:val="20"/>
                <w:szCs w:val="20"/>
                <w:lang w:val="en-US"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5985E13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34229</w:t>
            </w:r>
          </w:p>
        </w:tc>
        <w:tc>
          <w:tcPr>
            <w:tcW w:w="1086" w:type="dxa"/>
            <w:vAlign w:val="bottom"/>
            <w:hideMark/>
          </w:tcPr>
          <w:p w14:paraId="001D919D"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48731</w:t>
            </w:r>
          </w:p>
        </w:tc>
        <w:tc>
          <w:tcPr>
            <w:tcW w:w="1085" w:type="dxa"/>
            <w:vAlign w:val="bottom"/>
            <w:hideMark/>
          </w:tcPr>
          <w:p w14:paraId="0967E1F8"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117,4</w:t>
            </w:r>
          </w:p>
        </w:tc>
        <w:tc>
          <w:tcPr>
            <w:tcW w:w="1086" w:type="dxa"/>
            <w:vAlign w:val="bottom"/>
            <w:hideMark/>
          </w:tcPr>
          <w:p w14:paraId="7154A7D5"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142,4</w:t>
            </w:r>
          </w:p>
        </w:tc>
      </w:tr>
      <w:tr w:rsidR="00F86C42" w:rsidRPr="00F86C42" w14:paraId="1FD7E83A" w14:textId="77777777" w:rsidTr="00F86C42">
        <w:trPr>
          <w:cantSplit/>
          <w:trHeight w:val="465"/>
        </w:trPr>
        <w:tc>
          <w:tcPr>
            <w:tcW w:w="5286" w:type="dxa"/>
            <w:hideMark/>
          </w:tcPr>
          <w:p w14:paraId="35247563" w14:textId="77777777" w:rsidR="00F86C42" w:rsidRPr="00F86C42" w:rsidRDefault="00F86C42" w:rsidP="00F86C42">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52B82E08" w14:textId="77777777" w:rsidR="00F86C42" w:rsidRPr="00F86C42" w:rsidRDefault="00F86C42" w:rsidP="00F86C42">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49797</w:t>
            </w:r>
          </w:p>
        </w:tc>
        <w:tc>
          <w:tcPr>
            <w:tcW w:w="1086" w:type="dxa"/>
            <w:vAlign w:val="bottom"/>
            <w:hideMark/>
          </w:tcPr>
          <w:p w14:paraId="7ECAC54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60617</w:t>
            </w:r>
          </w:p>
        </w:tc>
        <w:tc>
          <w:tcPr>
            <w:tcW w:w="1085" w:type="dxa"/>
            <w:vAlign w:val="bottom"/>
            <w:hideMark/>
          </w:tcPr>
          <w:p w14:paraId="43FFA6A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107,1</w:t>
            </w:r>
          </w:p>
        </w:tc>
        <w:tc>
          <w:tcPr>
            <w:tcW w:w="1086" w:type="dxa"/>
            <w:vAlign w:val="bottom"/>
            <w:hideMark/>
          </w:tcPr>
          <w:p w14:paraId="41A9881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121,7</w:t>
            </w:r>
          </w:p>
        </w:tc>
      </w:tr>
      <w:tr w:rsidR="00F86C42" w:rsidRPr="00F86C42" w14:paraId="3266FC1A" w14:textId="77777777" w:rsidTr="00F86C42">
        <w:trPr>
          <w:trHeight w:val="450"/>
        </w:trPr>
        <w:tc>
          <w:tcPr>
            <w:tcW w:w="5286" w:type="dxa"/>
            <w:hideMark/>
          </w:tcPr>
          <w:p w14:paraId="38F4C02E" w14:textId="77777777" w:rsidR="00F86C42" w:rsidRPr="00F86C42" w:rsidRDefault="00F86C42" w:rsidP="00F86C42">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207D66A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44526</w:t>
            </w:r>
          </w:p>
        </w:tc>
        <w:tc>
          <w:tcPr>
            <w:tcW w:w="1086" w:type="dxa"/>
            <w:vAlign w:val="bottom"/>
            <w:hideMark/>
          </w:tcPr>
          <w:p w14:paraId="05D7C22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49187</w:t>
            </w:r>
          </w:p>
        </w:tc>
        <w:tc>
          <w:tcPr>
            <w:tcW w:w="1085" w:type="dxa"/>
            <w:vAlign w:val="bottom"/>
            <w:hideMark/>
          </w:tcPr>
          <w:p w14:paraId="41400F76"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138,3</w:t>
            </w:r>
          </w:p>
        </w:tc>
        <w:tc>
          <w:tcPr>
            <w:tcW w:w="1086" w:type="dxa"/>
            <w:vAlign w:val="bottom"/>
            <w:hideMark/>
          </w:tcPr>
          <w:p w14:paraId="519DEBA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110,5</w:t>
            </w:r>
          </w:p>
        </w:tc>
      </w:tr>
      <w:tr w:rsidR="00F86C42" w:rsidRPr="00F86C42" w14:paraId="64F820C8" w14:textId="77777777" w:rsidTr="00F86C42">
        <w:trPr>
          <w:trHeight w:val="240"/>
        </w:trPr>
        <w:tc>
          <w:tcPr>
            <w:tcW w:w="5286" w:type="dxa"/>
            <w:hideMark/>
          </w:tcPr>
          <w:p w14:paraId="33E24A63"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0B4C82B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40438</w:t>
            </w:r>
          </w:p>
        </w:tc>
        <w:tc>
          <w:tcPr>
            <w:tcW w:w="1086" w:type="dxa"/>
            <w:vAlign w:val="bottom"/>
            <w:hideMark/>
          </w:tcPr>
          <w:p w14:paraId="11409781"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58377</w:t>
            </w:r>
          </w:p>
        </w:tc>
        <w:tc>
          <w:tcPr>
            <w:tcW w:w="1085" w:type="dxa"/>
            <w:vAlign w:val="bottom"/>
            <w:hideMark/>
          </w:tcPr>
          <w:p w14:paraId="7600F997"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141,3</w:t>
            </w:r>
          </w:p>
        </w:tc>
        <w:tc>
          <w:tcPr>
            <w:tcW w:w="1086" w:type="dxa"/>
            <w:vAlign w:val="bottom"/>
            <w:hideMark/>
          </w:tcPr>
          <w:p w14:paraId="1E740BDF"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144,4</w:t>
            </w:r>
          </w:p>
        </w:tc>
      </w:tr>
      <w:tr w:rsidR="00F86C42" w:rsidRPr="00F86C42" w14:paraId="35858040" w14:textId="77777777" w:rsidTr="00F86C42">
        <w:trPr>
          <w:trHeight w:val="450"/>
        </w:trPr>
        <w:tc>
          <w:tcPr>
            <w:tcW w:w="5286" w:type="dxa"/>
            <w:hideMark/>
          </w:tcPr>
          <w:p w14:paraId="1E0E9065" w14:textId="77777777" w:rsidR="00F86C42" w:rsidRPr="00F86C42" w:rsidRDefault="00F86C42" w:rsidP="00F86C42">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2FC6303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39897</w:t>
            </w:r>
          </w:p>
        </w:tc>
        <w:tc>
          <w:tcPr>
            <w:tcW w:w="1086" w:type="dxa"/>
            <w:vAlign w:val="bottom"/>
            <w:hideMark/>
          </w:tcPr>
          <w:p w14:paraId="61343FF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48008</w:t>
            </w:r>
          </w:p>
        </w:tc>
        <w:tc>
          <w:tcPr>
            <w:tcW w:w="1085" w:type="dxa"/>
            <w:vAlign w:val="bottom"/>
            <w:hideMark/>
          </w:tcPr>
          <w:p w14:paraId="2C86B0F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137,0</w:t>
            </w:r>
          </w:p>
        </w:tc>
        <w:tc>
          <w:tcPr>
            <w:tcW w:w="1086" w:type="dxa"/>
            <w:vAlign w:val="bottom"/>
            <w:hideMark/>
          </w:tcPr>
          <w:p w14:paraId="46408D9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120,3</w:t>
            </w:r>
          </w:p>
        </w:tc>
      </w:tr>
      <w:tr w:rsidR="00F86C42" w:rsidRPr="00F86C42" w14:paraId="768C5A4B" w14:textId="77777777" w:rsidTr="00F86C42">
        <w:trPr>
          <w:trHeight w:val="240"/>
        </w:trPr>
        <w:tc>
          <w:tcPr>
            <w:tcW w:w="5286" w:type="dxa"/>
            <w:hideMark/>
          </w:tcPr>
          <w:p w14:paraId="5D95E446"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lastRenderedPageBreak/>
              <w:t xml:space="preserve">    Транспортная деятельность и хранение грузов</w:t>
            </w:r>
          </w:p>
        </w:tc>
        <w:tc>
          <w:tcPr>
            <w:tcW w:w="1084" w:type="dxa"/>
            <w:vAlign w:val="bottom"/>
            <w:hideMark/>
          </w:tcPr>
          <w:p w14:paraId="5A63472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52111</w:t>
            </w:r>
          </w:p>
        </w:tc>
        <w:tc>
          <w:tcPr>
            <w:tcW w:w="1086" w:type="dxa"/>
            <w:vAlign w:val="bottom"/>
            <w:hideMark/>
          </w:tcPr>
          <w:p w14:paraId="2DAD17A1"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58961</w:t>
            </w:r>
          </w:p>
        </w:tc>
        <w:tc>
          <w:tcPr>
            <w:tcW w:w="1085" w:type="dxa"/>
            <w:vAlign w:val="bottom"/>
            <w:hideMark/>
          </w:tcPr>
          <w:p w14:paraId="6470566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121,0</w:t>
            </w:r>
          </w:p>
        </w:tc>
        <w:tc>
          <w:tcPr>
            <w:tcW w:w="1086" w:type="dxa"/>
            <w:vAlign w:val="bottom"/>
            <w:hideMark/>
          </w:tcPr>
          <w:p w14:paraId="44AE876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113,1</w:t>
            </w:r>
          </w:p>
        </w:tc>
      </w:tr>
      <w:tr w:rsidR="00F86C42" w:rsidRPr="00F86C42" w14:paraId="014ED770" w14:textId="77777777" w:rsidTr="00F86C42">
        <w:trPr>
          <w:trHeight w:val="225"/>
        </w:trPr>
        <w:tc>
          <w:tcPr>
            <w:tcW w:w="5286" w:type="dxa"/>
            <w:hideMark/>
          </w:tcPr>
          <w:p w14:paraId="0170E915"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63AA8B9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30046</w:t>
            </w:r>
          </w:p>
        </w:tc>
        <w:tc>
          <w:tcPr>
            <w:tcW w:w="1086" w:type="dxa"/>
            <w:vAlign w:val="bottom"/>
            <w:hideMark/>
          </w:tcPr>
          <w:p w14:paraId="20BA0C3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36362</w:t>
            </w:r>
          </w:p>
        </w:tc>
        <w:tc>
          <w:tcPr>
            <w:tcW w:w="1085" w:type="dxa"/>
            <w:vAlign w:val="bottom"/>
            <w:hideMark/>
          </w:tcPr>
          <w:p w14:paraId="1C72FED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111,8</w:t>
            </w:r>
          </w:p>
        </w:tc>
        <w:tc>
          <w:tcPr>
            <w:tcW w:w="1086" w:type="dxa"/>
            <w:vAlign w:val="bottom"/>
            <w:hideMark/>
          </w:tcPr>
          <w:p w14:paraId="02A7FAD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121,0</w:t>
            </w:r>
          </w:p>
        </w:tc>
      </w:tr>
      <w:tr w:rsidR="00F86C42" w:rsidRPr="00F86C42" w14:paraId="5F70F5BC" w14:textId="77777777" w:rsidTr="00F86C42">
        <w:trPr>
          <w:trHeight w:val="225"/>
        </w:trPr>
        <w:tc>
          <w:tcPr>
            <w:tcW w:w="5286" w:type="dxa"/>
            <w:hideMark/>
          </w:tcPr>
          <w:p w14:paraId="48AB822F"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76AE332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68260</w:t>
            </w:r>
          </w:p>
        </w:tc>
        <w:tc>
          <w:tcPr>
            <w:tcW w:w="1086" w:type="dxa"/>
            <w:vAlign w:val="bottom"/>
            <w:hideMark/>
          </w:tcPr>
          <w:p w14:paraId="13ECAC4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83063</w:t>
            </w:r>
          </w:p>
        </w:tc>
        <w:tc>
          <w:tcPr>
            <w:tcW w:w="1085" w:type="dxa"/>
            <w:vAlign w:val="bottom"/>
            <w:hideMark/>
          </w:tcPr>
          <w:p w14:paraId="799A865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106,1</w:t>
            </w:r>
          </w:p>
        </w:tc>
        <w:tc>
          <w:tcPr>
            <w:tcW w:w="1086" w:type="dxa"/>
            <w:vAlign w:val="bottom"/>
            <w:hideMark/>
          </w:tcPr>
          <w:p w14:paraId="3820DAA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121,7</w:t>
            </w:r>
          </w:p>
        </w:tc>
      </w:tr>
      <w:tr w:rsidR="00F86C42" w:rsidRPr="00F86C42" w14:paraId="73541B7F" w14:textId="77777777" w:rsidTr="00F86C42">
        <w:trPr>
          <w:trHeight w:val="69"/>
        </w:trPr>
        <w:tc>
          <w:tcPr>
            <w:tcW w:w="5286" w:type="dxa"/>
            <w:hideMark/>
          </w:tcPr>
          <w:p w14:paraId="0B900890"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58" w:name="_Hlk71631972"/>
            <w:r w:rsidRPr="00F86C42">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2FA538EE"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68963</w:t>
            </w:r>
          </w:p>
        </w:tc>
        <w:tc>
          <w:tcPr>
            <w:tcW w:w="1086" w:type="dxa"/>
            <w:vAlign w:val="bottom"/>
            <w:hideMark/>
          </w:tcPr>
          <w:p w14:paraId="7085DA4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82765</w:t>
            </w:r>
          </w:p>
        </w:tc>
        <w:tc>
          <w:tcPr>
            <w:tcW w:w="1085" w:type="dxa"/>
            <w:vAlign w:val="bottom"/>
            <w:hideMark/>
          </w:tcPr>
          <w:p w14:paraId="5A13AB23"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112,0</w:t>
            </w:r>
          </w:p>
        </w:tc>
        <w:tc>
          <w:tcPr>
            <w:tcW w:w="1086" w:type="dxa"/>
            <w:vAlign w:val="bottom"/>
            <w:hideMark/>
          </w:tcPr>
          <w:p w14:paraId="3F99335C"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120,0</w:t>
            </w:r>
          </w:p>
        </w:tc>
        <w:bookmarkEnd w:id="58"/>
      </w:tr>
      <w:tr w:rsidR="00F86C42" w:rsidRPr="00F86C42" w14:paraId="7EDDAE24" w14:textId="77777777" w:rsidTr="00F86C42">
        <w:trPr>
          <w:trHeight w:val="225"/>
        </w:trPr>
        <w:tc>
          <w:tcPr>
            <w:tcW w:w="5286" w:type="dxa"/>
            <w:hideMark/>
          </w:tcPr>
          <w:p w14:paraId="7CAFD77C"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00EAB61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30983</w:t>
            </w:r>
          </w:p>
        </w:tc>
        <w:tc>
          <w:tcPr>
            <w:tcW w:w="1086" w:type="dxa"/>
            <w:vAlign w:val="bottom"/>
            <w:hideMark/>
          </w:tcPr>
          <w:p w14:paraId="47588EE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43605</w:t>
            </w:r>
          </w:p>
        </w:tc>
        <w:tc>
          <w:tcPr>
            <w:tcW w:w="1085" w:type="dxa"/>
            <w:vAlign w:val="bottom"/>
            <w:hideMark/>
          </w:tcPr>
          <w:p w14:paraId="2B6F527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118,7</w:t>
            </w:r>
          </w:p>
        </w:tc>
        <w:tc>
          <w:tcPr>
            <w:tcW w:w="1086" w:type="dxa"/>
            <w:vAlign w:val="bottom"/>
            <w:hideMark/>
          </w:tcPr>
          <w:p w14:paraId="68BB920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140,7</w:t>
            </w:r>
          </w:p>
        </w:tc>
      </w:tr>
      <w:tr w:rsidR="00F86C42" w:rsidRPr="00F86C42" w14:paraId="67534803" w14:textId="77777777" w:rsidTr="00F86C42">
        <w:trPr>
          <w:trHeight w:val="225"/>
        </w:trPr>
        <w:tc>
          <w:tcPr>
            <w:tcW w:w="5286" w:type="dxa"/>
            <w:hideMark/>
          </w:tcPr>
          <w:p w14:paraId="196EA39A"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4486FC9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43890</w:t>
            </w:r>
          </w:p>
        </w:tc>
        <w:tc>
          <w:tcPr>
            <w:tcW w:w="1086" w:type="dxa"/>
            <w:vAlign w:val="bottom"/>
            <w:hideMark/>
          </w:tcPr>
          <w:p w14:paraId="09964A0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57911</w:t>
            </w:r>
          </w:p>
        </w:tc>
        <w:tc>
          <w:tcPr>
            <w:tcW w:w="1085" w:type="dxa"/>
            <w:vAlign w:val="bottom"/>
            <w:hideMark/>
          </w:tcPr>
          <w:p w14:paraId="65A21E4B"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122,8</w:t>
            </w:r>
          </w:p>
        </w:tc>
        <w:tc>
          <w:tcPr>
            <w:tcW w:w="1086" w:type="dxa"/>
            <w:vAlign w:val="bottom"/>
            <w:hideMark/>
          </w:tcPr>
          <w:p w14:paraId="17710ED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131,9</w:t>
            </w:r>
          </w:p>
        </w:tc>
      </w:tr>
      <w:tr w:rsidR="00F86C42" w:rsidRPr="00F86C42" w14:paraId="1AE71A43" w14:textId="77777777" w:rsidTr="00F86C42">
        <w:trPr>
          <w:trHeight w:val="240"/>
        </w:trPr>
        <w:tc>
          <w:tcPr>
            <w:tcW w:w="5286" w:type="dxa"/>
            <w:hideMark/>
          </w:tcPr>
          <w:p w14:paraId="00FE893D"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w:t>
            </w:r>
            <w:r w:rsidRPr="00F86C42">
              <w:rPr>
                <w:rFonts w:ascii="Times New Roman" w:eastAsia="Times New Roman" w:hAnsi="Times New Roman" w:cs="Times New Roman"/>
                <w:kern w:val="0"/>
                <w:sz w:val="20"/>
                <w:szCs w:val="20"/>
                <w:lang w:val="en-US" w:eastAsia="x-none"/>
                <w14:ligatures w14:val="none"/>
              </w:rPr>
              <w:t xml:space="preserve">  </w:t>
            </w:r>
            <w:r w:rsidRPr="00F86C42">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3FE39D16"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30116</w:t>
            </w:r>
          </w:p>
        </w:tc>
        <w:tc>
          <w:tcPr>
            <w:tcW w:w="1086" w:type="dxa"/>
            <w:vAlign w:val="bottom"/>
            <w:hideMark/>
          </w:tcPr>
          <w:p w14:paraId="1A0E2A1D"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38301</w:t>
            </w:r>
          </w:p>
        </w:tc>
        <w:tc>
          <w:tcPr>
            <w:tcW w:w="1085" w:type="dxa"/>
            <w:vAlign w:val="bottom"/>
            <w:hideMark/>
          </w:tcPr>
          <w:p w14:paraId="2C7266A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121,5</w:t>
            </w:r>
          </w:p>
        </w:tc>
        <w:tc>
          <w:tcPr>
            <w:tcW w:w="1086" w:type="dxa"/>
            <w:vAlign w:val="bottom"/>
            <w:hideMark/>
          </w:tcPr>
          <w:p w14:paraId="3BD95037"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127,2</w:t>
            </w:r>
          </w:p>
        </w:tc>
      </w:tr>
      <w:tr w:rsidR="00F86C42" w:rsidRPr="00F86C42" w14:paraId="606D0C7E" w14:textId="77777777" w:rsidTr="00F86C42">
        <w:trPr>
          <w:trHeight w:val="450"/>
        </w:trPr>
        <w:tc>
          <w:tcPr>
            <w:tcW w:w="5286" w:type="dxa"/>
            <w:hideMark/>
          </w:tcPr>
          <w:p w14:paraId="2EE72C5F"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759DFC8B" w14:textId="77777777" w:rsidR="00F86C42" w:rsidRPr="00F86C42" w:rsidRDefault="00F86C42" w:rsidP="00F86C42">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48EE5E0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53002</w:t>
            </w:r>
          </w:p>
        </w:tc>
        <w:tc>
          <w:tcPr>
            <w:tcW w:w="1086" w:type="dxa"/>
            <w:vAlign w:val="bottom"/>
            <w:hideMark/>
          </w:tcPr>
          <w:p w14:paraId="7B99096D"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67182</w:t>
            </w:r>
          </w:p>
        </w:tc>
        <w:tc>
          <w:tcPr>
            <w:tcW w:w="1085" w:type="dxa"/>
            <w:vAlign w:val="bottom"/>
            <w:hideMark/>
          </w:tcPr>
          <w:p w14:paraId="390B9C3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103,4</w:t>
            </w:r>
          </w:p>
        </w:tc>
        <w:tc>
          <w:tcPr>
            <w:tcW w:w="1086" w:type="dxa"/>
            <w:vAlign w:val="bottom"/>
            <w:hideMark/>
          </w:tcPr>
          <w:p w14:paraId="0D7519D7" w14:textId="77777777" w:rsidR="00F86C42" w:rsidRPr="00F86C42" w:rsidRDefault="00F86C42" w:rsidP="00F86C42">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126,8</w:t>
            </w:r>
          </w:p>
        </w:tc>
      </w:tr>
      <w:tr w:rsidR="00F86C42" w:rsidRPr="00F86C42" w14:paraId="223D7F5B" w14:textId="77777777" w:rsidTr="00F86C42">
        <w:trPr>
          <w:trHeight w:val="191"/>
        </w:trPr>
        <w:tc>
          <w:tcPr>
            <w:tcW w:w="5286" w:type="dxa"/>
            <w:hideMark/>
          </w:tcPr>
          <w:p w14:paraId="5285313D"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5ABEC77A"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27845</w:t>
            </w:r>
          </w:p>
        </w:tc>
        <w:tc>
          <w:tcPr>
            <w:tcW w:w="1086" w:type="dxa"/>
            <w:vAlign w:val="bottom"/>
            <w:hideMark/>
          </w:tcPr>
          <w:p w14:paraId="63F776C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31795</w:t>
            </w:r>
          </w:p>
        </w:tc>
        <w:tc>
          <w:tcPr>
            <w:tcW w:w="1085" w:type="dxa"/>
            <w:vAlign w:val="bottom"/>
            <w:hideMark/>
          </w:tcPr>
          <w:p w14:paraId="27937F0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108,5</w:t>
            </w:r>
          </w:p>
        </w:tc>
        <w:tc>
          <w:tcPr>
            <w:tcW w:w="1086" w:type="dxa"/>
            <w:vAlign w:val="bottom"/>
            <w:hideMark/>
          </w:tcPr>
          <w:p w14:paraId="607C7912"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114,2</w:t>
            </w:r>
          </w:p>
        </w:tc>
      </w:tr>
      <w:tr w:rsidR="00F86C42" w:rsidRPr="00F86C42" w14:paraId="736EA070" w14:textId="77777777" w:rsidTr="00F86C42">
        <w:trPr>
          <w:trHeight w:val="225"/>
        </w:trPr>
        <w:tc>
          <w:tcPr>
            <w:tcW w:w="5286" w:type="dxa"/>
            <w:hideMark/>
          </w:tcPr>
          <w:p w14:paraId="2C4B9B67"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6B9593FC"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24121</w:t>
            </w:r>
          </w:p>
        </w:tc>
        <w:tc>
          <w:tcPr>
            <w:tcW w:w="1086" w:type="dxa"/>
            <w:vAlign w:val="bottom"/>
            <w:hideMark/>
          </w:tcPr>
          <w:p w14:paraId="645B1505"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30282</w:t>
            </w:r>
          </w:p>
        </w:tc>
        <w:tc>
          <w:tcPr>
            <w:tcW w:w="1085" w:type="dxa"/>
            <w:vAlign w:val="bottom"/>
            <w:hideMark/>
          </w:tcPr>
          <w:p w14:paraId="15423F01"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 xml:space="preserve">    103,7</w:t>
            </w:r>
          </w:p>
        </w:tc>
        <w:tc>
          <w:tcPr>
            <w:tcW w:w="1086" w:type="dxa"/>
            <w:vAlign w:val="bottom"/>
            <w:hideMark/>
          </w:tcPr>
          <w:p w14:paraId="2977C934"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125,5</w:t>
            </w:r>
          </w:p>
        </w:tc>
      </w:tr>
      <w:tr w:rsidR="00F86C42" w:rsidRPr="00F86C42" w14:paraId="0031774D" w14:textId="77777777" w:rsidTr="00F86C42">
        <w:trPr>
          <w:trHeight w:val="225"/>
        </w:trPr>
        <w:tc>
          <w:tcPr>
            <w:tcW w:w="5286" w:type="dxa"/>
            <w:hideMark/>
          </w:tcPr>
          <w:p w14:paraId="760DCCA4"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59" w:name="_Hlk71632220"/>
            <w:r w:rsidRPr="00F86C42">
              <w:rPr>
                <w:rFonts w:ascii="Times New Roman" w:eastAsia="Times New Roman" w:hAnsi="Times New Roman" w:cs="Times New Roman"/>
                <w:kern w:val="0"/>
                <w:sz w:val="20"/>
                <w:szCs w:val="20"/>
                <w:lang w:val="x-none" w:eastAsia="x-none"/>
                <w14:ligatures w14:val="none"/>
              </w:rPr>
              <w:t xml:space="preserve">    </w:t>
            </w:r>
            <w:bookmarkStart w:id="60" w:name="_Hlk174452348"/>
            <w:r w:rsidRPr="00F86C42">
              <w:rPr>
                <w:rFonts w:ascii="Times New Roman" w:eastAsia="Times New Roman" w:hAnsi="Times New Roman" w:cs="Times New Roman"/>
                <w:kern w:val="0"/>
                <w:sz w:val="20"/>
                <w:szCs w:val="20"/>
                <w:lang w:val="x-none" w:eastAsia="x-none"/>
                <w14:ligatures w14:val="none"/>
              </w:rPr>
              <w:t>Искусство, развлечения и отдых</w:t>
            </w:r>
            <w:bookmarkEnd w:id="60"/>
          </w:p>
        </w:tc>
        <w:tc>
          <w:tcPr>
            <w:tcW w:w="1084" w:type="dxa"/>
            <w:vAlign w:val="bottom"/>
            <w:hideMark/>
          </w:tcPr>
          <w:p w14:paraId="0A709569"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24682</w:t>
            </w:r>
          </w:p>
        </w:tc>
        <w:tc>
          <w:tcPr>
            <w:tcW w:w="1086" w:type="dxa"/>
            <w:vAlign w:val="bottom"/>
            <w:hideMark/>
          </w:tcPr>
          <w:p w14:paraId="1C208AEE"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28601</w:t>
            </w:r>
          </w:p>
        </w:tc>
        <w:tc>
          <w:tcPr>
            <w:tcW w:w="1085" w:type="dxa"/>
            <w:vAlign w:val="bottom"/>
            <w:hideMark/>
          </w:tcPr>
          <w:p w14:paraId="277E7F44"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 xml:space="preserve">      97,4</w:t>
            </w:r>
          </w:p>
        </w:tc>
        <w:tc>
          <w:tcPr>
            <w:tcW w:w="1086" w:type="dxa"/>
            <w:vAlign w:val="bottom"/>
            <w:hideMark/>
          </w:tcPr>
          <w:p w14:paraId="3AE50D06" w14:textId="77777777" w:rsidR="00F86C42" w:rsidRPr="00F86C42" w:rsidRDefault="00F86C42" w:rsidP="00F86C42">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F86C42">
              <w:rPr>
                <w:rFonts w:ascii="Times New Roman" w:eastAsia="Times New Roman" w:hAnsi="Times New Roman" w:cs="Times New Roman"/>
                <w:color w:val="000000"/>
                <w:kern w:val="0"/>
                <w:sz w:val="20"/>
                <w:szCs w:val="20"/>
                <w:lang w:eastAsia="ru-RU"/>
                <w14:ligatures w14:val="none"/>
              </w:rPr>
              <w:t>115,9</w:t>
            </w:r>
          </w:p>
        </w:tc>
        <w:bookmarkEnd w:id="59"/>
      </w:tr>
      <w:tr w:rsidR="00F86C42" w:rsidRPr="00F86C42" w14:paraId="20944C67" w14:textId="77777777" w:rsidTr="00F86C42">
        <w:trPr>
          <w:trHeight w:val="240"/>
        </w:trPr>
        <w:tc>
          <w:tcPr>
            <w:tcW w:w="5286" w:type="dxa"/>
            <w:hideMark/>
          </w:tcPr>
          <w:p w14:paraId="04BA6977"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7E6CBF50"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26721</w:t>
            </w:r>
          </w:p>
        </w:tc>
        <w:tc>
          <w:tcPr>
            <w:tcW w:w="1086" w:type="dxa"/>
            <w:vAlign w:val="bottom"/>
            <w:hideMark/>
          </w:tcPr>
          <w:p w14:paraId="2CF45A6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31523</w:t>
            </w:r>
          </w:p>
        </w:tc>
        <w:tc>
          <w:tcPr>
            <w:tcW w:w="1085" w:type="dxa"/>
            <w:vAlign w:val="bottom"/>
            <w:hideMark/>
          </w:tcPr>
          <w:p w14:paraId="353D2285" w14:textId="77777777" w:rsidR="00F86C42" w:rsidRPr="00F86C42" w:rsidRDefault="00F86C42" w:rsidP="00F86C42">
            <w:pPr>
              <w:spacing w:after="0" w:line="240"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в1,5 р</w:t>
            </w:r>
          </w:p>
        </w:tc>
        <w:tc>
          <w:tcPr>
            <w:tcW w:w="1086" w:type="dxa"/>
            <w:vAlign w:val="bottom"/>
            <w:hideMark/>
          </w:tcPr>
          <w:p w14:paraId="056220E3" w14:textId="77777777" w:rsidR="00F86C42" w:rsidRPr="00F86C42" w:rsidRDefault="00F86C42" w:rsidP="00F86C42">
            <w:pPr>
              <w:spacing w:after="0" w:line="240"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 xml:space="preserve">    118,0</w:t>
            </w:r>
          </w:p>
        </w:tc>
      </w:tr>
      <w:tr w:rsidR="00F86C42" w:rsidRPr="00F86C42" w14:paraId="16C92746" w14:textId="77777777" w:rsidTr="00F86C42">
        <w:trPr>
          <w:trHeight w:val="225"/>
        </w:trPr>
        <w:tc>
          <w:tcPr>
            <w:tcW w:w="5286" w:type="dxa"/>
          </w:tcPr>
          <w:p w14:paraId="7443DE23" w14:textId="77777777" w:rsidR="00F86C42" w:rsidRPr="00F86C42" w:rsidRDefault="00F86C42" w:rsidP="00F86C42">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6AADD2EF"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2981FC28" w14:textId="77777777" w:rsidR="00F86C42" w:rsidRPr="00F86C42" w:rsidRDefault="00F86C42" w:rsidP="00F86C42">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vAlign w:val="bottom"/>
          </w:tcPr>
          <w:p w14:paraId="7AB3627E" w14:textId="77777777" w:rsidR="00F86C42" w:rsidRPr="00F86C42" w:rsidRDefault="00F86C42" w:rsidP="00F86C42">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vAlign w:val="bottom"/>
          </w:tcPr>
          <w:p w14:paraId="4ED6856B" w14:textId="77777777" w:rsidR="00F86C42" w:rsidRPr="00F86C42" w:rsidRDefault="00F86C42" w:rsidP="00F86C42">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3DF47442" w14:textId="77777777" w:rsidR="00F86C42" w:rsidRPr="00F86C42" w:rsidRDefault="00F86C42" w:rsidP="00F86C42">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661CDAEC" w14:textId="77777777" w:rsidR="00F86C42" w:rsidRDefault="00F86C42" w:rsidP="00F86C42">
      <w:pPr>
        <w:spacing w:after="0" w:line="240" w:lineRule="auto"/>
        <w:jc w:val="both"/>
        <w:rPr>
          <w:rFonts w:ascii="Times New Roman" w:eastAsia="Times New Roman" w:hAnsi="Times New Roman" w:cs="Times New Roman"/>
          <w:kern w:val="0"/>
          <w:sz w:val="24"/>
          <w:szCs w:val="24"/>
          <w:lang w:val="x-none" w:eastAsia="x-none"/>
          <w14:ligatures w14:val="none"/>
        </w:rPr>
      </w:pP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ab/>
        <w:t>Сумма</w:t>
      </w:r>
      <w:r w:rsidRPr="00F86C42">
        <w:rPr>
          <w:rFonts w:ascii="Times New Roman" w:eastAsia="Times New Roman" w:hAnsi="Times New Roman" w:cs="Times New Roman"/>
          <w:color w:val="FF0000"/>
          <w:kern w:val="0"/>
          <w:sz w:val="24"/>
          <w:szCs w:val="24"/>
          <w:lan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малых предприятий) на начало апреля 2025г. составила </w:t>
      </w:r>
      <w:r w:rsidRPr="00F86C42">
        <w:rPr>
          <w:rFonts w:ascii="Times New Roman" w:eastAsia="Times New Roman" w:hAnsi="Times New Roman" w:cs="Times New Roman"/>
          <w:color w:val="000000"/>
          <w:kern w:val="0"/>
          <w:sz w:val="24"/>
          <w:szCs w:val="24"/>
          <w:lang w:eastAsia="ru-RU"/>
          <w14:ligatures w14:val="none"/>
        </w:rPr>
        <w:t>8,3</w:t>
      </w:r>
      <w:r w:rsidRPr="00F86C42">
        <w:rPr>
          <w:rFonts w:ascii="Times New Roman" w:eastAsia="Times New Roman" w:hAnsi="Times New Roman" w:cs="Times New Roman"/>
          <w:kern w:val="0"/>
          <w:sz w:val="24"/>
          <w:szCs w:val="24"/>
          <w:lang w:eastAsia="ru-RU"/>
          <w14:ligatures w14:val="none"/>
        </w:rPr>
        <w:t xml:space="preserve"> млн. сомов</w:t>
      </w:r>
      <w:r w:rsidRPr="00F86C42">
        <w:rPr>
          <w:rFonts w:ascii="Times New Roman" w:eastAsia="Times New Roman" w:hAnsi="Times New Roman" w:cs="Times New Roman"/>
          <w:kern w:val="0"/>
          <w:sz w:val="24"/>
          <w:szCs w:val="24"/>
          <w:lang w:val="ky-KG" w:eastAsia="ru-RU"/>
          <w14:ligatures w14:val="none"/>
        </w:rPr>
        <w:t xml:space="preserve">, а задолженность в расчете на одного работающего – </w:t>
      </w:r>
      <w:r w:rsidRPr="00F86C42">
        <w:rPr>
          <w:rFonts w:ascii="Times New Roman" w:eastAsia="Times New Roman" w:hAnsi="Times New Roman" w:cs="Times New Roman"/>
          <w:color w:val="000000"/>
          <w:kern w:val="0"/>
          <w:sz w:val="24"/>
          <w:szCs w:val="24"/>
          <w:lang w:val="ky-KG" w:eastAsia="ru-RU"/>
          <w14:ligatures w14:val="none"/>
        </w:rPr>
        <w:t>32,7 сом</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По сравнению с началом марта </w:t>
      </w:r>
      <w:r w:rsidRPr="00F86C42">
        <w:rPr>
          <w:rFonts w:ascii="Times New Roman" w:eastAsia="Times New Roman" w:hAnsi="Times New Roman" w:cs="Times New Roman"/>
          <w:spacing w:val="-4"/>
          <w:kern w:val="0"/>
          <w:sz w:val="24"/>
          <w:szCs w:val="24"/>
          <w:lang w:eastAsia="ru-RU"/>
          <w14:ligatures w14:val="none"/>
        </w:rPr>
        <w:t xml:space="preserve">2025г. </w:t>
      </w:r>
      <w:r w:rsidRPr="00F86C42">
        <w:rPr>
          <w:rFonts w:ascii="Times New Roman" w:eastAsia="Times New Roman" w:hAnsi="Times New Roman" w:cs="Times New Roman"/>
          <w:kern w:val="0"/>
          <w:sz w:val="24"/>
          <w:szCs w:val="24"/>
          <w:lang w:eastAsia="ru-RU"/>
          <w14:ligatures w14:val="none"/>
        </w:rPr>
        <w:t xml:space="preserve">общая </w:t>
      </w:r>
      <w:r w:rsidRPr="00F86C42">
        <w:rPr>
          <w:rFonts w:ascii="Times New Roman" w:eastAsia="Times New Roman" w:hAnsi="Times New Roman" w:cs="Times New Roman"/>
          <w:color w:val="000000"/>
          <w:kern w:val="0"/>
          <w:sz w:val="24"/>
          <w:szCs w:val="24"/>
          <w:lang w:eastAsia="ru-RU"/>
          <w14:ligatures w14:val="none"/>
        </w:rPr>
        <w:t>задолженность</w:t>
      </w:r>
      <w:r w:rsidRPr="00F86C42">
        <w:rPr>
          <w:rFonts w:ascii="Times New Roman" w:eastAsia="Times New Roman" w:hAnsi="Times New Roman" w:cs="Times New Roman"/>
          <w:color w:val="000000"/>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val="ky-KG" w:eastAsia="ru-RU"/>
          <w14:ligatures w14:val="none"/>
        </w:rPr>
        <w:t xml:space="preserve">увеличилась на 61,0 процента. </w:t>
      </w:r>
      <w:r w:rsidRPr="00F86C42">
        <w:rPr>
          <w:rFonts w:ascii="Times New Roman" w:eastAsia="Times New Roman" w:hAnsi="Times New Roman" w:cs="Times New Roman"/>
          <w:kern w:val="0"/>
          <w:sz w:val="24"/>
          <w:szCs w:val="24"/>
          <w:lang w:eastAsia="ru-RU"/>
          <w14:ligatures w14:val="none"/>
        </w:rPr>
        <w:t xml:space="preserve">Так, в </w:t>
      </w:r>
      <w:r w:rsidRPr="00F86C42">
        <w:rPr>
          <w:rFonts w:ascii="Times New Roman" w:eastAsia="Times New Roman" w:hAnsi="Times New Roman" w:cs="Times New Roman"/>
          <w:kern w:val="0"/>
          <w:sz w:val="24"/>
          <w:szCs w:val="24"/>
          <w:lang w:val="x-none" w:eastAsia="x-none"/>
          <w14:ligatures w14:val="none"/>
        </w:rPr>
        <w:t xml:space="preserve">оптовой и розничной торговли; ремонта автомобилей и мотоциклов 3,1 млн сомов, </w:t>
      </w:r>
      <w:r w:rsidRPr="00F86C42">
        <w:rPr>
          <w:rFonts w:ascii="Times New Roman" w:eastAsia="Times New Roman" w:hAnsi="Times New Roman" w:cs="Times New Roman"/>
          <w:kern w:val="0"/>
          <w:sz w:val="24"/>
          <w:szCs w:val="24"/>
          <w:lang w:eastAsia="ru-RU"/>
          <w14:ligatures w14:val="none"/>
        </w:rPr>
        <w:t>обрабатывающих производствах</w:t>
      </w:r>
      <w:r w:rsidRPr="00F86C42">
        <w:rPr>
          <w:rFonts w:ascii="Times New Roman" w:eastAsia="Times New Roman" w:hAnsi="Times New Roman" w:cs="Times New Roman"/>
          <w:kern w:val="0"/>
          <w:sz w:val="24"/>
          <w:szCs w:val="24"/>
          <w:lang w:val="x-none" w:eastAsia="ru-RU"/>
          <w14:ligatures w14:val="none"/>
        </w:rPr>
        <w:t xml:space="preserve"> (обрабатывающей промышленности)</w:t>
      </w:r>
      <w:r w:rsidRPr="00F86C42">
        <w:rPr>
          <w:rFonts w:ascii="Times New Roman" w:eastAsia="Times New Roman" w:hAnsi="Times New Roman" w:cs="Times New Roman"/>
          <w:kern w:val="0"/>
          <w:sz w:val="24"/>
          <w:szCs w:val="24"/>
          <w:lang w:eastAsia="ru-RU"/>
          <w14:ligatures w14:val="none"/>
        </w:rPr>
        <w:t xml:space="preserve"> 2,9 млн. сомов, в строительстве 1,4 млн. </w:t>
      </w:r>
      <w:proofErr w:type="gramStart"/>
      <w:r w:rsidRPr="00F86C42">
        <w:rPr>
          <w:rFonts w:ascii="Times New Roman" w:eastAsia="Times New Roman" w:hAnsi="Times New Roman" w:cs="Times New Roman"/>
          <w:kern w:val="0"/>
          <w:sz w:val="24"/>
          <w:szCs w:val="24"/>
          <w:lang w:eastAsia="ru-RU"/>
          <w14:ligatures w14:val="none"/>
        </w:rPr>
        <w:t xml:space="preserve">сомов,  </w:t>
      </w:r>
      <w:r w:rsidRPr="00F86C42">
        <w:rPr>
          <w:rFonts w:ascii="Times New Roman" w:eastAsia="Times New Roman" w:hAnsi="Times New Roman" w:cs="Times New Roman"/>
          <w:kern w:val="0"/>
          <w:sz w:val="24"/>
          <w:szCs w:val="24"/>
          <w:lang w:val="x-none" w:eastAsia="x-none"/>
          <w14:ligatures w14:val="none"/>
        </w:rPr>
        <w:t>здравоохранения</w:t>
      </w:r>
      <w:proofErr w:type="gramEnd"/>
      <w:r w:rsidRPr="00F86C42">
        <w:rPr>
          <w:rFonts w:ascii="Times New Roman" w:eastAsia="Times New Roman" w:hAnsi="Times New Roman" w:cs="Times New Roman"/>
          <w:kern w:val="0"/>
          <w:sz w:val="24"/>
          <w:szCs w:val="24"/>
          <w:lang w:val="x-none" w:eastAsia="x-none"/>
          <w14:ligatures w14:val="none"/>
        </w:rPr>
        <w:t xml:space="preserve"> и социального обслуживания населения 0,6 млн сомов, информация и связь 0,3 млн сомов.</w:t>
      </w:r>
    </w:p>
    <w:p w14:paraId="29B8A2CF"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x-none" w:eastAsia="x-none"/>
          <w14:ligatures w14:val="none"/>
        </w:rPr>
      </w:pPr>
    </w:p>
    <w:p w14:paraId="7C076C7E" w14:textId="77777777" w:rsidR="00F86C42" w:rsidRPr="00F86C42" w:rsidRDefault="00F86C42" w:rsidP="00F86C42">
      <w:pPr>
        <w:spacing w:after="0" w:line="240" w:lineRule="auto"/>
        <w:jc w:val="both"/>
        <w:rPr>
          <w:rFonts w:ascii="Times New Roman" w:eastAsia="Times New Roman" w:hAnsi="Times New Roman" w:cs="Times New Roman"/>
          <w:b/>
          <w:kern w:val="0"/>
          <w:sz w:val="24"/>
          <w:szCs w:val="24"/>
          <w:lang w:val="x-none" w:eastAsia="x-none"/>
          <w14:ligatures w14:val="none"/>
        </w:rPr>
      </w:pPr>
      <w:r w:rsidRPr="00F86C42">
        <w:rPr>
          <w:rFonts w:ascii="Times New Roman" w:eastAsia="Times New Roman" w:hAnsi="Times New Roman" w:cs="Times New Roman"/>
          <w:b/>
          <w:kern w:val="0"/>
          <w:sz w:val="24"/>
          <w:szCs w:val="24"/>
          <w:lang w:val="x-none" w:eastAsia="x-none"/>
          <w14:ligatures w14:val="none"/>
        </w:rPr>
        <w:t xml:space="preserve">Таблица </w:t>
      </w:r>
      <w:r w:rsidRPr="00F86C42">
        <w:rPr>
          <w:rFonts w:ascii="Times New Roman" w:eastAsia="Times New Roman" w:hAnsi="Times New Roman" w:cs="Times New Roman"/>
          <w:b/>
          <w:kern w:val="0"/>
          <w:sz w:val="24"/>
          <w:szCs w:val="24"/>
          <w:lang w:eastAsia="x-none"/>
          <w14:ligatures w14:val="none"/>
        </w:rPr>
        <w:t>34</w:t>
      </w:r>
      <w:r w:rsidRPr="00F86C42">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43DA1908" w14:textId="286DF075" w:rsidR="00F86C42" w:rsidRPr="00F86C42" w:rsidRDefault="00F86C42" w:rsidP="00F86C42">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Pr>
          <w:rFonts w:ascii="Times New Roman" w:eastAsia="Times New Roman" w:hAnsi="Times New Roman" w:cs="Times New Roman"/>
          <w:b/>
          <w:kern w:val="0"/>
          <w:sz w:val="24"/>
          <w:szCs w:val="24"/>
          <w:lang w:val="x-none" w:eastAsia="x-none"/>
          <w14:ligatures w14:val="none"/>
        </w:rPr>
        <w:t xml:space="preserve">                       </w:t>
      </w:r>
      <w:r w:rsidRPr="00F86C42">
        <w:rPr>
          <w:rFonts w:ascii="Times New Roman" w:eastAsia="Times New Roman" w:hAnsi="Times New Roman" w:cs="Times New Roman"/>
          <w:b/>
          <w:kern w:val="0"/>
          <w:sz w:val="24"/>
          <w:szCs w:val="24"/>
          <w:lang w:val="x-none" w:eastAsia="x-none"/>
          <w14:ligatures w14:val="none"/>
        </w:rPr>
        <w:t xml:space="preserve">на 1 </w:t>
      </w:r>
      <w:r w:rsidRPr="00F86C42">
        <w:rPr>
          <w:rFonts w:ascii="Times New Roman" w:eastAsia="Times New Roman" w:hAnsi="Times New Roman" w:cs="Times New Roman"/>
          <w:b/>
          <w:kern w:val="0"/>
          <w:sz w:val="24"/>
          <w:szCs w:val="24"/>
          <w:lang w:eastAsia="x-none"/>
          <w14:ligatures w14:val="none"/>
        </w:rPr>
        <w:t xml:space="preserve">апреля </w:t>
      </w:r>
      <w:r w:rsidRPr="00F86C42">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F86C42" w:rsidRPr="00F86C42" w14:paraId="418B27B9" w14:textId="77777777" w:rsidTr="00F86C42">
        <w:trPr>
          <w:trHeight w:val="266"/>
          <w:tblHeader/>
        </w:trPr>
        <w:tc>
          <w:tcPr>
            <w:tcW w:w="3369" w:type="dxa"/>
            <w:vMerge w:val="restart"/>
            <w:tcBorders>
              <w:top w:val="single" w:sz="8" w:space="0" w:color="auto"/>
              <w:left w:val="nil"/>
              <w:bottom w:val="single" w:sz="8" w:space="0" w:color="auto"/>
              <w:right w:val="nil"/>
            </w:tcBorders>
          </w:tcPr>
          <w:p w14:paraId="20FF1A1B" w14:textId="77777777" w:rsidR="00F86C42" w:rsidRPr="00F86C42" w:rsidRDefault="00F86C42" w:rsidP="00F86C42">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right w:val="nil"/>
            </w:tcBorders>
            <w:hideMark/>
          </w:tcPr>
          <w:p w14:paraId="75993B3F" w14:textId="77777777" w:rsidR="00F86C42" w:rsidRPr="00F86C42" w:rsidRDefault="00F86C42" w:rsidP="00F86C42">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left w:val="nil"/>
              <w:bottom w:val="nil"/>
              <w:right w:val="nil"/>
            </w:tcBorders>
            <w:hideMark/>
          </w:tcPr>
          <w:p w14:paraId="1282DDFE" w14:textId="77777777" w:rsidR="00F86C42" w:rsidRPr="00F86C42" w:rsidRDefault="00F86C42" w:rsidP="00F86C42">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F86C42" w:rsidRPr="00F86C42" w14:paraId="41B17E9A" w14:textId="77777777" w:rsidTr="00F86C42">
        <w:trPr>
          <w:tblHeader/>
        </w:trPr>
        <w:tc>
          <w:tcPr>
            <w:tcW w:w="0" w:type="auto"/>
            <w:vMerge/>
            <w:tcBorders>
              <w:top w:val="single" w:sz="8" w:space="0" w:color="auto"/>
              <w:left w:val="nil"/>
              <w:bottom w:val="single" w:sz="8" w:space="0" w:color="auto"/>
              <w:right w:val="nil"/>
            </w:tcBorders>
            <w:vAlign w:val="center"/>
            <w:hideMark/>
          </w:tcPr>
          <w:p w14:paraId="127FC4DE"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026" w:type="dxa"/>
            <w:tcBorders>
              <w:top w:val="single" w:sz="4" w:space="0" w:color="auto"/>
              <w:left w:val="nil"/>
              <w:bottom w:val="single" w:sz="8" w:space="0" w:color="auto"/>
              <w:right w:val="single" w:sz="4" w:space="0" w:color="auto"/>
            </w:tcBorders>
            <w:vAlign w:val="center"/>
            <w:hideMark/>
          </w:tcPr>
          <w:p w14:paraId="4AB03843" w14:textId="77777777" w:rsidR="00F86C42" w:rsidRPr="00F86C42" w:rsidRDefault="00F86C42" w:rsidP="00F86C42">
            <w:pPr>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2024</w:t>
            </w:r>
          </w:p>
        </w:tc>
        <w:tc>
          <w:tcPr>
            <w:tcW w:w="1242" w:type="dxa"/>
            <w:tcBorders>
              <w:top w:val="single" w:sz="4" w:space="0" w:color="auto"/>
              <w:left w:val="single" w:sz="4" w:space="0" w:color="auto"/>
              <w:bottom w:val="single" w:sz="8" w:space="0" w:color="auto"/>
              <w:right w:val="nil"/>
            </w:tcBorders>
            <w:vAlign w:val="center"/>
            <w:hideMark/>
          </w:tcPr>
          <w:p w14:paraId="656B4458" w14:textId="77777777" w:rsidR="00F86C42" w:rsidRPr="00F86C42" w:rsidRDefault="00F86C42" w:rsidP="00F86C42">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5F29D449"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62C1D912"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предыдущего месяца</w:t>
            </w:r>
          </w:p>
        </w:tc>
      </w:tr>
      <w:tr w:rsidR="00F86C42" w:rsidRPr="00F86C42" w14:paraId="1A4616F6" w14:textId="77777777" w:rsidTr="00F86C42">
        <w:trPr>
          <w:trHeight w:val="123"/>
        </w:trPr>
        <w:tc>
          <w:tcPr>
            <w:tcW w:w="3369" w:type="dxa"/>
            <w:tcBorders>
              <w:top w:val="single" w:sz="8" w:space="0" w:color="auto"/>
              <w:left w:val="nil"/>
              <w:bottom w:val="nil"/>
              <w:right w:val="nil"/>
            </w:tcBorders>
          </w:tcPr>
          <w:p w14:paraId="5152A579"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8" w:space="0" w:color="auto"/>
              <w:left w:val="nil"/>
              <w:bottom w:val="nil"/>
              <w:right w:val="single" w:sz="4" w:space="0" w:color="auto"/>
            </w:tcBorders>
          </w:tcPr>
          <w:p w14:paraId="6AA2F064"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8" w:space="0" w:color="auto"/>
              <w:left w:val="single" w:sz="4" w:space="0" w:color="auto"/>
              <w:bottom w:val="nil"/>
              <w:right w:val="nil"/>
            </w:tcBorders>
          </w:tcPr>
          <w:p w14:paraId="07ED1994"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2DFAEFCD"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0ECE4552"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F86C42" w:rsidRPr="00F86C42" w14:paraId="06FCBECF" w14:textId="77777777" w:rsidTr="00F86C42">
        <w:trPr>
          <w:trHeight w:val="220"/>
        </w:trPr>
        <w:tc>
          <w:tcPr>
            <w:tcW w:w="3369" w:type="dxa"/>
            <w:vAlign w:val="bottom"/>
            <w:hideMark/>
          </w:tcPr>
          <w:p w14:paraId="0DEB8960"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tcBorders>
              <w:top w:val="nil"/>
              <w:left w:val="nil"/>
              <w:bottom w:val="nil"/>
              <w:right w:val="single" w:sz="4" w:space="0" w:color="auto"/>
            </w:tcBorders>
            <w:vAlign w:val="bottom"/>
            <w:hideMark/>
          </w:tcPr>
          <w:p w14:paraId="2001EF95" w14:textId="77777777" w:rsidR="00F86C42" w:rsidRPr="00F86C42" w:rsidRDefault="00F86C42" w:rsidP="00F86C42">
            <w:pPr>
              <w:spacing w:after="0" w:line="240" w:lineRule="auto"/>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val="x-none" w:eastAsia="ru-RU"/>
                <w14:ligatures w14:val="none"/>
              </w:rPr>
              <w:t xml:space="preserve"> </w:t>
            </w:r>
            <w:r w:rsidRPr="00F86C42">
              <w:rPr>
                <w:rFonts w:ascii="Times New Roman" w:eastAsia="Times New Roman" w:hAnsi="Times New Roman" w:cs="Times New Roman"/>
                <w:b/>
                <w:bCs/>
                <w:color w:val="000000"/>
                <w:kern w:val="0"/>
                <w:sz w:val="20"/>
                <w:szCs w:val="20"/>
                <w:lang w:eastAsia="ru-RU"/>
                <w14:ligatures w14:val="none"/>
              </w:rPr>
              <w:t>24,8</w:t>
            </w:r>
          </w:p>
        </w:tc>
        <w:tc>
          <w:tcPr>
            <w:tcW w:w="1242" w:type="dxa"/>
            <w:tcBorders>
              <w:top w:val="nil"/>
              <w:left w:val="single" w:sz="4" w:space="0" w:color="auto"/>
              <w:bottom w:val="nil"/>
              <w:right w:val="nil"/>
            </w:tcBorders>
            <w:vAlign w:val="bottom"/>
            <w:hideMark/>
          </w:tcPr>
          <w:p w14:paraId="0550FA74" w14:textId="77777777" w:rsidR="00F86C42" w:rsidRPr="00F86C42" w:rsidRDefault="00F86C42" w:rsidP="00F86C42">
            <w:pPr>
              <w:spacing w:after="0" w:line="240" w:lineRule="auto"/>
              <w:rPr>
                <w:rFonts w:ascii="Times New Roman" w:eastAsia="Times New Roman" w:hAnsi="Times New Roman" w:cs="Times New Roman"/>
                <w:b/>
                <w:bCs/>
                <w:color w:val="000000"/>
                <w:kern w:val="0"/>
                <w:sz w:val="20"/>
                <w:szCs w:val="20"/>
                <w:lang w:eastAsia="ru-RU"/>
                <w14:ligatures w14:val="none"/>
              </w:rPr>
            </w:pPr>
            <w:r w:rsidRPr="00F86C42">
              <w:rPr>
                <w:rFonts w:ascii="Times New Roman" w:eastAsia="Times New Roman" w:hAnsi="Times New Roman" w:cs="Times New Roman"/>
                <w:b/>
                <w:bCs/>
                <w:color w:val="000000"/>
                <w:kern w:val="0"/>
                <w:sz w:val="20"/>
                <w:szCs w:val="20"/>
                <w:lang w:eastAsia="ru-RU"/>
                <w14:ligatures w14:val="none"/>
              </w:rPr>
              <w:t xml:space="preserve">        8,3</w:t>
            </w:r>
          </w:p>
        </w:tc>
        <w:tc>
          <w:tcPr>
            <w:tcW w:w="1984" w:type="dxa"/>
            <w:vAlign w:val="bottom"/>
            <w:hideMark/>
          </w:tcPr>
          <w:p w14:paraId="0EA4E705"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33,7</w:t>
            </w:r>
          </w:p>
        </w:tc>
        <w:tc>
          <w:tcPr>
            <w:tcW w:w="2126" w:type="dxa"/>
            <w:vAlign w:val="bottom"/>
            <w:hideMark/>
          </w:tcPr>
          <w:p w14:paraId="673F6B1A" w14:textId="77777777" w:rsidR="00F86C42" w:rsidRPr="00F86C42" w:rsidRDefault="00F86C42" w:rsidP="00F86C42">
            <w:pPr>
              <w:spacing w:after="0" w:line="240" w:lineRule="auto"/>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               161,0</w:t>
            </w:r>
          </w:p>
        </w:tc>
      </w:tr>
      <w:tr w:rsidR="00F86C42" w:rsidRPr="00F86C42" w14:paraId="2C349069" w14:textId="77777777" w:rsidTr="00F86C42">
        <w:trPr>
          <w:trHeight w:val="254"/>
        </w:trPr>
        <w:tc>
          <w:tcPr>
            <w:tcW w:w="3369" w:type="dxa"/>
            <w:vAlign w:val="bottom"/>
            <w:hideMark/>
          </w:tcPr>
          <w:p w14:paraId="2930B011"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Ленинский</w:t>
            </w:r>
          </w:p>
        </w:tc>
        <w:tc>
          <w:tcPr>
            <w:tcW w:w="1026" w:type="dxa"/>
            <w:tcBorders>
              <w:top w:val="nil"/>
              <w:left w:val="nil"/>
              <w:bottom w:val="nil"/>
              <w:right w:val="single" w:sz="4" w:space="0" w:color="auto"/>
            </w:tcBorders>
            <w:vAlign w:val="bottom"/>
            <w:hideMark/>
          </w:tcPr>
          <w:p w14:paraId="4BDF3DBD"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14,6</w:t>
            </w:r>
          </w:p>
        </w:tc>
        <w:tc>
          <w:tcPr>
            <w:tcW w:w="1242" w:type="dxa"/>
            <w:tcBorders>
              <w:top w:val="nil"/>
              <w:left w:val="single" w:sz="4" w:space="0" w:color="auto"/>
              <w:bottom w:val="nil"/>
              <w:right w:val="nil"/>
            </w:tcBorders>
            <w:vAlign w:val="bottom"/>
            <w:hideMark/>
          </w:tcPr>
          <w:p w14:paraId="4E505307"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2,2</w:t>
            </w:r>
          </w:p>
        </w:tc>
        <w:tc>
          <w:tcPr>
            <w:tcW w:w="1984" w:type="dxa"/>
            <w:vAlign w:val="bottom"/>
            <w:hideMark/>
          </w:tcPr>
          <w:p w14:paraId="7A8E0570"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15,2</w:t>
            </w:r>
          </w:p>
        </w:tc>
        <w:tc>
          <w:tcPr>
            <w:tcW w:w="2126" w:type="dxa"/>
            <w:vAlign w:val="bottom"/>
            <w:hideMark/>
          </w:tcPr>
          <w:p w14:paraId="357387FC"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r>
      <w:tr w:rsidR="00F86C42" w:rsidRPr="00F86C42" w14:paraId="4E9308B1" w14:textId="77777777" w:rsidTr="00F86C42">
        <w:trPr>
          <w:trHeight w:val="156"/>
        </w:trPr>
        <w:tc>
          <w:tcPr>
            <w:tcW w:w="3369" w:type="dxa"/>
            <w:vAlign w:val="bottom"/>
            <w:hideMark/>
          </w:tcPr>
          <w:p w14:paraId="7794D905"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Октябрьский</w:t>
            </w:r>
          </w:p>
        </w:tc>
        <w:tc>
          <w:tcPr>
            <w:tcW w:w="1026" w:type="dxa"/>
            <w:tcBorders>
              <w:top w:val="nil"/>
              <w:left w:val="nil"/>
              <w:bottom w:val="nil"/>
              <w:right w:val="single" w:sz="4" w:space="0" w:color="auto"/>
            </w:tcBorders>
            <w:vAlign w:val="bottom"/>
            <w:hideMark/>
          </w:tcPr>
          <w:p w14:paraId="24567C98" w14:textId="77777777" w:rsidR="00F86C42" w:rsidRPr="00F86C42" w:rsidRDefault="00F86C42" w:rsidP="00F86C42">
            <w:pPr>
              <w:spacing w:after="0" w:line="240" w:lineRule="auto"/>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 xml:space="preserve">   0,0</w:t>
            </w:r>
          </w:p>
        </w:tc>
        <w:tc>
          <w:tcPr>
            <w:tcW w:w="1242" w:type="dxa"/>
            <w:tcBorders>
              <w:top w:val="nil"/>
              <w:left w:val="single" w:sz="4" w:space="0" w:color="auto"/>
              <w:bottom w:val="nil"/>
              <w:right w:val="nil"/>
            </w:tcBorders>
            <w:vAlign w:val="bottom"/>
            <w:hideMark/>
          </w:tcPr>
          <w:p w14:paraId="24F69CBA" w14:textId="77777777" w:rsidR="00F86C42" w:rsidRPr="00F86C42" w:rsidRDefault="00F86C42" w:rsidP="00F86C42">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2,6</w:t>
            </w:r>
          </w:p>
        </w:tc>
        <w:tc>
          <w:tcPr>
            <w:tcW w:w="1984" w:type="dxa"/>
            <w:vAlign w:val="bottom"/>
            <w:hideMark/>
          </w:tcPr>
          <w:p w14:paraId="23E74651" w14:textId="77777777" w:rsidR="00F86C42" w:rsidRPr="00F86C42" w:rsidRDefault="00F86C42" w:rsidP="00F86C42">
            <w:pPr>
              <w:spacing w:after="0" w:line="240" w:lineRule="auto"/>
              <w:rPr>
                <w:rFonts w:ascii="Times New Roman" w:eastAsia="Times New Roman" w:hAnsi="Times New Roman" w:cs="Times New Roman"/>
                <w:bCs/>
                <w:color w:val="FF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hideMark/>
          </w:tcPr>
          <w:p w14:paraId="7A81547C"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r>
      <w:tr w:rsidR="00F86C42" w:rsidRPr="00F86C42" w14:paraId="516FC394" w14:textId="77777777" w:rsidTr="00F86C42">
        <w:trPr>
          <w:trHeight w:val="215"/>
        </w:trPr>
        <w:tc>
          <w:tcPr>
            <w:tcW w:w="3369" w:type="dxa"/>
            <w:vAlign w:val="bottom"/>
            <w:hideMark/>
          </w:tcPr>
          <w:p w14:paraId="79C13AA6"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tcBorders>
              <w:top w:val="nil"/>
              <w:left w:val="nil"/>
              <w:bottom w:val="nil"/>
              <w:right w:val="single" w:sz="4" w:space="0" w:color="auto"/>
            </w:tcBorders>
            <w:vAlign w:val="bottom"/>
            <w:hideMark/>
          </w:tcPr>
          <w:p w14:paraId="04F3F608"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6,6</w:t>
            </w:r>
          </w:p>
        </w:tc>
        <w:tc>
          <w:tcPr>
            <w:tcW w:w="1242" w:type="dxa"/>
            <w:tcBorders>
              <w:top w:val="nil"/>
              <w:left w:val="single" w:sz="4" w:space="0" w:color="auto"/>
              <w:bottom w:val="nil"/>
              <w:right w:val="nil"/>
            </w:tcBorders>
            <w:vAlign w:val="bottom"/>
            <w:hideMark/>
          </w:tcPr>
          <w:p w14:paraId="1E3250F9" w14:textId="77777777" w:rsidR="00F86C42" w:rsidRPr="00F86C42" w:rsidRDefault="00F86C42" w:rsidP="00F86C42">
            <w:pPr>
              <w:spacing w:after="0" w:line="240" w:lineRule="auto"/>
              <w:jc w:val="center"/>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3,5</w:t>
            </w:r>
          </w:p>
        </w:tc>
        <w:tc>
          <w:tcPr>
            <w:tcW w:w="1984" w:type="dxa"/>
            <w:vAlign w:val="bottom"/>
            <w:hideMark/>
          </w:tcPr>
          <w:p w14:paraId="0B591F8D"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52,4</w:t>
            </w:r>
          </w:p>
        </w:tc>
        <w:tc>
          <w:tcPr>
            <w:tcW w:w="2126" w:type="dxa"/>
            <w:vAlign w:val="bottom"/>
            <w:hideMark/>
          </w:tcPr>
          <w:p w14:paraId="751C1573"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100,6</w:t>
            </w:r>
          </w:p>
        </w:tc>
      </w:tr>
      <w:tr w:rsidR="00F86C42" w:rsidRPr="00F86C42" w14:paraId="59381878" w14:textId="77777777" w:rsidTr="00F86C42">
        <w:trPr>
          <w:trHeight w:val="120"/>
        </w:trPr>
        <w:tc>
          <w:tcPr>
            <w:tcW w:w="3369" w:type="dxa"/>
            <w:vAlign w:val="bottom"/>
            <w:hideMark/>
          </w:tcPr>
          <w:p w14:paraId="47AEE6B2" w14:textId="77777777" w:rsidR="00F86C42" w:rsidRPr="00F86C42" w:rsidRDefault="00F86C42" w:rsidP="00F86C42">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Свердловский</w:t>
            </w:r>
          </w:p>
        </w:tc>
        <w:tc>
          <w:tcPr>
            <w:tcW w:w="1026" w:type="dxa"/>
            <w:tcBorders>
              <w:top w:val="nil"/>
              <w:left w:val="nil"/>
              <w:bottom w:val="nil"/>
              <w:right w:val="single" w:sz="4" w:space="0" w:color="auto"/>
            </w:tcBorders>
            <w:vAlign w:val="bottom"/>
            <w:hideMark/>
          </w:tcPr>
          <w:p w14:paraId="1BD52404"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3,6</w:t>
            </w:r>
          </w:p>
        </w:tc>
        <w:tc>
          <w:tcPr>
            <w:tcW w:w="1242" w:type="dxa"/>
            <w:tcBorders>
              <w:top w:val="nil"/>
              <w:left w:val="single" w:sz="4" w:space="0" w:color="auto"/>
              <w:bottom w:val="nil"/>
              <w:right w:val="nil"/>
            </w:tcBorders>
            <w:vAlign w:val="bottom"/>
            <w:hideMark/>
          </w:tcPr>
          <w:p w14:paraId="5AD36FC3"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c>
          <w:tcPr>
            <w:tcW w:w="1984" w:type="dxa"/>
            <w:vAlign w:val="bottom"/>
            <w:hideMark/>
          </w:tcPr>
          <w:p w14:paraId="7C738286" w14:textId="77777777" w:rsidR="00F86C42" w:rsidRPr="00F86C42" w:rsidRDefault="00F86C42" w:rsidP="00F86C42">
            <w:pPr>
              <w:spacing w:after="0" w:line="240" w:lineRule="auto"/>
              <w:rPr>
                <w:rFonts w:ascii="Times New Roman" w:eastAsia="Times New Roman" w:hAnsi="Times New Roman" w:cs="Times New Roman"/>
                <w:bCs/>
                <w:color w:val="000000"/>
                <w:kern w:val="0"/>
                <w:sz w:val="20"/>
                <w:szCs w:val="20"/>
                <w:lang w:eastAsia="ru-RU"/>
                <w14:ligatures w14:val="none"/>
              </w:rPr>
            </w:pPr>
            <w:r w:rsidRPr="00F86C42">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hideMark/>
          </w:tcPr>
          <w:p w14:paraId="76634417" w14:textId="77777777" w:rsidR="00F86C42" w:rsidRPr="00F86C42" w:rsidRDefault="00F86C42" w:rsidP="00F86C42">
            <w:pPr>
              <w:spacing w:after="0" w:line="240" w:lineRule="auto"/>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eastAsia="ru-RU"/>
                <w14:ligatures w14:val="none"/>
              </w:rPr>
              <w:t xml:space="preserve">                 0,0</w:t>
            </w:r>
          </w:p>
        </w:tc>
      </w:tr>
      <w:tr w:rsidR="00F86C42" w:rsidRPr="00F86C42" w14:paraId="1265404C" w14:textId="77777777" w:rsidTr="00F86C42">
        <w:tc>
          <w:tcPr>
            <w:tcW w:w="3369" w:type="dxa"/>
            <w:tcBorders>
              <w:top w:val="nil"/>
              <w:left w:val="nil"/>
              <w:bottom w:val="single" w:sz="8" w:space="0" w:color="auto"/>
              <w:right w:val="nil"/>
            </w:tcBorders>
          </w:tcPr>
          <w:p w14:paraId="580FA602" w14:textId="77777777" w:rsidR="00F86C42" w:rsidRPr="00F86C42" w:rsidRDefault="00F86C42" w:rsidP="00F86C42">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top w:val="nil"/>
              <w:left w:val="nil"/>
              <w:bottom w:val="single" w:sz="8" w:space="0" w:color="auto"/>
              <w:right w:val="nil"/>
            </w:tcBorders>
            <w:vAlign w:val="bottom"/>
          </w:tcPr>
          <w:p w14:paraId="6B608293" w14:textId="77777777" w:rsidR="00F86C42" w:rsidRPr="00F86C42" w:rsidRDefault="00F86C42" w:rsidP="00F86C42">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707E3829" w14:textId="77777777" w:rsidR="00F86C42" w:rsidRPr="00F86C42" w:rsidRDefault="00F86C42" w:rsidP="00F86C42">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top w:val="nil"/>
              <w:left w:val="nil"/>
              <w:bottom w:val="single" w:sz="8" w:space="0" w:color="auto"/>
              <w:right w:val="nil"/>
            </w:tcBorders>
            <w:vAlign w:val="bottom"/>
          </w:tcPr>
          <w:p w14:paraId="353D795A" w14:textId="77777777" w:rsidR="00F86C42" w:rsidRPr="00F86C42" w:rsidRDefault="00F86C42" w:rsidP="00F86C42">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7B15F4D6"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x-none"/>
          <w14:ligatures w14:val="none"/>
        </w:rPr>
      </w:pPr>
    </w:p>
    <w:p w14:paraId="145EBEDD"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F86C42">
        <w:rPr>
          <w:rFonts w:ascii="Times New Roman" w:eastAsia="Times New Roman" w:hAnsi="Times New Roman" w:cs="Times New Roman"/>
          <w:kern w:val="0"/>
          <w:sz w:val="24"/>
          <w:szCs w:val="24"/>
          <w:lang w:val="x-none" w:eastAsia="x-none"/>
          <w14:ligatures w14:val="none"/>
        </w:rPr>
        <w:t>На 1 мая</w:t>
      </w:r>
      <w:r w:rsidRPr="00F86C42">
        <w:rPr>
          <w:rFonts w:ascii="Times New Roman" w:eastAsia="Times New Roman" w:hAnsi="Times New Roman" w:cs="Times New Roman"/>
          <w:kern w:val="0"/>
          <w:sz w:val="24"/>
          <w:szCs w:val="24"/>
          <w:lang w:eastAsia="x-none"/>
          <w14:ligatures w14:val="none"/>
        </w:rPr>
        <w:t xml:space="preserve"> 2</w:t>
      </w:r>
      <w:r w:rsidRPr="00F86C42">
        <w:rPr>
          <w:rFonts w:ascii="Times New Roman" w:eastAsia="Times New Roman" w:hAnsi="Times New Roman" w:cs="Times New Roman"/>
          <w:kern w:val="0"/>
          <w:sz w:val="24"/>
          <w:szCs w:val="24"/>
          <w:lang w:val="x-none" w:eastAsia="x-none"/>
          <w14:ligatures w14:val="none"/>
        </w:rPr>
        <w:t>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F86C42">
        <w:rPr>
          <w:rFonts w:ascii="Times New Roman" w:eastAsia="Times New Roman" w:hAnsi="Times New Roman" w:cs="Times New Roman"/>
          <w:kern w:val="0"/>
          <w:sz w:val="24"/>
          <w:szCs w:val="24"/>
          <w:lang w:val="ky-KG" w:eastAsia="x-none"/>
          <w14:ligatures w14:val="none"/>
        </w:rPr>
        <w:t xml:space="preserve">по </w:t>
      </w:r>
      <w:proofErr w:type="spellStart"/>
      <w:r w:rsidRPr="00F86C42">
        <w:rPr>
          <w:rFonts w:ascii="Times New Roman" w:eastAsia="Times New Roman" w:hAnsi="Times New Roman" w:cs="Times New Roman"/>
          <w:kern w:val="0"/>
          <w:sz w:val="24"/>
          <w:szCs w:val="24"/>
          <w:lang w:val="ky-KG" w:eastAsia="x-none"/>
          <w14:ligatures w14:val="none"/>
        </w:rPr>
        <w:t>содействию</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занятости</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Министерства</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труда</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социального</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обеспечения</w:t>
      </w:r>
      <w:proofErr w:type="spellEnd"/>
      <w:r w:rsidRPr="00F86C42">
        <w:rPr>
          <w:rFonts w:ascii="Times New Roman" w:eastAsia="Times New Roman" w:hAnsi="Times New Roman" w:cs="Times New Roman"/>
          <w:kern w:val="0"/>
          <w:sz w:val="24"/>
          <w:szCs w:val="24"/>
          <w:lang w:val="ky-KG" w:eastAsia="x-none"/>
          <w14:ligatures w14:val="none"/>
        </w:rPr>
        <w:t xml:space="preserve"> и </w:t>
      </w:r>
      <w:proofErr w:type="spellStart"/>
      <w:r w:rsidRPr="00F86C42">
        <w:rPr>
          <w:rFonts w:ascii="Times New Roman" w:eastAsia="Times New Roman" w:hAnsi="Times New Roman" w:cs="Times New Roman"/>
          <w:kern w:val="0"/>
          <w:sz w:val="24"/>
          <w:szCs w:val="24"/>
          <w:lang w:val="ky-KG" w:eastAsia="x-none"/>
          <w14:ligatures w14:val="none"/>
        </w:rPr>
        <w:t>миграции</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Кыргызской</w:t>
      </w:r>
      <w:proofErr w:type="spellEnd"/>
      <w:r w:rsidRPr="00F86C42">
        <w:rPr>
          <w:rFonts w:ascii="Times New Roman" w:eastAsia="Times New Roman" w:hAnsi="Times New Roman" w:cs="Times New Roman"/>
          <w:kern w:val="0"/>
          <w:sz w:val="24"/>
          <w:szCs w:val="24"/>
          <w:lang w:val="ky-KG" w:eastAsia="x-none"/>
          <w14:ligatures w14:val="none"/>
        </w:rPr>
        <w:t xml:space="preserve"> </w:t>
      </w:r>
      <w:proofErr w:type="spellStart"/>
      <w:r w:rsidRPr="00F86C42">
        <w:rPr>
          <w:rFonts w:ascii="Times New Roman" w:eastAsia="Times New Roman" w:hAnsi="Times New Roman" w:cs="Times New Roman"/>
          <w:kern w:val="0"/>
          <w:sz w:val="24"/>
          <w:szCs w:val="24"/>
          <w:lang w:val="ky-KG" w:eastAsia="x-none"/>
          <w14:ligatures w14:val="none"/>
        </w:rPr>
        <w:t>Республики</w:t>
      </w:r>
      <w:proofErr w:type="spellEnd"/>
      <w:r w:rsidRPr="00F86C42">
        <w:rPr>
          <w:rFonts w:ascii="Times New Roman" w:eastAsia="Times New Roman" w:hAnsi="Times New Roman" w:cs="Times New Roman"/>
          <w:kern w:val="0"/>
          <w:sz w:val="24"/>
          <w:szCs w:val="24"/>
          <w:lang w:val="x-none" w:eastAsia="x-none"/>
          <w14:ligatures w14:val="none"/>
        </w:rPr>
        <w:t xml:space="preserve">, составила 5765 человек и </w:t>
      </w:r>
      <w:proofErr w:type="spellStart"/>
      <w:r w:rsidRPr="00F86C42">
        <w:rPr>
          <w:rFonts w:ascii="Times New Roman" w:eastAsia="Times New Roman" w:hAnsi="Times New Roman" w:cs="Times New Roman"/>
          <w:kern w:val="0"/>
          <w:sz w:val="24"/>
          <w:szCs w:val="24"/>
          <w:lang w:eastAsia="x-none"/>
          <w14:ligatures w14:val="none"/>
        </w:rPr>
        <w:t>уменшилась</w:t>
      </w:r>
      <w:proofErr w:type="spellEnd"/>
      <w:r w:rsidRPr="00F86C42">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F86C42">
        <w:rPr>
          <w:rFonts w:ascii="Times New Roman" w:eastAsia="Times New Roman" w:hAnsi="Times New Roman" w:cs="Times New Roman"/>
          <w:kern w:val="0"/>
          <w:sz w:val="24"/>
          <w:szCs w:val="24"/>
          <w:lang w:eastAsia="x-none"/>
          <w14:ligatures w14:val="none"/>
        </w:rPr>
        <w:t xml:space="preserve">прошлого года </w:t>
      </w:r>
      <w:r w:rsidRPr="00F86C42">
        <w:rPr>
          <w:rFonts w:ascii="Times New Roman" w:eastAsia="Times New Roman" w:hAnsi="Times New Roman" w:cs="Times New Roman"/>
          <w:kern w:val="0"/>
          <w:sz w:val="24"/>
          <w:szCs w:val="24"/>
          <w:lang w:val="x-none" w:eastAsia="x-none"/>
          <w14:ligatures w14:val="none"/>
        </w:rPr>
        <w:t xml:space="preserve">на </w:t>
      </w:r>
      <w:r w:rsidRPr="00F86C42">
        <w:rPr>
          <w:rFonts w:ascii="Times New Roman" w:eastAsia="Times New Roman" w:hAnsi="Times New Roman" w:cs="Times New Roman"/>
          <w:color w:val="000000"/>
          <w:kern w:val="0"/>
          <w:sz w:val="24"/>
          <w:szCs w:val="24"/>
          <w:lang w:eastAsia="x-none"/>
          <w14:ligatures w14:val="none"/>
        </w:rPr>
        <w:t>3,6</w:t>
      </w:r>
      <w:r w:rsidRPr="00F86C42">
        <w:rPr>
          <w:rFonts w:ascii="Times New Roman" w:eastAsia="Times New Roman" w:hAnsi="Times New Roman" w:cs="Times New Roman"/>
          <w:kern w:val="0"/>
          <w:sz w:val="24"/>
          <w:szCs w:val="24"/>
          <w:lang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процент</w:t>
      </w:r>
      <w:r w:rsidRPr="00F86C42">
        <w:rPr>
          <w:rFonts w:ascii="Times New Roman" w:eastAsia="Times New Roman" w:hAnsi="Times New Roman" w:cs="Times New Roman"/>
          <w:kern w:val="0"/>
          <w:sz w:val="24"/>
          <w:szCs w:val="24"/>
          <w:lang w:eastAsia="x-none"/>
          <w14:ligatures w14:val="none"/>
        </w:rPr>
        <w:t>а</w:t>
      </w:r>
      <w:r w:rsidRPr="00F86C42">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F86C42">
        <w:rPr>
          <w:rFonts w:ascii="Times New Roman" w:eastAsia="Times New Roman" w:hAnsi="Times New Roman" w:cs="Times New Roman"/>
          <w:kern w:val="0"/>
          <w:sz w:val="24"/>
          <w:szCs w:val="24"/>
          <w:lang w:val="ky-KG" w:eastAsia="x-none"/>
          <w14:ligatures w14:val="none"/>
        </w:rPr>
        <w:t xml:space="preserve">65,5 </w:t>
      </w:r>
      <w:r w:rsidRPr="00F86C42">
        <w:rPr>
          <w:rFonts w:ascii="Times New Roman" w:eastAsia="Times New Roman" w:hAnsi="Times New Roman" w:cs="Times New Roman"/>
          <w:kern w:val="0"/>
          <w:sz w:val="24"/>
          <w:szCs w:val="24"/>
          <w:lang w:val="x-none" w:eastAsia="x-none"/>
          <w14:ligatures w14:val="none"/>
        </w:rPr>
        <w:t>процен</w:t>
      </w:r>
      <w:r w:rsidRPr="00F86C42">
        <w:rPr>
          <w:rFonts w:ascii="Times New Roman" w:eastAsia="Times New Roman" w:hAnsi="Times New Roman" w:cs="Times New Roman"/>
          <w:kern w:val="0"/>
          <w:sz w:val="24"/>
          <w:szCs w:val="24"/>
          <w:lang w:val="ky-KG" w:eastAsia="x-none"/>
          <w14:ligatures w14:val="none"/>
        </w:rPr>
        <w:t>та</w:t>
      </w:r>
      <w:r w:rsidRPr="00F86C42">
        <w:rPr>
          <w:rFonts w:ascii="Times New Roman" w:eastAsia="Times New Roman" w:hAnsi="Times New Roman" w:cs="Times New Roman"/>
          <w:kern w:val="0"/>
          <w:sz w:val="24"/>
          <w:szCs w:val="24"/>
          <w:lang w:val="x-none" w:eastAsia="x-none"/>
          <w14:ligatures w14:val="none"/>
        </w:rPr>
        <w:t xml:space="preserve"> составляют женщины</w:t>
      </w:r>
      <w:r w:rsidRPr="00F86C42">
        <w:rPr>
          <w:rFonts w:ascii="Times New Roman" w:eastAsia="Times New Roman" w:hAnsi="Times New Roman" w:cs="Times New Roman"/>
          <w:kern w:val="0"/>
          <w:sz w:val="24"/>
          <w:szCs w:val="24"/>
          <w:lang w:val="ky-KG" w:eastAsia="x-none"/>
          <w14:ligatures w14:val="none"/>
        </w:rPr>
        <w:t>.</w:t>
      </w:r>
    </w:p>
    <w:p w14:paraId="11CCE759"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F86C42">
        <w:rPr>
          <w:rFonts w:ascii="Times New Roman" w:eastAsia="Times New Roman" w:hAnsi="Times New Roman" w:cs="Times New Roman"/>
          <w:kern w:val="0"/>
          <w:sz w:val="24"/>
          <w:szCs w:val="24"/>
          <w:lang w:eastAsia="x-none"/>
          <w14:ligatures w14:val="none"/>
        </w:rPr>
        <w:t xml:space="preserve">4188 </w:t>
      </w:r>
      <w:r w:rsidRPr="00F86C42">
        <w:rPr>
          <w:rFonts w:ascii="Times New Roman" w:eastAsia="Times New Roman" w:hAnsi="Times New Roman" w:cs="Times New Roman"/>
          <w:kern w:val="0"/>
          <w:sz w:val="24"/>
          <w:szCs w:val="24"/>
          <w:lang w:val="x-none" w:eastAsia="x-none"/>
          <w14:ligatures w14:val="none"/>
        </w:rPr>
        <w:t>человек</w:t>
      </w:r>
      <w:r w:rsidRPr="00F86C42">
        <w:rPr>
          <w:rFonts w:ascii="Times New Roman" w:eastAsia="Times New Roman" w:hAnsi="Times New Roman" w:cs="Times New Roman"/>
          <w:kern w:val="0"/>
          <w:sz w:val="24"/>
          <w:szCs w:val="24"/>
          <w:lang w:val="ky-KG" w:eastAsia="x-none"/>
          <w14:ligatures w14:val="none"/>
        </w:rPr>
        <w:t xml:space="preserve"> </w:t>
      </w:r>
      <w:r w:rsidRPr="00F86C42">
        <w:rPr>
          <w:rFonts w:ascii="Times New Roman" w:eastAsia="Times New Roman" w:hAnsi="Times New Roman" w:cs="Times New Roman"/>
          <w:color w:val="000000"/>
          <w:kern w:val="0"/>
          <w:sz w:val="24"/>
          <w:szCs w:val="24"/>
          <w:lang w:val="ky-KG" w:eastAsia="x-none"/>
          <w14:ligatures w14:val="none"/>
        </w:rPr>
        <w:t>(0,7</w:t>
      </w:r>
      <w:r w:rsidRPr="00F86C42">
        <w:rPr>
          <w:rFonts w:ascii="Times New Roman" w:eastAsia="Times New Roman" w:hAnsi="Times New Roman" w:cs="Times New Roman"/>
          <w:kern w:val="0"/>
          <w:sz w:val="24"/>
          <w:szCs w:val="24"/>
          <w:lang w:val="ky-KG" w:eastAsia="x-none"/>
          <w14:ligatures w14:val="none"/>
        </w:rPr>
        <w:t xml:space="preserve"> процента </w:t>
      </w:r>
      <w:r w:rsidRPr="00F86C42">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7CD40A9C" w14:textId="77777777" w:rsidR="00F86C42" w:rsidRPr="00F86C42" w:rsidRDefault="00F86C42" w:rsidP="00F86C42">
      <w:pPr>
        <w:keepNext/>
        <w:spacing w:after="0" w:line="240" w:lineRule="auto"/>
        <w:outlineLvl w:val="8"/>
        <w:rPr>
          <w:rFonts w:ascii="Times New Roman" w:eastAsia="Times New Roman" w:hAnsi="Times New Roman" w:cs="Times New Roman"/>
          <w:kern w:val="0"/>
          <w:sz w:val="24"/>
          <w:szCs w:val="24"/>
          <w:lang w:eastAsia="ru-RU"/>
          <w14:ligatures w14:val="none"/>
        </w:rPr>
      </w:pPr>
    </w:p>
    <w:p w14:paraId="45EE041A" w14:textId="77777777" w:rsidR="00735962" w:rsidRDefault="00F86C42" w:rsidP="00F86C42">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35: Численность зарегистрированных безработных в </w:t>
      </w:r>
      <w:r>
        <w:rPr>
          <w:rFonts w:ascii="Times New Roman" w:eastAsia="Times New Roman" w:hAnsi="Times New Roman" w:cs="Times New Roman"/>
          <w:b/>
          <w:kern w:val="0"/>
          <w:sz w:val="24"/>
          <w:szCs w:val="24"/>
          <w:lang w:val="ky-KG" w:eastAsia="ru-RU"/>
          <w14:ligatures w14:val="none"/>
        </w:rPr>
        <w:t xml:space="preserve">органах </w:t>
      </w:r>
      <w:r w:rsidR="00735962">
        <w:rPr>
          <w:rFonts w:ascii="Times New Roman" w:eastAsia="Times New Roman" w:hAnsi="Times New Roman" w:cs="Times New Roman"/>
          <w:b/>
          <w:kern w:val="0"/>
          <w:sz w:val="24"/>
          <w:szCs w:val="24"/>
          <w:lang w:val="ky-KG" w:eastAsia="ru-RU"/>
          <w14:ligatures w14:val="none"/>
        </w:rPr>
        <w:t xml:space="preserve"> </w:t>
      </w:r>
    </w:p>
    <w:p w14:paraId="5F77F4A8" w14:textId="19BF9674" w:rsidR="00F86C42" w:rsidRPr="00F86C42" w:rsidRDefault="00735962" w:rsidP="00F86C42">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F86C42">
        <w:rPr>
          <w:rFonts w:ascii="Times New Roman" w:eastAsia="Times New Roman" w:hAnsi="Times New Roman" w:cs="Times New Roman"/>
          <w:b/>
          <w:kern w:val="0"/>
          <w:sz w:val="24"/>
          <w:szCs w:val="24"/>
          <w:lang w:val="ky-KG" w:eastAsia="ru-RU"/>
          <w14:ligatures w14:val="none"/>
        </w:rPr>
        <w:t xml:space="preserve">государственной  службы занятости </w:t>
      </w:r>
      <w:r w:rsidR="00F86C42" w:rsidRPr="00F86C42">
        <w:rPr>
          <w:rFonts w:ascii="Times New Roman" w:eastAsia="Times New Roman" w:hAnsi="Times New Roman" w:cs="Times New Roman"/>
          <w:b/>
          <w:kern w:val="0"/>
          <w:sz w:val="24"/>
          <w:szCs w:val="24"/>
          <w:lang w:eastAsia="ru-RU"/>
          <w14:ligatures w14:val="none"/>
        </w:rPr>
        <w:t>на 1 мая 2025г.</w:t>
      </w:r>
    </w:p>
    <w:p w14:paraId="17F1C699" w14:textId="77777777" w:rsidR="00F86C42" w:rsidRPr="00F86C42" w:rsidRDefault="00F86C42" w:rsidP="00F86C42">
      <w:pPr>
        <w:keepNext/>
        <w:spacing w:after="0" w:line="240" w:lineRule="auto"/>
        <w:ind w:left="708" w:firstLine="708"/>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F86C42" w:rsidRPr="00F86C42" w14:paraId="67F19CD6" w14:textId="77777777" w:rsidTr="00F86C42">
        <w:trPr>
          <w:trHeight w:val="335"/>
          <w:tblHeader/>
        </w:trPr>
        <w:tc>
          <w:tcPr>
            <w:tcW w:w="3261" w:type="dxa"/>
            <w:vMerge w:val="restart"/>
            <w:tcBorders>
              <w:top w:val="single" w:sz="8" w:space="0" w:color="auto"/>
              <w:left w:val="nil"/>
              <w:bottom w:val="single" w:sz="8" w:space="0" w:color="auto"/>
              <w:right w:val="nil"/>
            </w:tcBorders>
          </w:tcPr>
          <w:p w14:paraId="315C8ED6"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46E06482"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Всего, </w:t>
            </w:r>
          </w:p>
          <w:p w14:paraId="297CB4FB" w14:textId="77777777" w:rsidR="00F86C42" w:rsidRPr="00F86C42" w:rsidRDefault="00F86C42" w:rsidP="00F86C42">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3037CE49"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 процентах к</w:t>
            </w:r>
            <w:r w:rsidRPr="00F86C42">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F86C42" w:rsidRPr="00F86C42" w14:paraId="1992B194" w14:textId="77777777" w:rsidTr="00F86C42">
        <w:trPr>
          <w:trHeight w:val="146"/>
          <w:tblHeader/>
        </w:trPr>
        <w:tc>
          <w:tcPr>
            <w:tcW w:w="0" w:type="auto"/>
            <w:vMerge/>
            <w:tcBorders>
              <w:top w:val="single" w:sz="8" w:space="0" w:color="auto"/>
              <w:left w:val="nil"/>
              <w:bottom w:val="single" w:sz="8" w:space="0" w:color="auto"/>
              <w:right w:val="nil"/>
            </w:tcBorders>
            <w:vAlign w:val="center"/>
            <w:hideMark/>
          </w:tcPr>
          <w:p w14:paraId="3B1AA12C"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07A5F040" w14:textId="77777777" w:rsidR="00F86C42" w:rsidRPr="00F86C42" w:rsidRDefault="00F86C42" w:rsidP="00F86C42">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03FE83DF"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5615B377" w14:textId="77777777" w:rsidR="00F86C42" w:rsidRPr="00F86C42" w:rsidRDefault="00F86C42" w:rsidP="00F86C42">
            <w:pPr>
              <w:spacing w:after="0" w:line="240" w:lineRule="auto"/>
              <w:jc w:val="center"/>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 xml:space="preserve">предыдущего </w:t>
            </w:r>
            <w:r w:rsidRPr="00F86C42">
              <w:rPr>
                <w:rFonts w:ascii="Times New Roman" w:eastAsia="Times New Roman" w:hAnsi="Times New Roman" w:cs="Times New Roman"/>
                <w:b/>
                <w:bCs/>
                <w:kern w:val="0"/>
                <w:sz w:val="20"/>
                <w:szCs w:val="20"/>
                <w:lang w:val="ky-KG" w:eastAsia="ru-RU"/>
                <w14:ligatures w14:val="none"/>
              </w:rPr>
              <w:t>месяц</w:t>
            </w:r>
            <w:r w:rsidRPr="00F86C42">
              <w:rPr>
                <w:rFonts w:ascii="Times New Roman" w:eastAsia="Times New Roman" w:hAnsi="Times New Roman" w:cs="Times New Roman"/>
                <w:b/>
                <w:bCs/>
                <w:kern w:val="0"/>
                <w:sz w:val="20"/>
                <w:szCs w:val="20"/>
                <w:lang w:eastAsia="ru-RU"/>
                <w14:ligatures w14:val="none"/>
              </w:rPr>
              <w:t>а</w:t>
            </w:r>
          </w:p>
        </w:tc>
      </w:tr>
      <w:tr w:rsidR="00F86C42" w:rsidRPr="00F86C42" w14:paraId="22280D49" w14:textId="77777777" w:rsidTr="00F86C42">
        <w:trPr>
          <w:trHeight w:val="74"/>
        </w:trPr>
        <w:tc>
          <w:tcPr>
            <w:tcW w:w="3261" w:type="dxa"/>
            <w:tcBorders>
              <w:top w:val="single" w:sz="8" w:space="0" w:color="auto"/>
              <w:left w:val="nil"/>
              <w:bottom w:val="nil"/>
              <w:right w:val="nil"/>
            </w:tcBorders>
          </w:tcPr>
          <w:p w14:paraId="2BB329F9"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135DF992"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173C0DCA"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75E9B740" w14:textId="77777777" w:rsidR="00F86C42" w:rsidRPr="00F86C42" w:rsidRDefault="00F86C42" w:rsidP="00F86C42">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F86C42" w:rsidRPr="00F86C42" w14:paraId="4F18B485" w14:textId="77777777" w:rsidTr="00F86C42">
        <w:trPr>
          <w:trHeight w:val="168"/>
        </w:trPr>
        <w:tc>
          <w:tcPr>
            <w:tcW w:w="3261" w:type="dxa"/>
            <w:vAlign w:val="bottom"/>
            <w:hideMark/>
          </w:tcPr>
          <w:p w14:paraId="759266E2" w14:textId="77777777" w:rsidR="00F86C42" w:rsidRPr="00F86C42" w:rsidRDefault="00F86C42" w:rsidP="00F86C42">
            <w:pPr>
              <w:spacing w:after="0" w:line="264" w:lineRule="auto"/>
              <w:rPr>
                <w:rFonts w:ascii="Times New Roman" w:eastAsia="Times New Roman" w:hAnsi="Times New Roman" w:cs="Times New Roman"/>
                <w:b/>
                <w:kern w:val="0"/>
                <w:sz w:val="20"/>
                <w:szCs w:val="20"/>
                <w:lang w:val="x-none" w:eastAsia="x-none"/>
                <w14:ligatures w14:val="none"/>
              </w:rPr>
            </w:pPr>
            <w:r w:rsidRPr="00F86C42">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0C81E33E" w14:textId="77777777" w:rsidR="00F86C42" w:rsidRPr="00F86C42" w:rsidRDefault="00F86C42" w:rsidP="00F86C42">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4188</w:t>
            </w:r>
          </w:p>
        </w:tc>
        <w:tc>
          <w:tcPr>
            <w:tcW w:w="1984" w:type="dxa"/>
            <w:vAlign w:val="bottom"/>
            <w:hideMark/>
          </w:tcPr>
          <w:p w14:paraId="6DF76DCE" w14:textId="77777777" w:rsidR="00F86C42" w:rsidRPr="00F86C42" w:rsidRDefault="00F86C42" w:rsidP="00F86C42">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82,2</w:t>
            </w:r>
          </w:p>
        </w:tc>
        <w:tc>
          <w:tcPr>
            <w:tcW w:w="2126" w:type="dxa"/>
            <w:vAlign w:val="bottom"/>
            <w:hideMark/>
          </w:tcPr>
          <w:p w14:paraId="483C5F16" w14:textId="77777777" w:rsidR="00F86C42" w:rsidRPr="00F86C42" w:rsidRDefault="00F86C42" w:rsidP="00F86C42">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F86C42">
              <w:rPr>
                <w:rFonts w:ascii="Times New Roman" w:eastAsia="Times New Roman" w:hAnsi="Times New Roman" w:cs="Times New Roman"/>
                <w:b/>
                <w:kern w:val="0"/>
                <w:sz w:val="20"/>
                <w:szCs w:val="20"/>
                <w:lang w:eastAsia="x-none"/>
                <w14:ligatures w14:val="none"/>
              </w:rPr>
              <w:t>99,4</w:t>
            </w:r>
          </w:p>
        </w:tc>
      </w:tr>
      <w:tr w:rsidR="00F86C42" w:rsidRPr="00F86C42" w14:paraId="2AB8CBC5" w14:textId="77777777" w:rsidTr="00F86C42">
        <w:trPr>
          <w:trHeight w:val="270"/>
        </w:trPr>
        <w:tc>
          <w:tcPr>
            <w:tcW w:w="3261" w:type="dxa"/>
            <w:vAlign w:val="bottom"/>
            <w:hideMark/>
          </w:tcPr>
          <w:p w14:paraId="01D230E1"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lastRenderedPageBreak/>
              <w:t>Ленинский</w:t>
            </w:r>
          </w:p>
        </w:tc>
        <w:tc>
          <w:tcPr>
            <w:tcW w:w="2268" w:type="dxa"/>
            <w:vAlign w:val="bottom"/>
            <w:hideMark/>
          </w:tcPr>
          <w:p w14:paraId="77A9E40D" w14:textId="77777777" w:rsidR="00F86C42" w:rsidRPr="00F86C42" w:rsidRDefault="00F86C42" w:rsidP="00F86C42">
            <w:pPr>
              <w:spacing w:after="0" w:line="264" w:lineRule="auto"/>
              <w:ind w:right="743"/>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 xml:space="preserve">1261                                                                                                                                                                                                                                                                                                                                                                                                                                  </w:t>
            </w:r>
          </w:p>
        </w:tc>
        <w:tc>
          <w:tcPr>
            <w:tcW w:w="1984" w:type="dxa"/>
            <w:vAlign w:val="bottom"/>
            <w:hideMark/>
          </w:tcPr>
          <w:p w14:paraId="4B9ECF65"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93,8</w:t>
            </w:r>
          </w:p>
        </w:tc>
        <w:tc>
          <w:tcPr>
            <w:tcW w:w="2126" w:type="dxa"/>
            <w:vAlign w:val="bottom"/>
            <w:hideMark/>
          </w:tcPr>
          <w:p w14:paraId="26872C3C" w14:textId="77777777" w:rsidR="00F86C42" w:rsidRPr="00F86C42" w:rsidRDefault="00F86C42" w:rsidP="00F86C42">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98,8</w:t>
            </w:r>
          </w:p>
        </w:tc>
      </w:tr>
      <w:tr w:rsidR="00F86C42" w:rsidRPr="00F86C42" w14:paraId="2FBC25BB" w14:textId="77777777" w:rsidTr="00F86C42">
        <w:trPr>
          <w:trHeight w:val="145"/>
        </w:trPr>
        <w:tc>
          <w:tcPr>
            <w:tcW w:w="3261" w:type="dxa"/>
            <w:vAlign w:val="bottom"/>
            <w:hideMark/>
          </w:tcPr>
          <w:p w14:paraId="0E6E1378"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2FEDA056" w14:textId="77777777" w:rsidR="00F86C42" w:rsidRPr="00F86C42" w:rsidRDefault="00F86C42" w:rsidP="00F86C42">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 xml:space="preserve">                  598</w:t>
            </w:r>
          </w:p>
        </w:tc>
        <w:tc>
          <w:tcPr>
            <w:tcW w:w="1984" w:type="dxa"/>
            <w:vAlign w:val="bottom"/>
            <w:hideMark/>
          </w:tcPr>
          <w:p w14:paraId="4A2CD07E"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70,1</w:t>
            </w:r>
          </w:p>
        </w:tc>
        <w:tc>
          <w:tcPr>
            <w:tcW w:w="2126" w:type="dxa"/>
            <w:vAlign w:val="bottom"/>
            <w:hideMark/>
          </w:tcPr>
          <w:p w14:paraId="34475607" w14:textId="77777777" w:rsidR="00F86C42" w:rsidRPr="00F86C42" w:rsidRDefault="00F86C42" w:rsidP="00F86C42">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 xml:space="preserve">              106,0</w:t>
            </w:r>
          </w:p>
        </w:tc>
      </w:tr>
      <w:tr w:rsidR="00F86C42" w:rsidRPr="00F86C42" w14:paraId="6D0E500B" w14:textId="77777777" w:rsidTr="00F86C42">
        <w:trPr>
          <w:trHeight w:val="164"/>
        </w:trPr>
        <w:tc>
          <w:tcPr>
            <w:tcW w:w="3261" w:type="dxa"/>
            <w:vAlign w:val="bottom"/>
            <w:hideMark/>
          </w:tcPr>
          <w:p w14:paraId="600052F2"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077AE9DB" w14:textId="77777777" w:rsidR="00F86C42" w:rsidRPr="00F86C42" w:rsidRDefault="00F86C42" w:rsidP="00F86C42">
            <w:pPr>
              <w:spacing w:after="0" w:line="264" w:lineRule="auto"/>
              <w:ind w:right="743"/>
              <w:jc w:val="center"/>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                   991</w:t>
            </w:r>
          </w:p>
        </w:tc>
        <w:tc>
          <w:tcPr>
            <w:tcW w:w="1984" w:type="dxa"/>
            <w:vAlign w:val="bottom"/>
            <w:hideMark/>
          </w:tcPr>
          <w:p w14:paraId="116A252B"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85,3</w:t>
            </w:r>
          </w:p>
        </w:tc>
        <w:tc>
          <w:tcPr>
            <w:tcW w:w="2126" w:type="dxa"/>
            <w:vAlign w:val="bottom"/>
            <w:hideMark/>
          </w:tcPr>
          <w:p w14:paraId="30209559" w14:textId="77777777" w:rsidR="00F86C42" w:rsidRPr="00F86C42" w:rsidRDefault="00F86C42" w:rsidP="00F86C42">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96,9</w:t>
            </w:r>
          </w:p>
        </w:tc>
      </w:tr>
      <w:tr w:rsidR="00F86C42" w:rsidRPr="00F86C42" w14:paraId="74758F29" w14:textId="77777777" w:rsidTr="00F86C42">
        <w:trPr>
          <w:trHeight w:val="196"/>
        </w:trPr>
        <w:tc>
          <w:tcPr>
            <w:tcW w:w="3261" w:type="dxa"/>
            <w:tcBorders>
              <w:top w:val="nil"/>
              <w:left w:val="nil"/>
              <w:bottom w:val="single" w:sz="8" w:space="0" w:color="auto"/>
              <w:right w:val="nil"/>
            </w:tcBorders>
            <w:vAlign w:val="bottom"/>
            <w:hideMark/>
          </w:tcPr>
          <w:p w14:paraId="5921B898" w14:textId="77777777" w:rsidR="00F86C42" w:rsidRPr="00F86C42" w:rsidRDefault="00F86C42" w:rsidP="00F86C42">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86C42">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7DB39022" w14:textId="77777777" w:rsidR="00F86C42" w:rsidRPr="00F86C42" w:rsidRDefault="00F86C42" w:rsidP="00F86C42">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1338                                                                                                                                                                                                                                                </w:t>
            </w:r>
          </w:p>
        </w:tc>
        <w:tc>
          <w:tcPr>
            <w:tcW w:w="1984" w:type="dxa"/>
            <w:tcBorders>
              <w:top w:val="nil"/>
              <w:left w:val="nil"/>
              <w:bottom w:val="single" w:sz="8" w:space="0" w:color="auto"/>
              <w:right w:val="nil"/>
            </w:tcBorders>
            <w:vAlign w:val="bottom"/>
            <w:hideMark/>
          </w:tcPr>
          <w:p w14:paraId="6CAD5E49" w14:textId="77777777" w:rsidR="00F86C42" w:rsidRPr="00F86C42" w:rsidRDefault="00F86C42" w:rsidP="00F86C42">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F86C42">
              <w:rPr>
                <w:rFonts w:ascii="Times New Roman" w:eastAsia="Times New Roman" w:hAnsi="Times New Roman" w:cs="Times New Roman"/>
                <w:kern w:val="0"/>
                <w:sz w:val="20"/>
                <w:szCs w:val="20"/>
                <w:lang w:eastAsia="x-none"/>
                <w14:ligatures w14:val="none"/>
              </w:rPr>
              <w:t>77,0</w:t>
            </w:r>
          </w:p>
        </w:tc>
        <w:tc>
          <w:tcPr>
            <w:tcW w:w="2126" w:type="dxa"/>
            <w:tcBorders>
              <w:top w:val="nil"/>
              <w:left w:val="nil"/>
              <w:bottom w:val="single" w:sz="8" w:space="0" w:color="auto"/>
              <w:right w:val="nil"/>
            </w:tcBorders>
            <w:vAlign w:val="bottom"/>
            <w:hideMark/>
          </w:tcPr>
          <w:p w14:paraId="52071320" w14:textId="77777777" w:rsidR="00F86C42" w:rsidRPr="00F86C42" w:rsidRDefault="00F86C42" w:rsidP="00F86C42">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F86C42">
              <w:rPr>
                <w:rFonts w:ascii="Times New Roman" w:eastAsia="Times New Roman" w:hAnsi="Times New Roman" w:cs="Times New Roman"/>
                <w:kern w:val="0"/>
                <w:sz w:val="20"/>
                <w:szCs w:val="20"/>
                <w:lang w:val="ky-KG" w:eastAsia="x-none"/>
                <w14:ligatures w14:val="none"/>
              </w:rPr>
              <w:t xml:space="preserve">                99,0</w:t>
            </w:r>
          </w:p>
        </w:tc>
      </w:tr>
    </w:tbl>
    <w:p w14:paraId="5D01FE3F"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30839586"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kern w:val="0"/>
          <w:sz w:val="24"/>
          <w:szCs w:val="24"/>
          <w:lang w:val="x-none" w:eastAsia="x-none"/>
          <w14:ligatures w14:val="none"/>
        </w:rPr>
        <w:t>На 1</w:t>
      </w:r>
      <w:r w:rsidRPr="00F86C42">
        <w:rPr>
          <w:rFonts w:ascii="Times New Roman" w:eastAsia="Times New Roman" w:hAnsi="Times New Roman" w:cs="Times New Roman"/>
          <w:kern w:val="0"/>
          <w:sz w:val="24"/>
          <w:szCs w:val="24"/>
          <w:lang w:val="ky-KG" w:eastAsia="x-none"/>
          <w14:ligatures w14:val="none"/>
        </w:rPr>
        <w:t xml:space="preserve"> мая </w:t>
      </w:r>
      <w:r w:rsidRPr="00F86C42">
        <w:rPr>
          <w:rFonts w:ascii="Times New Roman" w:eastAsia="Times New Roman" w:hAnsi="Times New Roman" w:cs="Times New Roman"/>
          <w:kern w:val="0"/>
          <w:sz w:val="24"/>
          <w:szCs w:val="24"/>
          <w:lang w:val="x-none" w:eastAsia="x-none"/>
          <w14:ligatures w14:val="none"/>
        </w:rPr>
        <w:t>20</w:t>
      </w:r>
      <w:r w:rsidRPr="00F86C42">
        <w:rPr>
          <w:rFonts w:ascii="Times New Roman" w:eastAsia="Times New Roman" w:hAnsi="Times New Roman" w:cs="Times New Roman"/>
          <w:kern w:val="0"/>
          <w:sz w:val="24"/>
          <w:szCs w:val="24"/>
          <w:lang w:eastAsia="x-none"/>
          <w14:ligatures w14:val="none"/>
        </w:rPr>
        <w:t>25</w:t>
      </w:r>
      <w:r w:rsidRPr="00F86C42">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F86C42">
        <w:rPr>
          <w:rFonts w:ascii="Times New Roman" w:eastAsia="Times New Roman" w:hAnsi="Times New Roman" w:cs="Times New Roman"/>
          <w:kern w:val="0"/>
          <w:sz w:val="24"/>
          <w:szCs w:val="24"/>
          <w:lang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 xml:space="preserve">(вакансий) составило </w:t>
      </w:r>
      <w:r w:rsidRPr="00F86C42">
        <w:rPr>
          <w:rFonts w:ascii="Times New Roman" w:eastAsia="Times New Roman" w:hAnsi="Times New Roman" w:cs="Times New Roman"/>
          <w:kern w:val="0"/>
          <w:sz w:val="24"/>
          <w:szCs w:val="24"/>
          <w:lang w:eastAsia="x-none"/>
          <w14:ligatures w14:val="none"/>
        </w:rPr>
        <w:t>2093 единиц.</w:t>
      </w:r>
    </w:p>
    <w:p w14:paraId="430BF8F7"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x-none"/>
          <w14:ligatures w14:val="none"/>
        </w:rPr>
      </w:pPr>
      <w:r w:rsidRPr="00F86C42">
        <w:rPr>
          <w:rFonts w:ascii="Times New Roman" w:eastAsia="Times New Roman" w:hAnsi="Times New Roman" w:cs="Times New Roman"/>
          <w:kern w:val="0"/>
          <w:sz w:val="24"/>
          <w:szCs w:val="24"/>
          <w:lang w:eastAsia="x-none"/>
          <w14:ligatures w14:val="none"/>
        </w:rPr>
        <w:t xml:space="preserve">           </w:t>
      </w:r>
      <w:r w:rsidRPr="00F86C42">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890 человек</w:t>
      </w:r>
      <w:r w:rsidRPr="00F86C42">
        <w:rPr>
          <w:rFonts w:ascii="Times New Roman" w:eastAsia="Times New Roman" w:hAnsi="Times New Roman" w:cs="Times New Roman"/>
          <w:kern w:val="0"/>
          <w:sz w:val="24"/>
          <w:szCs w:val="24"/>
          <w:lang w:eastAsia="x-none"/>
          <w14:ligatures w14:val="none"/>
        </w:rPr>
        <w:t>.</w:t>
      </w:r>
    </w:p>
    <w:p w14:paraId="66326C35" w14:textId="4A4E413F"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x-none"/>
          <w14:ligatures w14:val="none"/>
        </w:rPr>
      </w:pPr>
    </w:p>
    <w:p w14:paraId="3D79B37C"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Индекс цен и тарифов.</w:t>
      </w:r>
      <w:r w:rsidRPr="00F86C42">
        <w:rPr>
          <w:rFonts w:ascii="Times New Roman" w:eastAsia="Times New Roman" w:hAnsi="Times New Roman" w:cs="Times New Roman"/>
          <w:kern w:val="0"/>
          <w:sz w:val="24"/>
          <w:szCs w:val="24"/>
          <w:lang w:eastAsia="ru-RU"/>
          <w14:ligatures w14:val="none"/>
        </w:rPr>
        <w:t xml:space="preserve"> По г. Бишкек </w:t>
      </w:r>
      <w:r w:rsidRPr="00F86C42">
        <w:rPr>
          <w:rFonts w:ascii="Times New Roman" w:eastAsia="Times New Roman" w:hAnsi="Times New Roman" w:cs="Times New Roman"/>
          <w:i/>
          <w:kern w:val="0"/>
          <w:sz w:val="24"/>
          <w:szCs w:val="24"/>
          <w:lang w:eastAsia="ru-RU"/>
          <w14:ligatures w14:val="none"/>
        </w:rPr>
        <w:t>индекс потребительских цен</w:t>
      </w:r>
      <w:r w:rsidRPr="00F86C42">
        <w:rPr>
          <w:rFonts w:ascii="Times New Roman" w:eastAsia="Times New Roman" w:hAnsi="Times New Roman" w:cs="Times New Roman"/>
          <w:i/>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 xml:space="preserve"> характеризующий уровень инфляции, в апреле 2025</w:t>
      </w:r>
      <w:r w:rsidRPr="00F86C42">
        <w:rPr>
          <w:rFonts w:ascii="Times New Roman" w:eastAsia="Times New Roman" w:hAnsi="Times New Roman" w:cs="Times New Roman"/>
          <w:spacing w:val="-4"/>
          <w:kern w:val="0"/>
          <w:sz w:val="24"/>
          <w:szCs w:val="24"/>
          <w:lang w:eastAsia="ru-RU"/>
          <w14:ligatures w14:val="none"/>
        </w:rPr>
        <w:t>г.</w:t>
      </w:r>
      <w:r w:rsidRPr="00F86C42">
        <w:rPr>
          <w:rFonts w:ascii="Times New Roman" w:eastAsia="Times New Roman" w:hAnsi="Times New Roman" w:cs="Times New Roman"/>
          <w:kern w:val="0"/>
          <w:sz w:val="24"/>
          <w:szCs w:val="24"/>
          <w:lang w:eastAsia="ru-RU"/>
          <w14:ligatures w14:val="none"/>
        </w:rPr>
        <w:t xml:space="preserve"> по сравнению с предыдущим месяцем составил </w:t>
      </w:r>
      <w:r w:rsidRPr="00F86C42">
        <w:rPr>
          <w:rFonts w:ascii="Times New Roman" w:eastAsia="Times New Roman" w:hAnsi="Times New Roman" w:cs="Times New Roman"/>
          <w:kern w:val="0"/>
          <w:sz w:val="24"/>
          <w:szCs w:val="24"/>
          <w:lang w:val="ky-KG" w:eastAsia="ru-RU"/>
          <w14:ligatures w14:val="none"/>
        </w:rPr>
        <w:t>10</w:t>
      </w:r>
      <w:r w:rsidRPr="00F86C42">
        <w:rPr>
          <w:rFonts w:ascii="Times New Roman" w:eastAsia="Times New Roman" w:hAnsi="Times New Roman" w:cs="Times New Roman"/>
          <w:kern w:val="0"/>
          <w:sz w:val="24"/>
          <w:szCs w:val="24"/>
          <w:lang w:eastAsia="ru-RU"/>
          <w14:ligatures w14:val="none"/>
        </w:rPr>
        <w:t xml:space="preserve">0,5 процента, по сравнению с апрелем 2024г. составил </w:t>
      </w:r>
      <w:r w:rsidRPr="00F86C42">
        <w:rPr>
          <w:rFonts w:ascii="Times New Roman" w:eastAsia="Times New Roman" w:hAnsi="Times New Roman" w:cs="Times New Roman"/>
          <w:kern w:val="0"/>
          <w:sz w:val="24"/>
          <w:szCs w:val="24"/>
          <w:lang w:val="ky-KG" w:eastAsia="ru-RU"/>
          <w14:ligatures w14:val="none"/>
        </w:rPr>
        <w:t>10</w:t>
      </w:r>
      <w:r w:rsidRPr="00F86C42">
        <w:rPr>
          <w:rFonts w:ascii="Times New Roman" w:eastAsia="Times New Roman" w:hAnsi="Times New Roman" w:cs="Times New Roman"/>
          <w:kern w:val="0"/>
          <w:sz w:val="24"/>
          <w:szCs w:val="24"/>
          <w:lang w:eastAsia="ru-RU"/>
          <w14:ligatures w14:val="none"/>
        </w:rPr>
        <w:t>6,7 процента.</w:t>
      </w:r>
    </w:p>
    <w:p w14:paraId="00E763D5"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ab/>
        <w:t xml:space="preserve">Цены на </w:t>
      </w:r>
      <w:r w:rsidRPr="00F86C42">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F86C42">
        <w:rPr>
          <w:rFonts w:ascii="Times New Roman" w:eastAsia="Times New Roman" w:hAnsi="Times New Roman" w:cs="Times New Roman"/>
          <w:kern w:val="0"/>
          <w:sz w:val="24"/>
          <w:szCs w:val="24"/>
          <w:lang w:eastAsia="ru-RU"/>
          <w14:ligatures w14:val="none"/>
        </w:rPr>
        <w:t xml:space="preserve"> в апреле</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2025г. по сравнению с предыдущим месяцем </w:t>
      </w:r>
      <w:r w:rsidRPr="00F86C42">
        <w:rPr>
          <w:rFonts w:ascii="Times New Roman" w:eastAsia="Times New Roman" w:hAnsi="Times New Roman" w:cs="Times New Roman"/>
          <w:kern w:val="0"/>
          <w:sz w:val="24"/>
          <w:szCs w:val="24"/>
          <w:lang w:val="ky-KG" w:eastAsia="ru-RU"/>
          <w14:ligatures w14:val="none"/>
        </w:rPr>
        <w:t>повысились на 0,7 процента</w:t>
      </w:r>
      <w:r w:rsidRPr="00F86C42">
        <w:rPr>
          <w:rFonts w:ascii="Times New Roman" w:eastAsia="Times New Roman" w:hAnsi="Times New Roman" w:cs="Times New Roman"/>
          <w:kern w:val="0"/>
          <w:sz w:val="24"/>
          <w:szCs w:val="24"/>
          <w:lang w:eastAsia="ru-RU"/>
          <w14:ligatures w14:val="none"/>
        </w:rPr>
        <w:t>.</w:t>
      </w:r>
      <w:r w:rsidRPr="00F86C42">
        <w:rPr>
          <w:rFonts w:ascii="Times New Roman" w:eastAsia="Times New Roman" w:hAnsi="Times New Roman" w:cs="Times New Roman"/>
          <w:kern w:val="0"/>
          <w:sz w:val="24"/>
          <w:szCs w:val="24"/>
          <w:lang w:val="ky-KG" w:eastAsia="ru-RU"/>
          <w14:ligatures w14:val="none"/>
        </w:rPr>
        <w:t xml:space="preserve"> Повысились цены на рыбу – на 5,1 процента, масла и жиры – на 2,9 процента, мясо – на 1,7 процента. Снизились цены на молочные изделия, сыр и яйца – на 1,6</w:t>
      </w:r>
      <w:r w:rsidRPr="00F86C42">
        <w:rPr>
          <w:rFonts w:ascii="Times New Roman" w:eastAsia="Times New Roman" w:hAnsi="Times New Roman" w:cs="Times New Roman"/>
          <w:kern w:val="0"/>
          <w:sz w:val="24"/>
          <w:szCs w:val="24"/>
          <w:lang w:eastAsia="ru-RU"/>
          <w14:ligatures w14:val="none"/>
        </w:rPr>
        <w:t xml:space="preserve"> процента,</w:t>
      </w:r>
      <w:r w:rsidRPr="00F86C42">
        <w:rPr>
          <w:rFonts w:ascii="Times New Roman" w:eastAsia="Times New Roman" w:hAnsi="Times New Roman" w:cs="Times New Roman"/>
          <w:kern w:val="0"/>
          <w:sz w:val="24"/>
          <w:szCs w:val="24"/>
          <w:lang w:val="ky-KG" w:eastAsia="ru-RU"/>
          <w14:ligatures w14:val="none"/>
        </w:rPr>
        <w:t xml:space="preserve"> сахар, джем, мед, шоколад и конфеты, хлебобулочные изделия и крупы – на 0,2 процента.</w:t>
      </w:r>
    </w:p>
    <w:p w14:paraId="47ED964E"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 </w:t>
      </w:r>
    </w:p>
    <w:p w14:paraId="00AC0376" w14:textId="0BC31DDF" w:rsidR="00F86C42" w:rsidRPr="00F86C42" w:rsidRDefault="00F86C42" w:rsidP="00F86C42">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36</w:t>
      </w:r>
      <w:r w:rsidRPr="00F86C42">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продовольственных товаров</w:t>
      </w:r>
    </w:p>
    <w:p w14:paraId="620D6BA1" w14:textId="77777777" w:rsidR="00F86C42" w:rsidRPr="00F86C42" w:rsidRDefault="00F86C42" w:rsidP="00F86C42">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w:t>
      </w:r>
    </w:p>
    <w:tbl>
      <w:tblPr>
        <w:tblStyle w:val="af3"/>
        <w:tblW w:w="981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F86C42" w:rsidRPr="00F86C42" w14:paraId="1244069F" w14:textId="77777777" w:rsidTr="00F86C42">
        <w:trPr>
          <w:trHeight w:val="334"/>
        </w:trPr>
        <w:tc>
          <w:tcPr>
            <w:tcW w:w="3926" w:type="dxa"/>
            <w:vMerge w:val="restart"/>
            <w:tcBorders>
              <w:top w:val="single" w:sz="12" w:space="0" w:color="auto"/>
              <w:left w:val="nil"/>
              <w:bottom w:val="single" w:sz="12" w:space="0" w:color="auto"/>
              <w:right w:val="nil"/>
            </w:tcBorders>
          </w:tcPr>
          <w:p w14:paraId="37E6EE4F" w14:textId="77777777" w:rsidR="00F86C42" w:rsidRPr="00F86C42" w:rsidRDefault="00F86C42" w:rsidP="00F86C42">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31512471" w14:textId="77777777" w:rsidR="00F86C42" w:rsidRPr="00F86C42" w:rsidRDefault="00F86C42" w:rsidP="00F86C42">
            <w:pPr>
              <w:spacing w:line="252" w:lineRule="auto"/>
              <w:jc w:val="center"/>
              <w:rPr>
                <w:sz w:val="24"/>
                <w:szCs w:val="24"/>
              </w:rPr>
            </w:pPr>
            <w:r w:rsidRPr="00F86C42">
              <w:rPr>
                <w:b/>
                <w:lang w:val="ky-KG"/>
              </w:rPr>
              <w:t xml:space="preserve">Апрель </w:t>
            </w:r>
            <w:r w:rsidRPr="00F86C42">
              <w:rPr>
                <w:b/>
              </w:rPr>
              <w:t>2025</w:t>
            </w:r>
          </w:p>
        </w:tc>
        <w:tc>
          <w:tcPr>
            <w:tcW w:w="1907" w:type="dxa"/>
            <w:vMerge w:val="restart"/>
            <w:tcBorders>
              <w:top w:val="single" w:sz="12" w:space="0" w:color="auto"/>
              <w:left w:val="nil"/>
              <w:bottom w:val="single" w:sz="12" w:space="0" w:color="auto"/>
              <w:right w:val="nil"/>
            </w:tcBorders>
            <w:vAlign w:val="center"/>
            <w:hideMark/>
          </w:tcPr>
          <w:p w14:paraId="10EFD16E" w14:textId="77777777" w:rsidR="00F86C42" w:rsidRPr="00F86C42" w:rsidRDefault="00F86C42" w:rsidP="00F86C42">
            <w:pPr>
              <w:spacing w:line="252" w:lineRule="auto"/>
              <w:jc w:val="center"/>
              <w:rPr>
                <w:b/>
                <w:lang w:val="ky-KG"/>
              </w:rPr>
            </w:pPr>
            <w:r w:rsidRPr="00F86C42">
              <w:rPr>
                <w:b/>
              </w:rPr>
              <w:t>Январь-</w:t>
            </w:r>
            <w:r w:rsidRPr="00F86C42">
              <w:rPr>
                <w:b/>
                <w:lang w:val="ky-KG"/>
              </w:rPr>
              <w:t>апрель</w:t>
            </w:r>
          </w:p>
          <w:p w14:paraId="5B421C49" w14:textId="77777777" w:rsidR="00F86C42" w:rsidRPr="00F86C42" w:rsidRDefault="00F86C42" w:rsidP="00F86C42">
            <w:pPr>
              <w:spacing w:line="252" w:lineRule="auto"/>
              <w:jc w:val="center"/>
              <w:rPr>
                <w:b/>
              </w:rPr>
            </w:pPr>
            <w:r w:rsidRPr="00F86C42">
              <w:rPr>
                <w:b/>
                <w:lang w:val="ky-KG"/>
              </w:rPr>
              <w:t xml:space="preserve"> </w:t>
            </w:r>
            <w:r w:rsidRPr="00F86C42">
              <w:rPr>
                <w:b/>
              </w:rPr>
              <w:t>2025 к январю-</w:t>
            </w:r>
            <w:r w:rsidRPr="00F86C42">
              <w:rPr>
                <w:b/>
                <w:lang w:val="ky-KG"/>
              </w:rPr>
              <w:t xml:space="preserve">апрелю </w:t>
            </w:r>
            <w:r w:rsidRPr="00F86C42">
              <w:rPr>
                <w:b/>
              </w:rPr>
              <w:t>2024</w:t>
            </w:r>
          </w:p>
        </w:tc>
      </w:tr>
      <w:tr w:rsidR="00F86C42" w:rsidRPr="00F86C42" w14:paraId="3D4E45FC" w14:textId="77777777" w:rsidTr="00F86C42">
        <w:trPr>
          <w:trHeight w:val="568"/>
        </w:trPr>
        <w:tc>
          <w:tcPr>
            <w:tcW w:w="3926" w:type="dxa"/>
            <w:vMerge/>
            <w:tcBorders>
              <w:top w:val="single" w:sz="12" w:space="0" w:color="auto"/>
              <w:left w:val="nil"/>
              <w:bottom w:val="single" w:sz="12" w:space="0" w:color="auto"/>
              <w:right w:val="nil"/>
            </w:tcBorders>
            <w:vAlign w:val="center"/>
            <w:hideMark/>
          </w:tcPr>
          <w:p w14:paraId="56BEBD07" w14:textId="77777777" w:rsidR="00F86C42" w:rsidRPr="00F86C42" w:rsidRDefault="00F86C42" w:rsidP="00F86C42">
            <w:pPr>
              <w:rPr>
                <w:sz w:val="24"/>
                <w:szCs w:val="24"/>
              </w:rPr>
            </w:pPr>
          </w:p>
        </w:tc>
        <w:tc>
          <w:tcPr>
            <w:tcW w:w="1427" w:type="dxa"/>
            <w:tcBorders>
              <w:top w:val="single" w:sz="4" w:space="0" w:color="auto"/>
              <w:left w:val="nil"/>
              <w:bottom w:val="single" w:sz="12" w:space="0" w:color="auto"/>
              <w:right w:val="nil"/>
            </w:tcBorders>
            <w:vAlign w:val="center"/>
            <w:hideMark/>
          </w:tcPr>
          <w:p w14:paraId="6E66A961" w14:textId="77777777" w:rsidR="00F86C42" w:rsidRPr="00F86C42" w:rsidRDefault="00F86C42" w:rsidP="00F86C42">
            <w:pPr>
              <w:spacing w:line="252" w:lineRule="auto"/>
              <w:jc w:val="center"/>
              <w:rPr>
                <w:b/>
                <w:lang w:val="ky-KG"/>
              </w:rPr>
            </w:pPr>
            <w:r w:rsidRPr="00F86C42">
              <w:rPr>
                <w:b/>
              </w:rPr>
              <w:t xml:space="preserve">к </w:t>
            </w:r>
            <w:r w:rsidRPr="00F86C42">
              <w:rPr>
                <w:b/>
                <w:lang w:val="ky-KG"/>
              </w:rPr>
              <w:t>марту</w:t>
            </w:r>
          </w:p>
          <w:p w14:paraId="737CE765" w14:textId="77777777" w:rsidR="00F86C42" w:rsidRPr="00F86C42" w:rsidRDefault="00F86C42" w:rsidP="00F86C42">
            <w:pPr>
              <w:spacing w:line="252" w:lineRule="auto"/>
              <w:jc w:val="center"/>
              <w:rPr>
                <w:sz w:val="24"/>
                <w:szCs w:val="24"/>
              </w:rPr>
            </w:pPr>
            <w:r w:rsidRPr="00F86C42">
              <w:rPr>
                <w:b/>
                <w:lang w:val="ky-KG"/>
              </w:rPr>
              <w:t xml:space="preserve">   </w:t>
            </w:r>
            <w:r w:rsidRPr="00F86C42">
              <w:rPr>
                <w:b/>
              </w:rPr>
              <w:t>2025</w:t>
            </w:r>
          </w:p>
        </w:tc>
        <w:tc>
          <w:tcPr>
            <w:tcW w:w="1276" w:type="dxa"/>
            <w:tcBorders>
              <w:top w:val="single" w:sz="4" w:space="0" w:color="auto"/>
              <w:left w:val="nil"/>
              <w:bottom w:val="single" w:sz="12" w:space="0" w:color="auto"/>
              <w:right w:val="nil"/>
            </w:tcBorders>
            <w:vAlign w:val="center"/>
            <w:hideMark/>
          </w:tcPr>
          <w:p w14:paraId="19C602F5" w14:textId="77777777" w:rsidR="00F86C42" w:rsidRPr="00F86C42" w:rsidRDefault="00F86C42" w:rsidP="00F86C42">
            <w:pPr>
              <w:spacing w:line="252" w:lineRule="auto"/>
              <w:jc w:val="center"/>
              <w:rPr>
                <w:sz w:val="24"/>
                <w:szCs w:val="24"/>
              </w:rPr>
            </w:pPr>
            <w:r w:rsidRPr="00F86C42">
              <w:rPr>
                <w:b/>
              </w:rPr>
              <w:t xml:space="preserve">к </w:t>
            </w:r>
            <w:r w:rsidRPr="00F86C42">
              <w:rPr>
                <w:b/>
                <w:lang w:val="ky-KG"/>
              </w:rPr>
              <w:t xml:space="preserve">декабрю </w:t>
            </w:r>
            <w:r w:rsidRPr="00F86C42">
              <w:rPr>
                <w:b/>
              </w:rPr>
              <w:t>2024</w:t>
            </w:r>
          </w:p>
        </w:tc>
        <w:tc>
          <w:tcPr>
            <w:tcW w:w="1276" w:type="dxa"/>
            <w:tcBorders>
              <w:top w:val="single" w:sz="4" w:space="0" w:color="auto"/>
              <w:left w:val="nil"/>
              <w:bottom w:val="single" w:sz="12" w:space="0" w:color="auto"/>
              <w:right w:val="nil"/>
            </w:tcBorders>
            <w:vAlign w:val="center"/>
            <w:hideMark/>
          </w:tcPr>
          <w:p w14:paraId="5C6C2ED1" w14:textId="77777777" w:rsidR="00F86C42" w:rsidRPr="00F86C42" w:rsidRDefault="00F86C42" w:rsidP="00F86C42">
            <w:pPr>
              <w:spacing w:line="252" w:lineRule="auto"/>
              <w:jc w:val="center"/>
              <w:rPr>
                <w:b/>
                <w:lang w:val="ky-KG"/>
              </w:rPr>
            </w:pPr>
            <w:r w:rsidRPr="00F86C42">
              <w:rPr>
                <w:b/>
              </w:rPr>
              <w:t xml:space="preserve">к </w:t>
            </w:r>
            <w:r w:rsidRPr="00F86C42">
              <w:rPr>
                <w:b/>
                <w:lang w:val="ky-KG"/>
              </w:rPr>
              <w:t>апрелю</w:t>
            </w:r>
          </w:p>
          <w:p w14:paraId="3D4D0282" w14:textId="77777777" w:rsidR="00F86C42" w:rsidRPr="00F86C42" w:rsidRDefault="00F86C42" w:rsidP="00F86C42">
            <w:pPr>
              <w:spacing w:line="252" w:lineRule="auto"/>
              <w:jc w:val="center"/>
              <w:rPr>
                <w:b/>
              </w:rPr>
            </w:pPr>
            <w:r w:rsidRPr="00F86C42">
              <w:rPr>
                <w:b/>
              </w:rPr>
              <w:t xml:space="preserve"> 2024</w:t>
            </w:r>
          </w:p>
        </w:tc>
        <w:tc>
          <w:tcPr>
            <w:tcW w:w="1907" w:type="dxa"/>
            <w:vMerge/>
            <w:tcBorders>
              <w:top w:val="single" w:sz="12" w:space="0" w:color="auto"/>
              <w:left w:val="nil"/>
              <w:bottom w:val="single" w:sz="12" w:space="0" w:color="auto"/>
              <w:right w:val="nil"/>
            </w:tcBorders>
            <w:vAlign w:val="center"/>
            <w:hideMark/>
          </w:tcPr>
          <w:p w14:paraId="4E66155C" w14:textId="77777777" w:rsidR="00F86C42" w:rsidRPr="00F86C42" w:rsidRDefault="00F86C42" w:rsidP="00F86C42">
            <w:pPr>
              <w:rPr>
                <w:b/>
              </w:rPr>
            </w:pPr>
          </w:p>
        </w:tc>
      </w:tr>
      <w:tr w:rsidR="00F86C42" w:rsidRPr="00F86C42" w14:paraId="299A6658" w14:textId="77777777" w:rsidTr="00F86C42">
        <w:trPr>
          <w:trHeight w:val="197"/>
        </w:trPr>
        <w:tc>
          <w:tcPr>
            <w:tcW w:w="3926" w:type="dxa"/>
            <w:tcBorders>
              <w:top w:val="single" w:sz="12" w:space="0" w:color="auto"/>
              <w:left w:val="nil"/>
              <w:bottom w:val="nil"/>
              <w:right w:val="nil"/>
            </w:tcBorders>
            <w:vAlign w:val="bottom"/>
          </w:tcPr>
          <w:p w14:paraId="7EDFAD09" w14:textId="77777777" w:rsidR="00F86C42" w:rsidRPr="00F86C42" w:rsidRDefault="00F86C42" w:rsidP="00F86C42">
            <w:pPr>
              <w:spacing w:line="252" w:lineRule="auto"/>
              <w:rPr>
                <w:sz w:val="16"/>
                <w:szCs w:val="16"/>
              </w:rPr>
            </w:pPr>
          </w:p>
        </w:tc>
        <w:tc>
          <w:tcPr>
            <w:tcW w:w="1427" w:type="dxa"/>
            <w:tcBorders>
              <w:top w:val="single" w:sz="12" w:space="0" w:color="auto"/>
              <w:left w:val="nil"/>
              <w:bottom w:val="nil"/>
              <w:right w:val="nil"/>
            </w:tcBorders>
          </w:tcPr>
          <w:p w14:paraId="65FE1FF6" w14:textId="77777777" w:rsidR="00F86C42" w:rsidRPr="00F86C42" w:rsidRDefault="00F86C42" w:rsidP="00F86C42">
            <w:pPr>
              <w:spacing w:line="252" w:lineRule="auto"/>
              <w:jc w:val="center"/>
              <w:rPr>
                <w:sz w:val="16"/>
                <w:szCs w:val="16"/>
              </w:rPr>
            </w:pPr>
          </w:p>
        </w:tc>
        <w:tc>
          <w:tcPr>
            <w:tcW w:w="1276" w:type="dxa"/>
            <w:tcBorders>
              <w:top w:val="single" w:sz="12" w:space="0" w:color="auto"/>
              <w:left w:val="nil"/>
              <w:bottom w:val="nil"/>
              <w:right w:val="nil"/>
            </w:tcBorders>
          </w:tcPr>
          <w:p w14:paraId="611D1D92" w14:textId="77777777" w:rsidR="00F86C42" w:rsidRPr="00F86C42" w:rsidRDefault="00F86C42" w:rsidP="00F86C42">
            <w:pPr>
              <w:spacing w:line="252" w:lineRule="auto"/>
              <w:jc w:val="center"/>
              <w:rPr>
                <w:sz w:val="16"/>
                <w:szCs w:val="16"/>
              </w:rPr>
            </w:pPr>
          </w:p>
        </w:tc>
        <w:tc>
          <w:tcPr>
            <w:tcW w:w="1276" w:type="dxa"/>
            <w:tcBorders>
              <w:top w:val="single" w:sz="12" w:space="0" w:color="auto"/>
              <w:left w:val="nil"/>
              <w:bottom w:val="nil"/>
              <w:right w:val="nil"/>
            </w:tcBorders>
          </w:tcPr>
          <w:p w14:paraId="350457E3" w14:textId="77777777" w:rsidR="00F86C42" w:rsidRPr="00F86C42" w:rsidRDefault="00F86C42" w:rsidP="00F86C42">
            <w:pPr>
              <w:spacing w:line="252" w:lineRule="auto"/>
              <w:jc w:val="center"/>
              <w:rPr>
                <w:sz w:val="16"/>
                <w:szCs w:val="16"/>
              </w:rPr>
            </w:pPr>
          </w:p>
        </w:tc>
        <w:tc>
          <w:tcPr>
            <w:tcW w:w="1907" w:type="dxa"/>
            <w:tcBorders>
              <w:top w:val="single" w:sz="12" w:space="0" w:color="auto"/>
              <w:left w:val="nil"/>
              <w:bottom w:val="nil"/>
              <w:right w:val="nil"/>
            </w:tcBorders>
          </w:tcPr>
          <w:p w14:paraId="02AC5DE2" w14:textId="77777777" w:rsidR="00F86C42" w:rsidRPr="00F86C42" w:rsidRDefault="00F86C42" w:rsidP="00F86C42">
            <w:pPr>
              <w:spacing w:line="252" w:lineRule="auto"/>
              <w:jc w:val="center"/>
              <w:rPr>
                <w:sz w:val="16"/>
                <w:szCs w:val="16"/>
              </w:rPr>
            </w:pPr>
          </w:p>
        </w:tc>
      </w:tr>
      <w:tr w:rsidR="00F86C42" w:rsidRPr="00F86C42" w14:paraId="12FE3F62" w14:textId="77777777" w:rsidTr="00F86C42">
        <w:trPr>
          <w:trHeight w:val="243"/>
        </w:trPr>
        <w:tc>
          <w:tcPr>
            <w:tcW w:w="3926" w:type="dxa"/>
            <w:vAlign w:val="bottom"/>
            <w:hideMark/>
          </w:tcPr>
          <w:p w14:paraId="2354FD23" w14:textId="77777777" w:rsidR="00F86C42" w:rsidRPr="00F86C42" w:rsidRDefault="00F86C42" w:rsidP="00F86C42">
            <w:pPr>
              <w:spacing w:line="252" w:lineRule="auto"/>
            </w:pPr>
            <w:r w:rsidRPr="00F86C42">
              <w:t>Хлебобулочные изделия и крупы</w:t>
            </w:r>
          </w:p>
        </w:tc>
        <w:tc>
          <w:tcPr>
            <w:tcW w:w="1427" w:type="dxa"/>
            <w:hideMark/>
          </w:tcPr>
          <w:p w14:paraId="0E7FF6EB" w14:textId="77777777" w:rsidR="00F86C42" w:rsidRPr="00F86C42" w:rsidRDefault="00F86C42" w:rsidP="00F86C42">
            <w:pPr>
              <w:spacing w:line="252" w:lineRule="auto"/>
              <w:jc w:val="center"/>
              <w:rPr>
                <w:lang w:val="ky-KG"/>
              </w:rPr>
            </w:pPr>
            <w:r w:rsidRPr="00F86C42">
              <w:rPr>
                <w:lang w:val="ky-KG"/>
              </w:rPr>
              <w:t>99,8</w:t>
            </w:r>
          </w:p>
        </w:tc>
        <w:tc>
          <w:tcPr>
            <w:tcW w:w="1276" w:type="dxa"/>
            <w:hideMark/>
          </w:tcPr>
          <w:p w14:paraId="5E30489F" w14:textId="77777777" w:rsidR="00F86C42" w:rsidRPr="00F86C42" w:rsidRDefault="00F86C42" w:rsidP="00F86C42">
            <w:pPr>
              <w:spacing w:line="252" w:lineRule="auto"/>
              <w:jc w:val="center"/>
              <w:rPr>
                <w:lang w:val="ky-KG"/>
              </w:rPr>
            </w:pPr>
            <w:r w:rsidRPr="00F86C42">
              <w:rPr>
                <w:lang w:val="ky-KG"/>
              </w:rPr>
              <w:t>98,6</w:t>
            </w:r>
          </w:p>
        </w:tc>
        <w:tc>
          <w:tcPr>
            <w:tcW w:w="1276" w:type="dxa"/>
            <w:hideMark/>
          </w:tcPr>
          <w:p w14:paraId="7D5EDEE3" w14:textId="77777777" w:rsidR="00F86C42" w:rsidRPr="00F86C42" w:rsidRDefault="00F86C42" w:rsidP="00F86C42">
            <w:pPr>
              <w:spacing w:line="252" w:lineRule="auto"/>
              <w:jc w:val="center"/>
              <w:rPr>
                <w:lang w:val="ky-KG"/>
              </w:rPr>
            </w:pPr>
            <w:r w:rsidRPr="00F86C42">
              <w:rPr>
                <w:lang w:val="ky-KG"/>
              </w:rPr>
              <w:t>99,8</w:t>
            </w:r>
          </w:p>
        </w:tc>
        <w:tc>
          <w:tcPr>
            <w:tcW w:w="1907" w:type="dxa"/>
            <w:hideMark/>
          </w:tcPr>
          <w:p w14:paraId="3B99B695" w14:textId="77777777" w:rsidR="00F86C42" w:rsidRPr="00F86C42" w:rsidRDefault="00F86C42" w:rsidP="00F86C42">
            <w:pPr>
              <w:spacing w:line="252" w:lineRule="auto"/>
              <w:jc w:val="center"/>
              <w:rPr>
                <w:lang w:val="ky-KG"/>
              </w:rPr>
            </w:pPr>
            <w:r w:rsidRPr="00F86C42">
              <w:rPr>
                <w:lang w:val="ky-KG"/>
              </w:rPr>
              <w:t>100,5</w:t>
            </w:r>
          </w:p>
        </w:tc>
      </w:tr>
      <w:tr w:rsidR="00F86C42" w:rsidRPr="00F86C42" w14:paraId="769EB962" w14:textId="77777777" w:rsidTr="00F86C42">
        <w:trPr>
          <w:trHeight w:val="243"/>
        </w:trPr>
        <w:tc>
          <w:tcPr>
            <w:tcW w:w="3926" w:type="dxa"/>
            <w:vAlign w:val="bottom"/>
            <w:hideMark/>
          </w:tcPr>
          <w:p w14:paraId="3ED2507E" w14:textId="77777777" w:rsidR="00F86C42" w:rsidRPr="00F86C42" w:rsidRDefault="00F86C42" w:rsidP="00F86C42">
            <w:pPr>
              <w:spacing w:line="252" w:lineRule="auto"/>
            </w:pPr>
            <w:r w:rsidRPr="00F86C42">
              <w:t xml:space="preserve">Мясо   </w:t>
            </w:r>
          </w:p>
        </w:tc>
        <w:tc>
          <w:tcPr>
            <w:tcW w:w="1427" w:type="dxa"/>
            <w:hideMark/>
          </w:tcPr>
          <w:p w14:paraId="2566CCF7" w14:textId="77777777" w:rsidR="00F86C42" w:rsidRPr="00F86C42" w:rsidRDefault="00F86C42" w:rsidP="00F86C42">
            <w:pPr>
              <w:spacing w:line="252" w:lineRule="auto"/>
              <w:jc w:val="center"/>
              <w:rPr>
                <w:lang w:val="ky-KG"/>
              </w:rPr>
            </w:pPr>
            <w:r w:rsidRPr="00F86C42">
              <w:rPr>
                <w:lang w:val="ky-KG"/>
              </w:rPr>
              <w:t>101,7</w:t>
            </w:r>
          </w:p>
        </w:tc>
        <w:tc>
          <w:tcPr>
            <w:tcW w:w="1276" w:type="dxa"/>
            <w:hideMark/>
          </w:tcPr>
          <w:p w14:paraId="73D1D560" w14:textId="77777777" w:rsidR="00F86C42" w:rsidRPr="00F86C42" w:rsidRDefault="00F86C42" w:rsidP="00F86C42">
            <w:pPr>
              <w:spacing w:line="252" w:lineRule="auto"/>
              <w:jc w:val="center"/>
              <w:rPr>
                <w:lang w:val="ky-KG"/>
              </w:rPr>
            </w:pPr>
            <w:r w:rsidRPr="00F86C42">
              <w:t>104,6</w:t>
            </w:r>
          </w:p>
        </w:tc>
        <w:tc>
          <w:tcPr>
            <w:tcW w:w="1276" w:type="dxa"/>
            <w:hideMark/>
          </w:tcPr>
          <w:p w14:paraId="53F3C62D" w14:textId="77777777" w:rsidR="00F86C42" w:rsidRPr="00F86C42" w:rsidRDefault="00F86C42" w:rsidP="00F86C42">
            <w:pPr>
              <w:spacing w:line="252" w:lineRule="auto"/>
              <w:jc w:val="center"/>
              <w:rPr>
                <w:lang w:val="ky-KG"/>
              </w:rPr>
            </w:pPr>
            <w:r w:rsidRPr="00F86C42">
              <w:rPr>
                <w:lang w:val="ky-KG"/>
              </w:rPr>
              <w:t>117,7</w:t>
            </w:r>
          </w:p>
        </w:tc>
        <w:tc>
          <w:tcPr>
            <w:tcW w:w="1907" w:type="dxa"/>
            <w:hideMark/>
          </w:tcPr>
          <w:p w14:paraId="4A068164" w14:textId="77777777" w:rsidR="00F86C42" w:rsidRPr="00F86C42" w:rsidRDefault="00F86C42" w:rsidP="00F86C42">
            <w:pPr>
              <w:spacing w:line="252" w:lineRule="auto"/>
              <w:jc w:val="center"/>
              <w:rPr>
                <w:lang w:val="ky-KG"/>
              </w:rPr>
            </w:pPr>
            <w:r w:rsidRPr="00F86C42">
              <w:rPr>
                <w:lang w:val="ky-KG"/>
              </w:rPr>
              <w:t>116,1</w:t>
            </w:r>
          </w:p>
        </w:tc>
      </w:tr>
      <w:tr w:rsidR="00F86C42" w:rsidRPr="00F86C42" w14:paraId="7A979BA1" w14:textId="77777777" w:rsidTr="00F86C42">
        <w:trPr>
          <w:trHeight w:val="243"/>
        </w:trPr>
        <w:tc>
          <w:tcPr>
            <w:tcW w:w="3926" w:type="dxa"/>
            <w:vAlign w:val="bottom"/>
            <w:hideMark/>
          </w:tcPr>
          <w:p w14:paraId="423ADF8F" w14:textId="77777777" w:rsidR="00F86C42" w:rsidRPr="00F86C42" w:rsidRDefault="00F86C42" w:rsidP="00F86C42">
            <w:r w:rsidRPr="00F86C42">
              <w:t xml:space="preserve">Рыба                                                </w:t>
            </w:r>
          </w:p>
        </w:tc>
        <w:tc>
          <w:tcPr>
            <w:tcW w:w="1427" w:type="dxa"/>
            <w:hideMark/>
          </w:tcPr>
          <w:p w14:paraId="679F4DA2" w14:textId="77777777" w:rsidR="00F86C42" w:rsidRPr="00F86C42" w:rsidRDefault="00F86C42" w:rsidP="00F86C42">
            <w:pPr>
              <w:spacing w:line="252" w:lineRule="auto"/>
              <w:jc w:val="center"/>
              <w:rPr>
                <w:lang w:val="ky-KG"/>
              </w:rPr>
            </w:pPr>
            <w:r w:rsidRPr="00F86C42">
              <w:rPr>
                <w:lang w:val="ky-KG"/>
              </w:rPr>
              <w:t>105,1</w:t>
            </w:r>
          </w:p>
        </w:tc>
        <w:tc>
          <w:tcPr>
            <w:tcW w:w="1276" w:type="dxa"/>
            <w:hideMark/>
          </w:tcPr>
          <w:p w14:paraId="65723423" w14:textId="77777777" w:rsidR="00F86C42" w:rsidRPr="00F86C42" w:rsidRDefault="00F86C42" w:rsidP="00F86C42">
            <w:pPr>
              <w:spacing w:line="252" w:lineRule="auto"/>
              <w:jc w:val="center"/>
              <w:rPr>
                <w:lang w:val="ky-KG"/>
              </w:rPr>
            </w:pPr>
            <w:r w:rsidRPr="00F86C42">
              <w:t>110,8</w:t>
            </w:r>
          </w:p>
        </w:tc>
        <w:tc>
          <w:tcPr>
            <w:tcW w:w="1276" w:type="dxa"/>
            <w:hideMark/>
          </w:tcPr>
          <w:p w14:paraId="69471F52" w14:textId="77777777" w:rsidR="00F86C42" w:rsidRPr="00F86C42" w:rsidRDefault="00F86C42" w:rsidP="00F86C42">
            <w:pPr>
              <w:spacing w:line="252" w:lineRule="auto"/>
              <w:jc w:val="center"/>
              <w:rPr>
                <w:lang w:val="ky-KG"/>
              </w:rPr>
            </w:pPr>
            <w:r w:rsidRPr="00F86C42">
              <w:rPr>
                <w:lang w:val="ky-KG"/>
              </w:rPr>
              <w:t>108,3</w:t>
            </w:r>
          </w:p>
        </w:tc>
        <w:tc>
          <w:tcPr>
            <w:tcW w:w="1907" w:type="dxa"/>
            <w:hideMark/>
          </w:tcPr>
          <w:p w14:paraId="68896940" w14:textId="77777777" w:rsidR="00F86C42" w:rsidRPr="00F86C42" w:rsidRDefault="00F86C42" w:rsidP="00F86C42">
            <w:pPr>
              <w:spacing w:line="252" w:lineRule="auto"/>
              <w:jc w:val="center"/>
              <w:rPr>
                <w:lang w:val="ky-KG"/>
              </w:rPr>
            </w:pPr>
            <w:r w:rsidRPr="00F86C42">
              <w:t>107,1</w:t>
            </w:r>
          </w:p>
        </w:tc>
      </w:tr>
      <w:tr w:rsidR="00F86C42" w:rsidRPr="00F86C42" w14:paraId="3085EBEC" w14:textId="77777777" w:rsidTr="00F86C42">
        <w:trPr>
          <w:trHeight w:val="243"/>
        </w:trPr>
        <w:tc>
          <w:tcPr>
            <w:tcW w:w="3926" w:type="dxa"/>
            <w:vAlign w:val="bottom"/>
            <w:hideMark/>
          </w:tcPr>
          <w:p w14:paraId="253A7876" w14:textId="77777777" w:rsidR="00F86C42" w:rsidRPr="00F86C42" w:rsidRDefault="00F86C42" w:rsidP="00F86C42">
            <w:pPr>
              <w:ind w:left="142" w:hanging="142"/>
            </w:pPr>
            <w:r w:rsidRPr="00F86C42">
              <w:t xml:space="preserve">Молочные изделия, сыр и яйца      </w:t>
            </w:r>
          </w:p>
        </w:tc>
        <w:tc>
          <w:tcPr>
            <w:tcW w:w="1427" w:type="dxa"/>
            <w:hideMark/>
          </w:tcPr>
          <w:p w14:paraId="4F2BFBD7" w14:textId="77777777" w:rsidR="00F86C42" w:rsidRPr="00F86C42" w:rsidRDefault="00F86C42" w:rsidP="00F86C42">
            <w:pPr>
              <w:spacing w:line="252" w:lineRule="auto"/>
              <w:jc w:val="center"/>
              <w:rPr>
                <w:lang w:val="ky-KG"/>
              </w:rPr>
            </w:pPr>
            <w:r w:rsidRPr="00F86C42">
              <w:rPr>
                <w:lang w:val="ky-KG"/>
              </w:rPr>
              <w:t>98,4</w:t>
            </w:r>
          </w:p>
        </w:tc>
        <w:tc>
          <w:tcPr>
            <w:tcW w:w="1276" w:type="dxa"/>
            <w:hideMark/>
          </w:tcPr>
          <w:p w14:paraId="6569510D" w14:textId="77777777" w:rsidR="00F86C42" w:rsidRPr="00F86C42" w:rsidRDefault="00F86C42" w:rsidP="00F86C42">
            <w:pPr>
              <w:spacing w:line="252" w:lineRule="auto"/>
              <w:jc w:val="center"/>
              <w:rPr>
                <w:lang w:val="ky-KG"/>
              </w:rPr>
            </w:pPr>
            <w:r w:rsidRPr="00F86C42">
              <w:t>98,6</w:t>
            </w:r>
          </w:p>
        </w:tc>
        <w:tc>
          <w:tcPr>
            <w:tcW w:w="1276" w:type="dxa"/>
            <w:hideMark/>
          </w:tcPr>
          <w:p w14:paraId="145759C9" w14:textId="77777777" w:rsidR="00F86C42" w:rsidRPr="00F86C42" w:rsidRDefault="00F86C42" w:rsidP="00F86C42">
            <w:pPr>
              <w:spacing w:line="252" w:lineRule="auto"/>
              <w:jc w:val="center"/>
              <w:rPr>
                <w:lang w:val="ky-KG"/>
              </w:rPr>
            </w:pPr>
            <w:r w:rsidRPr="00F86C42">
              <w:rPr>
                <w:lang w:val="ky-KG"/>
              </w:rPr>
              <w:t>99,0</w:t>
            </w:r>
          </w:p>
        </w:tc>
        <w:tc>
          <w:tcPr>
            <w:tcW w:w="1907" w:type="dxa"/>
            <w:hideMark/>
          </w:tcPr>
          <w:p w14:paraId="761C235F" w14:textId="77777777" w:rsidR="00F86C42" w:rsidRPr="00F86C42" w:rsidRDefault="00F86C42" w:rsidP="00F86C42">
            <w:pPr>
              <w:spacing w:line="252" w:lineRule="auto"/>
              <w:jc w:val="center"/>
              <w:rPr>
                <w:lang w:val="ky-KG"/>
              </w:rPr>
            </w:pPr>
            <w:r w:rsidRPr="00F86C42">
              <w:rPr>
                <w:lang w:val="ky-KG"/>
              </w:rPr>
              <w:t>100,1</w:t>
            </w:r>
          </w:p>
        </w:tc>
      </w:tr>
      <w:tr w:rsidR="00F86C42" w:rsidRPr="00F86C42" w14:paraId="674101CB" w14:textId="77777777" w:rsidTr="00F86C42">
        <w:trPr>
          <w:trHeight w:val="243"/>
        </w:trPr>
        <w:tc>
          <w:tcPr>
            <w:tcW w:w="3926" w:type="dxa"/>
            <w:vAlign w:val="bottom"/>
            <w:hideMark/>
          </w:tcPr>
          <w:p w14:paraId="1CB892AE" w14:textId="77777777" w:rsidR="00F86C42" w:rsidRPr="00F86C42" w:rsidRDefault="00F86C42" w:rsidP="00F86C42">
            <w:pPr>
              <w:ind w:left="142" w:hanging="142"/>
            </w:pPr>
            <w:r w:rsidRPr="00F86C42">
              <w:t>Масла и жиры</w:t>
            </w:r>
          </w:p>
        </w:tc>
        <w:tc>
          <w:tcPr>
            <w:tcW w:w="1427" w:type="dxa"/>
            <w:hideMark/>
          </w:tcPr>
          <w:p w14:paraId="6FDFDDCC" w14:textId="77777777" w:rsidR="00F86C42" w:rsidRPr="00F86C42" w:rsidRDefault="00F86C42" w:rsidP="00F86C42">
            <w:pPr>
              <w:spacing w:line="252" w:lineRule="auto"/>
              <w:jc w:val="center"/>
              <w:rPr>
                <w:lang w:val="ky-KG"/>
              </w:rPr>
            </w:pPr>
            <w:r w:rsidRPr="00F86C42">
              <w:rPr>
                <w:lang w:val="ky-KG"/>
              </w:rPr>
              <w:t>102,9</w:t>
            </w:r>
          </w:p>
        </w:tc>
        <w:tc>
          <w:tcPr>
            <w:tcW w:w="1276" w:type="dxa"/>
            <w:hideMark/>
          </w:tcPr>
          <w:p w14:paraId="7A4CCAF9" w14:textId="77777777" w:rsidR="00F86C42" w:rsidRPr="00F86C42" w:rsidRDefault="00F86C42" w:rsidP="00F86C42">
            <w:pPr>
              <w:spacing w:line="252" w:lineRule="auto"/>
              <w:jc w:val="center"/>
              <w:rPr>
                <w:lang w:val="ky-KG"/>
              </w:rPr>
            </w:pPr>
            <w:r w:rsidRPr="00F86C42">
              <w:rPr>
                <w:lang w:val="ky-KG"/>
              </w:rPr>
              <w:t>103,2</w:t>
            </w:r>
          </w:p>
        </w:tc>
        <w:tc>
          <w:tcPr>
            <w:tcW w:w="1276" w:type="dxa"/>
            <w:hideMark/>
          </w:tcPr>
          <w:p w14:paraId="6F13BA00" w14:textId="77777777" w:rsidR="00F86C42" w:rsidRPr="00F86C42" w:rsidRDefault="00F86C42" w:rsidP="00F86C42">
            <w:pPr>
              <w:spacing w:line="252" w:lineRule="auto"/>
              <w:jc w:val="center"/>
              <w:rPr>
                <w:lang w:val="ky-KG"/>
              </w:rPr>
            </w:pPr>
            <w:r w:rsidRPr="00F86C42">
              <w:rPr>
                <w:lang w:val="ky-KG"/>
              </w:rPr>
              <w:t>113,9</w:t>
            </w:r>
          </w:p>
        </w:tc>
        <w:tc>
          <w:tcPr>
            <w:tcW w:w="1907" w:type="dxa"/>
            <w:hideMark/>
          </w:tcPr>
          <w:p w14:paraId="62D38277" w14:textId="77777777" w:rsidR="00F86C42" w:rsidRPr="00F86C42" w:rsidRDefault="00F86C42" w:rsidP="00F86C42">
            <w:pPr>
              <w:spacing w:line="252" w:lineRule="auto"/>
              <w:jc w:val="center"/>
              <w:rPr>
                <w:lang w:val="ky-KG"/>
              </w:rPr>
            </w:pPr>
            <w:r w:rsidRPr="00F86C42">
              <w:rPr>
                <w:lang w:val="ky-KG"/>
              </w:rPr>
              <w:t>110,0</w:t>
            </w:r>
          </w:p>
        </w:tc>
      </w:tr>
      <w:tr w:rsidR="00F86C42" w:rsidRPr="00F86C42" w14:paraId="15A21DFA" w14:textId="77777777" w:rsidTr="00F86C42">
        <w:trPr>
          <w:trHeight w:val="243"/>
        </w:trPr>
        <w:tc>
          <w:tcPr>
            <w:tcW w:w="3926" w:type="dxa"/>
            <w:vAlign w:val="bottom"/>
            <w:hideMark/>
          </w:tcPr>
          <w:p w14:paraId="43EEBE89" w14:textId="77777777" w:rsidR="00F86C42" w:rsidRPr="00F86C42" w:rsidRDefault="00F86C42" w:rsidP="00F86C42">
            <w:pPr>
              <w:ind w:left="142" w:hanging="142"/>
            </w:pPr>
            <w:r w:rsidRPr="00F86C42">
              <w:t xml:space="preserve">Фрукты и овощи                              </w:t>
            </w:r>
          </w:p>
        </w:tc>
        <w:tc>
          <w:tcPr>
            <w:tcW w:w="1427" w:type="dxa"/>
            <w:hideMark/>
          </w:tcPr>
          <w:p w14:paraId="391055ED" w14:textId="77777777" w:rsidR="00F86C42" w:rsidRPr="00F86C42" w:rsidRDefault="00F86C42" w:rsidP="00F86C42">
            <w:pPr>
              <w:spacing w:line="252" w:lineRule="auto"/>
              <w:jc w:val="center"/>
              <w:rPr>
                <w:lang w:val="ky-KG"/>
              </w:rPr>
            </w:pPr>
            <w:r w:rsidRPr="00F86C42">
              <w:rPr>
                <w:lang w:val="ky-KG"/>
              </w:rPr>
              <w:t>100,7</w:t>
            </w:r>
          </w:p>
        </w:tc>
        <w:tc>
          <w:tcPr>
            <w:tcW w:w="1276" w:type="dxa"/>
            <w:hideMark/>
          </w:tcPr>
          <w:p w14:paraId="42BD3BDD" w14:textId="77777777" w:rsidR="00F86C42" w:rsidRPr="00F86C42" w:rsidRDefault="00F86C42" w:rsidP="00F86C42">
            <w:pPr>
              <w:spacing w:line="252" w:lineRule="auto"/>
              <w:jc w:val="center"/>
              <w:rPr>
                <w:lang w:val="ky-KG"/>
              </w:rPr>
            </w:pPr>
            <w:r w:rsidRPr="00F86C42">
              <w:t>116,1</w:t>
            </w:r>
          </w:p>
        </w:tc>
        <w:tc>
          <w:tcPr>
            <w:tcW w:w="1276" w:type="dxa"/>
            <w:hideMark/>
          </w:tcPr>
          <w:p w14:paraId="70AE7429" w14:textId="77777777" w:rsidR="00F86C42" w:rsidRPr="00F86C42" w:rsidRDefault="00F86C42" w:rsidP="00F86C42">
            <w:pPr>
              <w:spacing w:line="252" w:lineRule="auto"/>
              <w:jc w:val="center"/>
              <w:rPr>
                <w:lang w:val="ky-KG"/>
              </w:rPr>
            </w:pPr>
            <w:r w:rsidRPr="00F86C42">
              <w:rPr>
                <w:lang w:val="ky-KG"/>
              </w:rPr>
              <w:t>119,1</w:t>
            </w:r>
          </w:p>
        </w:tc>
        <w:tc>
          <w:tcPr>
            <w:tcW w:w="1907" w:type="dxa"/>
            <w:hideMark/>
          </w:tcPr>
          <w:p w14:paraId="6FAB31CB" w14:textId="77777777" w:rsidR="00F86C42" w:rsidRPr="00F86C42" w:rsidRDefault="00F86C42" w:rsidP="00F86C42">
            <w:pPr>
              <w:spacing w:line="252" w:lineRule="auto"/>
              <w:jc w:val="center"/>
              <w:rPr>
                <w:lang w:val="ky-KG"/>
              </w:rPr>
            </w:pPr>
            <w:r w:rsidRPr="00F86C42">
              <w:rPr>
                <w:lang w:val="ky-KG"/>
              </w:rPr>
              <w:t>116,8</w:t>
            </w:r>
          </w:p>
        </w:tc>
      </w:tr>
      <w:tr w:rsidR="00F86C42" w:rsidRPr="00F86C42" w14:paraId="04671348" w14:textId="77777777" w:rsidTr="00F86C42">
        <w:trPr>
          <w:trHeight w:val="243"/>
        </w:trPr>
        <w:tc>
          <w:tcPr>
            <w:tcW w:w="3926" w:type="dxa"/>
            <w:vAlign w:val="bottom"/>
            <w:hideMark/>
          </w:tcPr>
          <w:p w14:paraId="0764C296" w14:textId="77777777" w:rsidR="00F86C42" w:rsidRPr="00F86C42" w:rsidRDefault="00F86C42" w:rsidP="00F86C42">
            <w:pPr>
              <w:ind w:left="142" w:hanging="142"/>
              <w:rPr>
                <w:lang w:val="ky-KG"/>
              </w:rPr>
            </w:pPr>
            <w:r w:rsidRPr="00F86C42">
              <w:t xml:space="preserve">Сахар, джем, мед, шоколад и конфеты </w:t>
            </w:r>
          </w:p>
        </w:tc>
        <w:tc>
          <w:tcPr>
            <w:tcW w:w="1427" w:type="dxa"/>
            <w:hideMark/>
          </w:tcPr>
          <w:p w14:paraId="3F89A1E6" w14:textId="77777777" w:rsidR="00F86C42" w:rsidRPr="00F86C42" w:rsidRDefault="00F86C42" w:rsidP="00F86C42">
            <w:pPr>
              <w:spacing w:line="252" w:lineRule="auto"/>
              <w:jc w:val="center"/>
              <w:rPr>
                <w:lang w:val="ky-KG"/>
              </w:rPr>
            </w:pPr>
            <w:r w:rsidRPr="00F86C42">
              <w:t>99,8</w:t>
            </w:r>
          </w:p>
        </w:tc>
        <w:tc>
          <w:tcPr>
            <w:tcW w:w="1276" w:type="dxa"/>
            <w:hideMark/>
          </w:tcPr>
          <w:p w14:paraId="1E14D13E" w14:textId="77777777" w:rsidR="00F86C42" w:rsidRPr="00F86C42" w:rsidRDefault="00F86C42" w:rsidP="00F86C42">
            <w:pPr>
              <w:spacing w:line="252" w:lineRule="auto"/>
              <w:jc w:val="center"/>
              <w:rPr>
                <w:lang w:val="ky-KG"/>
              </w:rPr>
            </w:pPr>
            <w:r w:rsidRPr="00F86C42">
              <w:t>97,0</w:t>
            </w:r>
          </w:p>
        </w:tc>
        <w:tc>
          <w:tcPr>
            <w:tcW w:w="1276" w:type="dxa"/>
            <w:hideMark/>
          </w:tcPr>
          <w:p w14:paraId="1FAC0573" w14:textId="77777777" w:rsidR="00F86C42" w:rsidRPr="00F86C42" w:rsidRDefault="00F86C42" w:rsidP="00F86C42">
            <w:pPr>
              <w:spacing w:line="252" w:lineRule="auto"/>
              <w:jc w:val="center"/>
              <w:rPr>
                <w:lang w:val="ky-KG"/>
              </w:rPr>
            </w:pPr>
            <w:r w:rsidRPr="00F86C42">
              <w:rPr>
                <w:lang w:val="ky-KG"/>
              </w:rPr>
              <w:t>98,6</w:t>
            </w:r>
          </w:p>
        </w:tc>
        <w:tc>
          <w:tcPr>
            <w:tcW w:w="1907" w:type="dxa"/>
            <w:hideMark/>
          </w:tcPr>
          <w:p w14:paraId="2559E306" w14:textId="77777777" w:rsidR="00F86C42" w:rsidRPr="00F86C42" w:rsidRDefault="00F86C42" w:rsidP="00F86C42">
            <w:pPr>
              <w:spacing w:line="252" w:lineRule="auto"/>
              <w:jc w:val="center"/>
              <w:rPr>
                <w:lang w:val="ky-KG"/>
              </w:rPr>
            </w:pPr>
            <w:r w:rsidRPr="00F86C42">
              <w:rPr>
                <w:lang w:val="ky-KG"/>
              </w:rPr>
              <w:t>101,0</w:t>
            </w:r>
          </w:p>
        </w:tc>
      </w:tr>
      <w:tr w:rsidR="00F86C42" w:rsidRPr="00F86C42" w14:paraId="51C45C36" w14:textId="77777777" w:rsidTr="00F86C42">
        <w:trPr>
          <w:trHeight w:val="243"/>
        </w:trPr>
        <w:tc>
          <w:tcPr>
            <w:tcW w:w="3926" w:type="dxa"/>
            <w:vAlign w:val="bottom"/>
            <w:hideMark/>
          </w:tcPr>
          <w:p w14:paraId="015B6A2E" w14:textId="77777777" w:rsidR="00F86C42" w:rsidRPr="00F86C42" w:rsidRDefault="00F86C42" w:rsidP="00F86C42">
            <w:pPr>
              <w:ind w:left="142" w:hanging="142"/>
            </w:pPr>
            <w:r w:rsidRPr="00F86C42">
              <w:t xml:space="preserve">Безалкогольные напитки                </w:t>
            </w:r>
          </w:p>
        </w:tc>
        <w:tc>
          <w:tcPr>
            <w:tcW w:w="1427" w:type="dxa"/>
            <w:hideMark/>
          </w:tcPr>
          <w:p w14:paraId="2B0522F4" w14:textId="77777777" w:rsidR="00F86C42" w:rsidRPr="00F86C42" w:rsidRDefault="00F86C42" w:rsidP="00F86C42">
            <w:pPr>
              <w:spacing w:line="252" w:lineRule="auto"/>
              <w:jc w:val="center"/>
              <w:rPr>
                <w:lang w:val="ky-KG"/>
              </w:rPr>
            </w:pPr>
            <w:r w:rsidRPr="00F86C42">
              <w:t>99,7</w:t>
            </w:r>
          </w:p>
        </w:tc>
        <w:tc>
          <w:tcPr>
            <w:tcW w:w="1276" w:type="dxa"/>
            <w:hideMark/>
          </w:tcPr>
          <w:p w14:paraId="7F1AC5FA" w14:textId="77777777" w:rsidR="00F86C42" w:rsidRPr="00F86C42" w:rsidRDefault="00F86C42" w:rsidP="00F86C42">
            <w:pPr>
              <w:spacing w:line="252" w:lineRule="auto"/>
              <w:jc w:val="center"/>
              <w:rPr>
                <w:lang w:val="ky-KG"/>
              </w:rPr>
            </w:pPr>
            <w:r w:rsidRPr="00F86C42">
              <w:rPr>
                <w:lang w:val="ky-KG"/>
              </w:rPr>
              <w:t>100,2</w:t>
            </w:r>
          </w:p>
        </w:tc>
        <w:tc>
          <w:tcPr>
            <w:tcW w:w="1276" w:type="dxa"/>
            <w:hideMark/>
          </w:tcPr>
          <w:p w14:paraId="4129FD45" w14:textId="77777777" w:rsidR="00F86C42" w:rsidRPr="00F86C42" w:rsidRDefault="00F86C42" w:rsidP="00F86C42">
            <w:pPr>
              <w:spacing w:line="252" w:lineRule="auto"/>
              <w:jc w:val="center"/>
              <w:rPr>
                <w:lang w:val="ky-KG"/>
              </w:rPr>
            </w:pPr>
            <w:r w:rsidRPr="00F86C42">
              <w:rPr>
                <w:lang w:val="ky-KG"/>
              </w:rPr>
              <w:t>103,4</w:t>
            </w:r>
          </w:p>
        </w:tc>
        <w:tc>
          <w:tcPr>
            <w:tcW w:w="1907" w:type="dxa"/>
            <w:hideMark/>
          </w:tcPr>
          <w:p w14:paraId="02E62274" w14:textId="77777777" w:rsidR="00F86C42" w:rsidRPr="00F86C42" w:rsidRDefault="00F86C42" w:rsidP="00F86C42">
            <w:pPr>
              <w:spacing w:line="252" w:lineRule="auto"/>
              <w:jc w:val="center"/>
              <w:rPr>
                <w:lang w:val="ky-KG"/>
              </w:rPr>
            </w:pPr>
            <w:r w:rsidRPr="00F86C42">
              <w:rPr>
                <w:lang w:val="ky-KG"/>
              </w:rPr>
              <w:t>105,4</w:t>
            </w:r>
          </w:p>
        </w:tc>
      </w:tr>
      <w:tr w:rsidR="00F86C42" w:rsidRPr="00F86C42" w14:paraId="17F87D28" w14:textId="77777777" w:rsidTr="00F86C42">
        <w:trPr>
          <w:trHeight w:val="258"/>
        </w:trPr>
        <w:tc>
          <w:tcPr>
            <w:tcW w:w="3926" w:type="dxa"/>
            <w:vAlign w:val="bottom"/>
            <w:hideMark/>
          </w:tcPr>
          <w:p w14:paraId="75125391" w14:textId="77777777" w:rsidR="00F86C42" w:rsidRPr="00F86C42" w:rsidRDefault="00F86C42" w:rsidP="00F86C42">
            <w:pPr>
              <w:ind w:left="142" w:hanging="142"/>
            </w:pPr>
            <w:r w:rsidRPr="00F86C42">
              <w:t xml:space="preserve">Алкогольные напитки                     </w:t>
            </w:r>
          </w:p>
        </w:tc>
        <w:tc>
          <w:tcPr>
            <w:tcW w:w="1427" w:type="dxa"/>
            <w:hideMark/>
          </w:tcPr>
          <w:p w14:paraId="5B1CCB40" w14:textId="77777777" w:rsidR="00F86C42" w:rsidRPr="00F86C42" w:rsidRDefault="00F86C42" w:rsidP="00F86C42">
            <w:pPr>
              <w:spacing w:line="252" w:lineRule="auto"/>
              <w:jc w:val="center"/>
              <w:rPr>
                <w:lang w:val="ky-KG"/>
              </w:rPr>
            </w:pPr>
            <w:r w:rsidRPr="00F86C42">
              <w:rPr>
                <w:lang w:val="ky-KG"/>
              </w:rPr>
              <w:t>100,5</w:t>
            </w:r>
          </w:p>
        </w:tc>
        <w:tc>
          <w:tcPr>
            <w:tcW w:w="1276" w:type="dxa"/>
            <w:hideMark/>
          </w:tcPr>
          <w:p w14:paraId="7AAE2D8A" w14:textId="77777777" w:rsidR="00F86C42" w:rsidRPr="00F86C42" w:rsidRDefault="00F86C42" w:rsidP="00F86C42">
            <w:pPr>
              <w:spacing w:line="252" w:lineRule="auto"/>
              <w:jc w:val="center"/>
              <w:rPr>
                <w:lang w:val="ky-KG"/>
              </w:rPr>
            </w:pPr>
            <w:r w:rsidRPr="00F86C42">
              <w:rPr>
                <w:lang w:val="ky-KG"/>
              </w:rPr>
              <w:t>99,9</w:t>
            </w:r>
          </w:p>
        </w:tc>
        <w:tc>
          <w:tcPr>
            <w:tcW w:w="1276" w:type="dxa"/>
            <w:hideMark/>
          </w:tcPr>
          <w:p w14:paraId="0715F86E" w14:textId="77777777" w:rsidR="00F86C42" w:rsidRPr="00F86C42" w:rsidRDefault="00F86C42" w:rsidP="00F86C42">
            <w:pPr>
              <w:spacing w:line="252" w:lineRule="auto"/>
              <w:jc w:val="center"/>
              <w:rPr>
                <w:lang w:val="ky-KG"/>
              </w:rPr>
            </w:pPr>
            <w:r w:rsidRPr="00F86C42">
              <w:rPr>
                <w:lang w:val="ky-KG"/>
              </w:rPr>
              <w:t>109,2</w:t>
            </w:r>
          </w:p>
        </w:tc>
        <w:tc>
          <w:tcPr>
            <w:tcW w:w="1907" w:type="dxa"/>
            <w:hideMark/>
          </w:tcPr>
          <w:p w14:paraId="70E839A6" w14:textId="77777777" w:rsidR="00F86C42" w:rsidRPr="00F86C42" w:rsidRDefault="00F86C42" w:rsidP="00F86C42">
            <w:pPr>
              <w:spacing w:line="252" w:lineRule="auto"/>
              <w:jc w:val="center"/>
              <w:rPr>
                <w:lang w:val="ky-KG"/>
              </w:rPr>
            </w:pPr>
            <w:r w:rsidRPr="00F86C42">
              <w:rPr>
                <w:lang w:val="ky-KG"/>
              </w:rPr>
              <w:t>111,0</w:t>
            </w:r>
          </w:p>
        </w:tc>
      </w:tr>
      <w:tr w:rsidR="00F86C42" w:rsidRPr="00F86C42" w14:paraId="47781353" w14:textId="77777777" w:rsidTr="00F86C42">
        <w:trPr>
          <w:trHeight w:val="471"/>
        </w:trPr>
        <w:tc>
          <w:tcPr>
            <w:tcW w:w="3926" w:type="dxa"/>
            <w:tcBorders>
              <w:top w:val="nil"/>
              <w:left w:val="nil"/>
              <w:bottom w:val="single" w:sz="12" w:space="0" w:color="auto"/>
              <w:right w:val="nil"/>
            </w:tcBorders>
            <w:vAlign w:val="bottom"/>
            <w:hideMark/>
          </w:tcPr>
          <w:p w14:paraId="32E63815" w14:textId="77777777" w:rsidR="00F86C42" w:rsidRPr="00F86C42" w:rsidRDefault="00F86C42" w:rsidP="00F86C42">
            <w:pPr>
              <w:ind w:left="142" w:hanging="142"/>
            </w:pPr>
            <w:r w:rsidRPr="00F86C42">
              <w:t xml:space="preserve">Табачные изделия   </w:t>
            </w:r>
          </w:p>
          <w:p w14:paraId="45023B38" w14:textId="77777777" w:rsidR="00F86C42" w:rsidRPr="00F86C42" w:rsidRDefault="00F86C42" w:rsidP="00F86C42">
            <w:pPr>
              <w:ind w:left="142" w:hanging="142"/>
            </w:pPr>
            <w:r w:rsidRPr="00F86C42">
              <w:t xml:space="preserve">                        </w:t>
            </w:r>
          </w:p>
        </w:tc>
        <w:tc>
          <w:tcPr>
            <w:tcW w:w="1427" w:type="dxa"/>
            <w:tcBorders>
              <w:top w:val="nil"/>
              <w:left w:val="nil"/>
              <w:bottom w:val="single" w:sz="12" w:space="0" w:color="auto"/>
              <w:right w:val="nil"/>
            </w:tcBorders>
            <w:hideMark/>
          </w:tcPr>
          <w:p w14:paraId="01A6B907" w14:textId="77777777" w:rsidR="00F86C42" w:rsidRPr="00F86C42" w:rsidRDefault="00F86C42" w:rsidP="00F86C42">
            <w:pPr>
              <w:spacing w:line="252" w:lineRule="auto"/>
              <w:jc w:val="center"/>
              <w:rPr>
                <w:lang w:val="ky-KG"/>
              </w:rPr>
            </w:pPr>
            <w:r w:rsidRPr="00F86C42">
              <w:t>101,2</w:t>
            </w:r>
          </w:p>
        </w:tc>
        <w:tc>
          <w:tcPr>
            <w:tcW w:w="1276" w:type="dxa"/>
            <w:tcBorders>
              <w:top w:val="nil"/>
              <w:left w:val="nil"/>
              <w:bottom w:val="single" w:sz="12" w:space="0" w:color="auto"/>
              <w:right w:val="nil"/>
            </w:tcBorders>
            <w:hideMark/>
          </w:tcPr>
          <w:p w14:paraId="7414E14F" w14:textId="77777777" w:rsidR="00F86C42" w:rsidRPr="00F86C42" w:rsidRDefault="00F86C42" w:rsidP="00F86C42">
            <w:pPr>
              <w:spacing w:line="252" w:lineRule="auto"/>
              <w:jc w:val="center"/>
              <w:rPr>
                <w:lang w:val="ky-KG"/>
              </w:rPr>
            </w:pPr>
            <w:r w:rsidRPr="00F86C42">
              <w:rPr>
                <w:lang w:val="ky-KG"/>
              </w:rPr>
              <w:t>103,6</w:t>
            </w:r>
          </w:p>
        </w:tc>
        <w:tc>
          <w:tcPr>
            <w:tcW w:w="1276" w:type="dxa"/>
            <w:tcBorders>
              <w:top w:val="nil"/>
              <w:left w:val="nil"/>
              <w:bottom w:val="single" w:sz="12" w:space="0" w:color="auto"/>
              <w:right w:val="nil"/>
            </w:tcBorders>
            <w:hideMark/>
          </w:tcPr>
          <w:p w14:paraId="60149480" w14:textId="77777777" w:rsidR="00F86C42" w:rsidRPr="00F86C42" w:rsidRDefault="00F86C42" w:rsidP="00F86C42">
            <w:pPr>
              <w:spacing w:line="252" w:lineRule="auto"/>
              <w:jc w:val="center"/>
              <w:rPr>
                <w:lang w:val="ky-KG"/>
              </w:rPr>
            </w:pPr>
            <w:r w:rsidRPr="00F86C42">
              <w:rPr>
                <w:lang w:val="ky-KG"/>
              </w:rPr>
              <w:t>108,6</w:t>
            </w:r>
          </w:p>
        </w:tc>
        <w:tc>
          <w:tcPr>
            <w:tcW w:w="1907" w:type="dxa"/>
            <w:tcBorders>
              <w:top w:val="nil"/>
              <w:left w:val="nil"/>
              <w:bottom w:val="single" w:sz="12" w:space="0" w:color="auto"/>
              <w:right w:val="nil"/>
            </w:tcBorders>
            <w:hideMark/>
          </w:tcPr>
          <w:p w14:paraId="1091E12C" w14:textId="77777777" w:rsidR="00F86C42" w:rsidRPr="00F86C42" w:rsidRDefault="00F86C42" w:rsidP="00F86C42">
            <w:pPr>
              <w:spacing w:line="252" w:lineRule="auto"/>
              <w:jc w:val="center"/>
              <w:rPr>
                <w:lang w:val="ky-KG"/>
              </w:rPr>
            </w:pPr>
            <w:r w:rsidRPr="00F86C42">
              <w:t>108,2</w:t>
            </w:r>
          </w:p>
        </w:tc>
      </w:tr>
    </w:tbl>
    <w:p w14:paraId="5FD3DFE9" w14:textId="77777777" w:rsidR="00F86C42" w:rsidRPr="00F86C42" w:rsidRDefault="00F86C42" w:rsidP="00F86C42">
      <w:pPr>
        <w:spacing w:after="0" w:line="252" w:lineRule="auto"/>
        <w:rPr>
          <w:rFonts w:ascii="Times New Roman" w:eastAsia="Times New Roman" w:hAnsi="Times New Roman" w:cs="Times New Roman"/>
          <w:kern w:val="0"/>
          <w:sz w:val="24"/>
          <w:szCs w:val="24"/>
          <w:lang w:val="ky-KG" w:eastAsia="ru-RU"/>
          <w14:ligatures w14:val="none"/>
        </w:rPr>
      </w:pPr>
    </w:p>
    <w:p w14:paraId="253E49AC" w14:textId="6687BFBC" w:rsidR="00F86C42" w:rsidRPr="00F86C42" w:rsidRDefault="00F86C42" w:rsidP="00F86C42">
      <w:pPr>
        <w:spacing w:after="0" w:line="240" w:lineRule="auto"/>
        <w:ind w:left="1418" w:hanging="1418"/>
        <w:jc w:val="both"/>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37</w:t>
      </w:r>
      <w:r w:rsidRPr="00F86C42">
        <w:rPr>
          <w:rFonts w:ascii="Times New Roman" w:eastAsia="Times New Roman" w:hAnsi="Times New Roman" w:cs="Times New Roman"/>
          <w:b/>
          <w:kern w:val="0"/>
          <w:sz w:val="24"/>
          <w:szCs w:val="24"/>
          <w:lang w:eastAsia="ru-RU"/>
          <w14:ligatures w14:val="none"/>
        </w:rPr>
        <w:t>: Индексы потребительских цен на основные виды продовольственных</w:t>
      </w:r>
    </w:p>
    <w:p w14:paraId="619D034E" w14:textId="77777777" w:rsidR="00F86C42" w:rsidRPr="00F86C42" w:rsidRDefault="00F86C42" w:rsidP="00F86C42">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товаров в 2025г.</w:t>
      </w:r>
    </w:p>
    <w:p w14:paraId="5F94AD89" w14:textId="77777777" w:rsidR="00F86C42" w:rsidRPr="00F86C42" w:rsidRDefault="00F86C42" w:rsidP="00F86C42">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 к предыдущему месяцу)</w:t>
      </w:r>
    </w:p>
    <w:p w14:paraId="65D257AE" w14:textId="77777777" w:rsidR="00F86C42" w:rsidRPr="00F86C42" w:rsidRDefault="00F86C42" w:rsidP="00F86C42">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F86C42" w:rsidRPr="00F86C42" w14:paraId="55D55EFF" w14:textId="77777777" w:rsidTr="00F86C42">
        <w:trPr>
          <w:trHeight w:val="249"/>
        </w:trPr>
        <w:tc>
          <w:tcPr>
            <w:tcW w:w="967" w:type="dxa"/>
            <w:vMerge w:val="restart"/>
            <w:tcBorders>
              <w:top w:val="single" w:sz="12" w:space="0" w:color="auto"/>
              <w:left w:val="nil"/>
              <w:bottom w:val="single" w:sz="12" w:space="0" w:color="auto"/>
              <w:right w:val="nil"/>
            </w:tcBorders>
          </w:tcPr>
          <w:p w14:paraId="517A922A"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2154" w:type="dxa"/>
            <w:gridSpan w:val="2"/>
            <w:tcBorders>
              <w:top w:val="single" w:sz="12" w:space="0" w:color="auto"/>
              <w:left w:val="nil"/>
              <w:bottom w:val="single" w:sz="4" w:space="0" w:color="auto"/>
              <w:right w:val="nil"/>
            </w:tcBorders>
            <w:hideMark/>
          </w:tcPr>
          <w:p w14:paraId="66463AEF"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2F4FCF5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23D1573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310C2F20"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86C42">
              <w:rPr>
                <w:rFonts w:ascii="Times New Roman" w:eastAsia="Times New Roman" w:hAnsi="Times New Roman" w:cs="Times New Roman"/>
                <w:b/>
                <w:kern w:val="0"/>
                <w:sz w:val="20"/>
                <w:szCs w:val="20"/>
                <w:lang w:eastAsia="ru-RU"/>
                <w14:ligatures w14:val="none"/>
              </w:rPr>
              <w:t>Говя</w:t>
            </w:r>
            <w:proofErr w:type="spellEnd"/>
            <w:r w:rsidRPr="00F86C42">
              <w:rPr>
                <w:rFonts w:ascii="Times New Roman" w:eastAsia="Times New Roman" w:hAnsi="Times New Roman" w:cs="Times New Roman"/>
                <w:b/>
                <w:kern w:val="0"/>
                <w:sz w:val="20"/>
                <w:szCs w:val="20"/>
                <w:lang w:val="ky-KG" w:eastAsia="ru-RU"/>
                <w14:ligatures w14:val="none"/>
              </w:rPr>
              <w:t xml:space="preserve"> </w:t>
            </w:r>
            <w:r w:rsidRPr="00F86C42">
              <w:rPr>
                <w:rFonts w:ascii="Times New Roman" w:eastAsia="Times New Roman" w:hAnsi="Times New Roman" w:cs="Times New Roman"/>
                <w:b/>
                <w:kern w:val="0"/>
                <w:sz w:val="20"/>
                <w:szCs w:val="20"/>
                <w:lang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3B78BD69"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Бара</w:t>
            </w:r>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2207365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Молоко разлив </w:t>
            </w:r>
            <w:proofErr w:type="spellStart"/>
            <w:r w:rsidRPr="00F86C42">
              <w:rPr>
                <w:rFonts w:ascii="Times New Roman" w:eastAsia="Times New Roman" w:hAnsi="Times New Roman" w:cs="Times New Roman"/>
                <w:b/>
                <w:kern w:val="0"/>
                <w:sz w:val="20"/>
                <w:szCs w:val="20"/>
                <w:lang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09BD8A18"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47677B4F"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67F24F34"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Подсол</w:t>
            </w:r>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нечное</w:t>
            </w:r>
            <w:proofErr w:type="spellEnd"/>
            <w:r w:rsidRPr="00F86C42">
              <w:rPr>
                <w:rFonts w:ascii="Times New Roman" w:eastAsia="Times New Roman" w:hAnsi="Times New Roman" w:cs="Times New Roman"/>
                <w:b/>
                <w:kern w:val="0"/>
                <w:sz w:val="20"/>
                <w:szCs w:val="20"/>
                <w:lang w:eastAsia="ru-RU"/>
                <w14:ligatures w14:val="none"/>
              </w:rPr>
              <w:t xml:space="preserve"> масло</w:t>
            </w:r>
          </w:p>
        </w:tc>
      </w:tr>
      <w:tr w:rsidR="00F86C42" w:rsidRPr="00F86C42" w14:paraId="522F1B37" w14:textId="77777777" w:rsidTr="00F86C42">
        <w:trPr>
          <w:trHeight w:val="513"/>
        </w:trPr>
        <w:tc>
          <w:tcPr>
            <w:tcW w:w="0" w:type="auto"/>
            <w:vMerge/>
            <w:tcBorders>
              <w:top w:val="single" w:sz="12" w:space="0" w:color="auto"/>
              <w:left w:val="nil"/>
              <w:bottom w:val="single" w:sz="12" w:space="0" w:color="auto"/>
              <w:right w:val="nil"/>
            </w:tcBorders>
            <w:vAlign w:val="center"/>
            <w:hideMark/>
          </w:tcPr>
          <w:p w14:paraId="75AA460F"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1018" w:type="dxa"/>
            <w:tcBorders>
              <w:top w:val="single" w:sz="4" w:space="0" w:color="auto"/>
              <w:left w:val="nil"/>
              <w:bottom w:val="single" w:sz="12" w:space="0" w:color="auto"/>
              <w:right w:val="nil"/>
            </w:tcBorders>
            <w:hideMark/>
          </w:tcPr>
          <w:p w14:paraId="204E9D18" w14:textId="77777777" w:rsidR="00F86C42" w:rsidRPr="00F86C42" w:rsidRDefault="00F86C42" w:rsidP="00F86C42">
            <w:pPr>
              <w:spacing w:after="0" w:line="252"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высшег</w:t>
            </w:r>
            <w:r w:rsidRPr="00F86C42">
              <w:rPr>
                <w:rFonts w:ascii="Times New Roman" w:eastAsia="Times New Roman" w:hAnsi="Times New Roman" w:cs="Times New Roman"/>
                <w:b/>
                <w:kern w:val="0"/>
                <w:sz w:val="20"/>
                <w:szCs w:val="20"/>
                <w:lang w:eastAsia="ru-RU"/>
                <w14:ligatures w14:val="none"/>
              </w:rPr>
              <w:t>о сорта</w:t>
            </w:r>
          </w:p>
        </w:tc>
        <w:tc>
          <w:tcPr>
            <w:tcW w:w="0" w:type="auto"/>
            <w:tcBorders>
              <w:top w:val="single" w:sz="4" w:space="0" w:color="auto"/>
              <w:left w:val="nil"/>
              <w:bottom w:val="single" w:sz="12" w:space="0" w:color="auto"/>
              <w:right w:val="nil"/>
            </w:tcBorders>
            <w:hideMark/>
          </w:tcPr>
          <w:p w14:paraId="02ED6E13"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69A485E6"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67B1AED5"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268D0FE6"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0CA7C153"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1AB04DAB"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78A05BA7"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3AE92143"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1CADCA1A"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r>
      <w:tr w:rsidR="00F86C42" w:rsidRPr="00F86C42" w14:paraId="4E1B6602" w14:textId="77777777" w:rsidTr="00F86C42">
        <w:trPr>
          <w:trHeight w:val="139"/>
        </w:trPr>
        <w:tc>
          <w:tcPr>
            <w:tcW w:w="967" w:type="dxa"/>
            <w:tcBorders>
              <w:top w:val="single" w:sz="12" w:space="0" w:color="auto"/>
              <w:left w:val="nil"/>
              <w:bottom w:val="nil"/>
              <w:right w:val="nil"/>
            </w:tcBorders>
          </w:tcPr>
          <w:p w14:paraId="7433E9AA" w14:textId="77777777" w:rsidR="00F86C42" w:rsidRPr="00F86C42" w:rsidRDefault="00F86C42" w:rsidP="00F86C42">
            <w:pPr>
              <w:spacing w:after="0" w:line="252" w:lineRule="auto"/>
              <w:rPr>
                <w:rFonts w:ascii="Times New Roman" w:eastAsia="Times New Roman" w:hAnsi="Times New Roman" w:cs="Times New Roman"/>
                <w:kern w:val="0"/>
                <w:sz w:val="10"/>
                <w:szCs w:val="10"/>
                <w:lang w:eastAsia="ru-RU"/>
                <w14:ligatures w14:val="none"/>
              </w:rPr>
            </w:pPr>
          </w:p>
        </w:tc>
        <w:tc>
          <w:tcPr>
            <w:tcW w:w="1018" w:type="dxa"/>
            <w:tcBorders>
              <w:top w:val="single" w:sz="12" w:space="0" w:color="auto"/>
              <w:left w:val="nil"/>
              <w:bottom w:val="nil"/>
              <w:right w:val="nil"/>
            </w:tcBorders>
          </w:tcPr>
          <w:p w14:paraId="0698130D"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31F899B"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666" w:type="dxa"/>
            <w:tcBorders>
              <w:top w:val="single" w:sz="12" w:space="0" w:color="auto"/>
              <w:left w:val="nil"/>
              <w:bottom w:val="nil"/>
              <w:right w:val="nil"/>
            </w:tcBorders>
          </w:tcPr>
          <w:p w14:paraId="3BEEB568"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1042" w:type="dxa"/>
            <w:tcBorders>
              <w:top w:val="single" w:sz="12" w:space="0" w:color="auto"/>
              <w:left w:val="nil"/>
              <w:bottom w:val="nil"/>
              <w:right w:val="nil"/>
            </w:tcBorders>
          </w:tcPr>
          <w:p w14:paraId="4FB2362A"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02D4CBDE"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389DB8A0"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5C095B7"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83C51D1"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5D1B8B93"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c>
          <w:tcPr>
            <w:tcW w:w="874" w:type="dxa"/>
            <w:tcBorders>
              <w:top w:val="single" w:sz="12" w:space="0" w:color="auto"/>
              <w:left w:val="nil"/>
              <w:bottom w:val="nil"/>
              <w:right w:val="nil"/>
            </w:tcBorders>
          </w:tcPr>
          <w:p w14:paraId="04C67FA4" w14:textId="77777777" w:rsidR="00F86C42" w:rsidRPr="00F86C42" w:rsidRDefault="00F86C42" w:rsidP="00F86C42">
            <w:pPr>
              <w:spacing w:after="0" w:line="252" w:lineRule="auto"/>
              <w:jc w:val="center"/>
              <w:rPr>
                <w:rFonts w:ascii="Times New Roman" w:eastAsia="Times New Roman" w:hAnsi="Times New Roman" w:cs="Times New Roman"/>
                <w:kern w:val="0"/>
                <w:sz w:val="10"/>
                <w:szCs w:val="10"/>
                <w:lang w:eastAsia="ru-RU"/>
                <w14:ligatures w14:val="none"/>
              </w:rPr>
            </w:pPr>
          </w:p>
        </w:tc>
      </w:tr>
      <w:tr w:rsidR="00F86C42" w:rsidRPr="00F86C42" w14:paraId="05C5E0D2" w14:textId="77777777" w:rsidTr="00F86C42">
        <w:trPr>
          <w:trHeight w:val="94"/>
        </w:trPr>
        <w:tc>
          <w:tcPr>
            <w:tcW w:w="967" w:type="dxa"/>
            <w:vAlign w:val="bottom"/>
            <w:hideMark/>
          </w:tcPr>
          <w:p w14:paraId="0C2533BF"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Январь</w:t>
            </w:r>
          </w:p>
        </w:tc>
        <w:tc>
          <w:tcPr>
            <w:tcW w:w="1018" w:type="dxa"/>
            <w:vAlign w:val="bottom"/>
            <w:hideMark/>
          </w:tcPr>
          <w:p w14:paraId="0A3ED1C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99,0</w:t>
            </w:r>
          </w:p>
        </w:tc>
        <w:tc>
          <w:tcPr>
            <w:tcW w:w="0" w:type="auto"/>
            <w:vAlign w:val="bottom"/>
            <w:hideMark/>
          </w:tcPr>
          <w:p w14:paraId="270252ED" w14:textId="77777777" w:rsidR="00F86C42" w:rsidRPr="00F86C42" w:rsidRDefault="00F86C42" w:rsidP="00F86C42">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98,8</w:t>
            </w:r>
          </w:p>
        </w:tc>
        <w:tc>
          <w:tcPr>
            <w:tcW w:w="666" w:type="dxa"/>
            <w:vAlign w:val="bottom"/>
            <w:hideMark/>
          </w:tcPr>
          <w:p w14:paraId="1F341834"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2C914F0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5D913B45"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279BB8B5"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100,1</w:t>
            </w:r>
          </w:p>
        </w:tc>
        <w:tc>
          <w:tcPr>
            <w:tcW w:w="0" w:type="auto"/>
            <w:vAlign w:val="bottom"/>
            <w:hideMark/>
          </w:tcPr>
          <w:p w14:paraId="1C09CE26"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100,2</w:t>
            </w:r>
          </w:p>
        </w:tc>
        <w:tc>
          <w:tcPr>
            <w:tcW w:w="0" w:type="auto"/>
            <w:vAlign w:val="bottom"/>
            <w:hideMark/>
          </w:tcPr>
          <w:p w14:paraId="3F364BD7" w14:textId="77777777" w:rsidR="00F86C42" w:rsidRPr="00F86C42" w:rsidRDefault="00F86C42" w:rsidP="00F86C42">
            <w:pPr>
              <w:spacing w:after="0" w:line="252" w:lineRule="auto"/>
              <w:ind w:left="-108"/>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100,7</w:t>
            </w:r>
          </w:p>
        </w:tc>
        <w:tc>
          <w:tcPr>
            <w:tcW w:w="0" w:type="auto"/>
            <w:vAlign w:val="bottom"/>
            <w:hideMark/>
          </w:tcPr>
          <w:p w14:paraId="21084E40" w14:textId="77777777" w:rsidR="00F86C42" w:rsidRPr="00F86C42" w:rsidRDefault="00F86C42" w:rsidP="00F86C42">
            <w:pPr>
              <w:spacing w:after="0" w:line="252"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98,5</w:t>
            </w:r>
          </w:p>
        </w:tc>
        <w:tc>
          <w:tcPr>
            <w:tcW w:w="874" w:type="dxa"/>
            <w:vAlign w:val="bottom"/>
            <w:hideMark/>
          </w:tcPr>
          <w:p w14:paraId="56AEAA3E"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100,6</w:t>
            </w:r>
          </w:p>
        </w:tc>
      </w:tr>
      <w:tr w:rsidR="00F86C42" w:rsidRPr="00F86C42" w14:paraId="4725BB5B" w14:textId="77777777" w:rsidTr="00F86C42">
        <w:trPr>
          <w:trHeight w:val="409"/>
        </w:trPr>
        <w:tc>
          <w:tcPr>
            <w:tcW w:w="967" w:type="dxa"/>
            <w:vAlign w:val="bottom"/>
          </w:tcPr>
          <w:p w14:paraId="134E9908"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p w14:paraId="495178FC"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Февраль</w:t>
            </w:r>
          </w:p>
        </w:tc>
        <w:tc>
          <w:tcPr>
            <w:tcW w:w="1018" w:type="dxa"/>
            <w:vAlign w:val="bottom"/>
            <w:hideMark/>
          </w:tcPr>
          <w:p w14:paraId="559B346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99,6</w:t>
            </w:r>
          </w:p>
        </w:tc>
        <w:tc>
          <w:tcPr>
            <w:tcW w:w="0" w:type="auto"/>
            <w:vAlign w:val="bottom"/>
            <w:hideMark/>
          </w:tcPr>
          <w:p w14:paraId="3E368A51" w14:textId="77777777" w:rsidR="00F86C42" w:rsidRPr="00F86C42" w:rsidRDefault="00F86C42" w:rsidP="00F86C42">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98,6</w:t>
            </w:r>
          </w:p>
        </w:tc>
        <w:tc>
          <w:tcPr>
            <w:tcW w:w="666" w:type="dxa"/>
            <w:vAlign w:val="bottom"/>
            <w:hideMark/>
          </w:tcPr>
          <w:p w14:paraId="4D652E06"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3DA38BE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463AC9BA"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101,9</w:t>
            </w:r>
          </w:p>
        </w:tc>
        <w:tc>
          <w:tcPr>
            <w:tcW w:w="0" w:type="auto"/>
            <w:vAlign w:val="bottom"/>
            <w:hideMark/>
          </w:tcPr>
          <w:p w14:paraId="5859AFDF" w14:textId="77777777" w:rsidR="00F86C42" w:rsidRPr="00F86C42" w:rsidRDefault="00F86C42" w:rsidP="00F86C42">
            <w:pPr>
              <w:spacing w:after="0" w:line="252" w:lineRule="auto"/>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102,5</w:t>
            </w:r>
          </w:p>
        </w:tc>
        <w:tc>
          <w:tcPr>
            <w:tcW w:w="0" w:type="auto"/>
            <w:vAlign w:val="bottom"/>
            <w:hideMark/>
          </w:tcPr>
          <w:p w14:paraId="03BCECE9"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01D95388" w14:textId="77777777" w:rsidR="00F86C42" w:rsidRPr="00F86C42" w:rsidRDefault="00F86C42" w:rsidP="00F86C42">
            <w:pPr>
              <w:spacing w:after="0" w:line="252" w:lineRule="auto"/>
              <w:ind w:left="-108"/>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100,3</w:t>
            </w:r>
          </w:p>
        </w:tc>
        <w:tc>
          <w:tcPr>
            <w:tcW w:w="0" w:type="auto"/>
            <w:vAlign w:val="bottom"/>
            <w:hideMark/>
          </w:tcPr>
          <w:p w14:paraId="09663451" w14:textId="77777777" w:rsidR="00F86C42" w:rsidRPr="00F86C42" w:rsidRDefault="00F86C42" w:rsidP="00F86C42">
            <w:pPr>
              <w:spacing w:after="0" w:line="252"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99,0</w:t>
            </w:r>
          </w:p>
        </w:tc>
        <w:tc>
          <w:tcPr>
            <w:tcW w:w="874" w:type="dxa"/>
            <w:vAlign w:val="bottom"/>
            <w:hideMark/>
          </w:tcPr>
          <w:p w14:paraId="30F1CBD7" w14:textId="77777777" w:rsidR="00F86C42" w:rsidRPr="00F86C42" w:rsidRDefault="00F86C42" w:rsidP="00F86C42">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102,0</w:t>
            </w:r>
          </w:p>
        </w:tc>
      </w:tr>
      <w:tr w:rsidR="00F86C42" w:rsidRPr="00F86C42" w14:paraId="2F220E08" w14:textId="77777777" w:rsidTr="00F86C42">
        <w:trPr>
          <w:trHeight w:val="353"/>
        </w:trPr>
        <w:tc>
          <w:tcPr>
            <w:tcW w:w="967" w:type="dxa"/>
          </w:tcPr>
          <w:p w14:paraId="0D916EDC"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p w14:paraId="1F56B328"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Март</w:t>
            </w:r>
          </w:p>
        </w:tc>
        <w:tc>
          <w:tcPr>
            <w:tcW w:w="1018" w:type="dxa"/>
          </w:tcPr>
          <w:p w14:paraId="5C23D91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664B9C0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99,2</w:t>
            </w:r>
          </w:p>
        </w:tc>
        <w:tc>
          <w:tcPr>
            <w:tcW w:w="0" w:type="auto"/>
          </w:tcPr>
          <w:p w14:paraId="7DAE52A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23A57F6D"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99,5</w:t>
            </w:r>
          </w:p>
        </w:tc>
        <w:tc>
          <w:tcPr>
            <w:tcW w:w="666" w:type="dxa"/>
          </w:tcPr>
          <w:p w14:paraId="1F16394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329F8FD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042" w:type="dxa"/>
          </w:tcPr>
          <w:p w14:paraId="2E5CFB8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402B13A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0" w:type="auto"/>
          </w:tcPr>
          <w:p w14:paraId="4F9E002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7B78B62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100,9</w:t>
            </w:r>
          </w:p>
        </w:tc>
        <w:tc>
          <w:tcPr>
            <w:tcW w:w="0" w:type="auto"/>
          </w:tcPr>
          <w:p w14:paraId="60EFE14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6DA28A8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104,1</w:t>
            </w:r>
          </w:p>
        </w:tc>
        <w:tc>
          <w:tcPr>
            <w:tcW w:w="0" w:type="auto"/>
          </w:tcPr>
          <w:p w14:paraId="0FA860A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49911F8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98,8</w:t>
            </w:r>
          </w:p>
        </w:tc>
        <w:tc>
          <w:tcPr>
            <w:tcW w:w="0" w:type="auto"/>
          </w:tcPr>
          <w:p w14:paraId="5F72E8E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p w14:paraId="565E2A4E"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98,7</w:t>
            </w:r>
          </w:p>
        </w:tc>
        <w:tc>
          <w:tcPr>
            <w:tcW w:w="0" w:type="auto"/>
          </w:tcPr>
          <w:p w14:paraId="7589CF3E"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p w14:paraId="42E086B8"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97,0</w:t>
            </w:r>
          </w:p>
        </w:tc>
        <w:tc>
          <w:tcPr>
            <w:tcW w:w="874" w:type="dxa"/>
          </w:tcPr>
          <w:p w14:paraId="3A9D0ACC"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p w14:paraId="35B418AA"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100,0</w:t>
            </w:r>
          </w:p>
          <w:p w14:paraId="59230274"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p>
        </w:tc>
      </w:tr>
      <w:tr w:rsidR="00F86C42" w:rsidRPr="00F86C42" w14:paraId="21888A92" w14:textId="77777777" w:rsidTr="00F86C42">
        <w:trPr>
          <w:trHeight w:val="239"/>
        </w:trPr>
        <w:tc>
          <w:tcPr>
            <w:tcW w:w="967" w:type="dxa"/>
            <w:tcBorders>
              <w:top w:val="nil"/>
              <w:left w:val="nil"/>
              <w:bottom w:val="single" w:sz="12" w:space="0" w:color="auto"/>
              <w:right w:val="nil"/>
            </w:tcBorders>
            <w:hideMark/>
          </w:tcPr>
          <w:p w14:paraId="48812657"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Апрель</w:t>
            </w:r>
          </w:p>
        </w:tc>
        <w:tc>
          <w:tcPr>
            <w:tcW w:w="1018" w:type="dxa"/>
            <w:tcBorders>
              <w:top w:val="nil"/>
              <w:left w:val="nil"/>
              <w:bottom w:val="single" w:sz="12" w:space="0" w:color="auto"/>
              <w:right w:val="nil"/>
            </w:tcBorders>
            <w:hideMark/>
          </w:tcPr>
          <w:p w14:paraId="1DA8C4D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99,9</w:t>
            </w:r>
          </w:p>
        </w:tc>
        <w:tc>
          <w:tcPr>
            <w:tcW w:w="0" w:type="auto"/>
            <w:tcBorders>
              <w:top w:val="nil"/>
              <w:left w:val="nil"/>
              <w:bottom w:val="single" w:sz="12" w:space="0" w:color="auto"/>
              <w:right w:val="nil"/>
            </w:tcBorders>
            <w:hideMark/>
          </w:tcPr>
          <w:p w14:paraId="6E94B297"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99,3</w:t>
            </w:r>
          </w:p>
        </w:tc>
        <w:tc>
          <w:tcPr>
            <w:tcW w:w="666" w:type="dxa"/>
            <w:tcBorders>
              <w:top w:val="nil"/>
              <w:left w:val="nil"/>
              <w:bottom w:val="single" w:sz="12" w:space="0" w:color="auto"/>
              <w:right w:val="nil"/>
            </w:tcBorders>
            <w:hideMark/>
          </w:tcPr>
          <w:p w14:paraId="59942B1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042" w:type="dxa"/>
            <w:tcBorders>
              <w:top w:val="nil"/>
              <w:left w:val="nil"/>
              <w:bottom w:val="single" w:sz="12" w:space="0" w:color="auto"/>
              <w:right w:val="nil"/>
            </w:tcBorders>
            <w:hideMark/>
          </w:tcPr>
          <w:p w14:paraId="2444E75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0" w:type="auto"/>
            <w:tcBorders>
              <w:top w:val="nil"/>
              <w:left w:val="nil"/>
              <w:bottom w:val="single" w:sz="12" w:space="0" w:color="auto"/>
              <w:right w:val="nil"/>
            </w:tcBorders>
            <w:hideMark/>
          </w:tcPr>
          <w:p w14:paraId="026BEF5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101,5</w:t>
            </w:r>
          </w:p>
        </w:tc>
        <w:tc>
          <w:tcPr>
            <w:tcW w:w="0" w:type="auto"/>
            <w:tcBorders>
              <w:top w:val="nil"/>
              <w:left w:val="nil"/>
              <w:bottom w:val="single" w:sz="12" w:space="0" w:color="auto"/>
              <w:right w:val="nil"/>
            </w:tcBorders>
            <w:hideMark/>
          </w:tcPr>
          <w:p w14:paraId="01C9A45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105,7</w:t>
            </w:r>
          </w:p>
        </w:tc>
        <w:tc>
          <w:tcPr>
            <w:tcW w:w="0" w:type="auto"/>
            <w:tcBorders>
              <w:top w:val="nil"/>
              <w:left w:val="nil"/>
              <w:bottom w:val="single" w:sz="12" w:space="0" w:color="auto"/>
              <w:right w:val="nil"/>
            </w:tcBorders>
            <w:hideMark/>
          </w:tcPr>
          <w:p w14:paraId="2FB1646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98,3</w:t>
            </w:r>
          </w:p>
        </w:tc>
        <w:tc>
          <w:tcPr>
            <w:tcW w:w="0" w:type="auto"/>
            <w:tcBorders>
              <w:top w:val="nil"/>
              <w:left w:val="nil"/>
              <w:bottom w:val="single" w:sz="12" w:space="0" w:color="auto"/>
              <w:right w:val="nil"/>
            </w:tcBorders>
            <w:hideMark/>
          </w:tcPr>
          <w:p w14:paraId="4364F3D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97,3</w:t>
            </w:r>
          </w:p>
        </w:tc>
        <w:tc>
          <w:tcPr>
            <w:tcW w:w="0" w:type="auto"/>
            <w:tcBorders>
              <w:top w:val="nil"/>
              <w:left w:val="nil"/>
              <w:bottom w:val="single" w:sz="12" w:space="0" w:color="auto"/>
              <w:right w:val="nil"/>
            </w:tcBorders>
            <w:hideMark/>
          </w:tcPr>
          <w:p w14:paraId="12EB550D"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99,0</w:t>
            </w:r>
          </w:p>
        </w:tc>
        <w:tc>
          <w:tcPr>
            <w:tcW w:w="874" w:type="dxa"/>
            <w:tcBorders>
              <w:top w:val="nil"/>
              <w:left w:val="nil"/>
              <w:bottom w:val="single" w:sz="12" w:space="0" w:color="auto"/>
              <w:right w:val="nil"/>
            </w:tcBorders>
            <w:hideMark/>
          </w:tcPr>
          <w:p w14:paraId="692A944F"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99,9</w:t>
            </w:r>
          </w:p>
        </w:tc>
      </w:tr>
    </w:tbl>
    <w:p w14:paraId="0E38BDC9"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ru-RU"/>
          <w14:ligatures w14:val="none"/>
        </w:rPr>
      </w:pPr>
    </w:p>
    <w:p w14:paraId="31D58B15"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lastRenderedPageBreak/>
        <w:t xml:space="preserve">В </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предыдущим месяцем</w:t>
      </w:r>
      <w:r w:rsidRPr="00F86C42">
        <w:rPr>
          <w:rFonts w:ascii="Times New Roman" w:eastAsia="Times New Roman" w:hAnsi="Times New Roman" w:cs="Times New Roman"/>
          <w:kern w:val="0"/>
          <w:sz w:val="24"/>
          <w:szCs w:val="24"/>
          <w:lang w:val="ky-KG" w:eastAsia="ru-RU"/>
          <w14:ligatures w14:val="none"/>
        </w:rPr>
        <w:t xml:space="preserve"> повысились </w:t>
      </w:r>
      <w:r w:rsidRPr="00F86C42">
        <w:rPr>
          <w:rFonts w:ascii="Times New Roman" w:eastAsia="Times New Roman" w:hAnsi="Times New Roman" w:cs="Times New Roman"/>
          <w:kern w:val="0"/>
          <w:sz w:val="24"/>
          <w:szCs w:val="24"/>
          <w:lang w:eastAsia="ru-RU"/>
          <w14:ligatures w14:val="none"/>
        </w:rPr>
        <w:t>цены на фрукты 5,4 процента</w:t>
      </w:r>
      <w:r w:rsidRPr="00F86C42">
        <w:rPr>
          <w:rFonts w:ascii="Times New Roman" w:eastAsia="Times New Roman" w:hAnsi="Times New Roman" w:cs="Times New Roman"/>
          <w:kern w:val="0"/>
          <w:sz w:val="24"/>
          <w:szCs w:val="24"/>
          <w:lang w:val="ky-KG" w:eastAsia="ru-RU"/>
          <w14:ligatures w14:val="none"/>
        </w:rPr>
        <w:t xml:space="preserve">. Повысились цены на яблоки – 26,2 процента, лимоны – на 3,9 процента, апельсины – на 1,3 процента. </w:t>
      </w:r>
    </w:p>
    <w:p w14:paraId="68456DE8"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Овощи снизились на 0,2 процента (огурцы – на 33,1 процента, лук зеленый – на 19,8 процента, чеснок – на 0,2 процента). </w:t>
      </w:r>
      <w:r w:rsidRPr="00F86C42">
        <w:rPr>
          <w:rFonts w:ascii="Times New Roman" w:eastAsia="Times New Roman" w:hAnsi="Times New Roman" w:cs="Times New Roman"/>
          <w:kern w:val="0"/>
          <w:sz w:val="24"/>
          <w:szCs w:val="24"/>
          <w:lang w:eastAsia="ru-RU"/>
          <w14:ligatures w14:val="none"/>
        </w:rPr>
        <w:t>Наряду с этим</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повысились цены на </w:t>
      </w:r>
      <w:r w:rsidRPr="00F86C42">
        <w:rPr>
          <w:rFonts w:ascii="Times New Roman" w:eastAsia="Times New Roman" w:hAnsi="Times New Roman" w:cs="Times New Roman"/>
          <w:kern w:val="0"/>
          <w:sz w:val="24"/>
          <w:szCs w:val="24"/>
          <w:lang w:val="ky-KG" w:eastAsia="ru-RU"/>
          <w14:ligatures w14:val="none"/>
        </w:rPr>
        <w:t>капусту 15,4 процента, помидоры – на 11,7 процента, лук – на 10,2 процента, редиска, редька – на 8,8 процента, свекла – на 7,4 процента, морковка – на 2,3 процента, картофель – на 0,1 процента.</w:t>
      </w:r>
    </w:p>
    <w:p w14:paraId="4A964FD9"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 </w:t>
      </w:r>
    </w:p>
    <w:p w14:paraId="03820743" w14:textId="29067F05" w:rsidR="00F86C42" w:rsidRPr="00F86C42" w:rsidRDefault="00F86C42" w:rsidP="00F86C42">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38</w:t>
      </w:r>
      <w:r w:rsidRPr="00F86C42">
        <w:rPr>
          <w:rFonts w:ascii="Times New Roman" w:eastAsia="Times New Roman" w:hAnsi="Times New Roman" w:cs="Times New Roman"/>
          <w:b/>
          <w:kern w:val="0"/>
          <w:sz w:val="24"/>
          <w:szCs w:val="24"/>
          <w:lang w:eastAsia="ru-RU"/>
          <w14:ligatures w14:val="none"/>
        </w:rPr>
        <w:t>: Индексы потребительских цен на отдельные виды плодоовощной</w:t>
      </w:r>
    </w:p>
    <w:p w14:paraId="2E5D3722" w14:textId="77777777" w:rsidR="00F86C42" w:rsidRPr="00F86C42" w:rsidRDefault="00F86C42" w:rsidP="00F86C42">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val="ky-KG" w:eastAsia="ru-RU"/>
          <w14:ligatures w14:val="none"/>
        </w:rPr>
        <w:t>продукции</w:t>
      </w:r>
      <w:r w:rsidRPr="00F86C42">
        <w:rPr>
          <w:rFonts w:ascii="Times New Roman" w:eastAsia="Times New Roman" w:hAnsi="Times New Roman" w:cs="Times New Roman"/>
          <w:b/>
          <w:kern w:val="0"/>
          <w:sz w:val="24"/>
          <w:szCs w:val="24"/>
          <w:lang w:eastAsia="ru-RU"/>
          <w14:ligatures w14:val="none"/>
        </w:rPr>
        <w:t xml:space="preserve"> в 2025г.</w:t>
      </w:r>
    </w:p>
    <w:p w14:paraId="4918EA1E" w14:textId="77777777" w:rsidR="00F86C42" w:rsidRPr="00F86C42" w:rsidRDefault="00F86C42" w:rsidP="00F86C42">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 к предыдущему месяцу)</w:t>
      </w:r>
    </w:p>
    <w:p w14:paraId="5BDA67C6" w14:textId="77777777" w:rsidR="00F86C42" w:rsidRPr="00F86C42" w:rsidRDefault="00F86C42" w:rsidP="00F86C42">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64CBFFD4" w14:textId="77777777" w:rsidR="00F86C42" w:rsidRPr="00F86C42" w:rsidRDefault="00F86C42" w:rsidP="00F86C42">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F86C42" w:rsidRPr="00F86C42" w14:paraId="05275356" w14:textId="77777777" w:rsidTr="00F86C42">
        <w:tc>
          <w:tcPr>
            <w:tcW w:w="1019" w:type="dxa"/>
            <w:tcBorders>
              <w:top w:val="single" w:sz="12" w:space="0" w:color="auto"/>
              <w:left w:val="nil"/>
              <w:bottom w:val="single" w:sz="12" w:space="0" w:color="auto"/>
              <w:right w:val="nil"/>
            </w:tcBorders>
          </w:tcPr>
          <w:p w14:paraId="01224D3F" w14:textId="77777777" w:rsidR="00F86C42" w:rsidRPr="00F86C42" w:rsidRDefault="00F86C42" w:rsidP="00F86C42">
            <w:pPr>
              <w:spacing w:after="0" w:line="276"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left w:val="nil"/>
              <w:bottom w:val="single" w:sz="12" w:space="0" w:color="auto"/>
              <w:right w:val="nil"/>
            </w:tcBorders>
            <w:hideMark/>
          </w:tcPr>
          <w:p w14:paraId="1BFA2C93"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left w:val="nil"/>
              <w:bottom w:val="single" w:sz="12" w:space="0" w:color="auto"/>
              <w:right w:val="nil"/>
            </w:tcBorders>
            <w:hideMark/>
          </w:tcPr>
          <w:p w14:paraId="678CD034"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left w:val="nil"/>
              <w:bottom w:val="single" w:sz="12" w:space="0" w:color="auto"/>
              <w:right w:val="nil"/>
            </w:tcBorders>
            <w:hideMark/>
          </w:tcPr>
          <w:p w14:paraId="201C4734"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left w:val="nil"/>
              <w:bottom w:val="single" w:sz="12" w:space="0" w:color="auto"/>
              <w:right w:val="nil"/>
            </w:tcBorders>
            <w:hideMark/>
          </w:tcPr>
          <w:p w14:paraId="77E44BB0"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left w:val="nil"/>
              <w:bottom w:val="single" w:sz="12" w:space="0" w:color="auto"/>
              <w:right w:val="nil"/>
            </w:tcBorders>
            <w:hideMark/>
          </w:tcPr>
          <w:p w14:paraId="0C3888D1"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left w:val="nil"/>
              <w:bottom w:val="single" w:sz="12" w:space="0" w:color="auto"/>
              <w:right w:val="nil"/>
            </w:tcBorders>
            <w:hideMark/>
          </w:tcPr>
          <w:p w14:paraId="6FE5605D"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left w:val="nil"/>
              <w:bottom w:val="single" w:sz="12" w:space="0" w:color="auto"/>
              <w:right w:val="nil"/>
            </w:tcBorders>
            <w:hideMark/>
          </w:tcPr>
          <w:p w14:paraId="4DAEB098"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left w:val="nil"/>
              <w:bottom w:val="single" w:sz="12" w:space="0" w:color="auto"/>
              <w:right w:val="nil"/>
            </w:tcBorders>
            <w:hideMark/>
          </w:tcPr>
          <w:p w14:paraId="41B984C5" w14:textId="77777777" w:rsidR="00F86C42" w:rsidRPr="00F86C42" w:rsidRDefault="00F86C42" w:rsidP="00F86C42">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Картофель</w:t>
            </w:r>
          </w:p>
        </w:tc>
      </w:tr>
      <w:tr w:rsidR="00F86C42" w:rsidRPr="00F86C42" w14:paraId="7903ED9A" w14:textId="77777777" w:rsidTr="00F86C42">
        <w:trPr>
          <w:trHeight w:val="89"/>
        </w:trPr>
        <w:tc>
          <w:tcPr>
            <w:tcW w:w="1019" w:type="dxa"/>
            <w:tcBorders>
              <w:top w:val="single" w:sz="12" w:space="0" w:color="auto"/>
              <w:left w:val="nil"/>
              <w:bottom w:val="nil"/>
              <w:right w:val="nil"/>
            </w:tcBorders>
          </w:tcPr>
          <w:p w14:paraId="50B4AE95" w14:textId="77777777" w:rsidR="00F86C42" w:rsidRPr="00F86C42" w:rsidRDefault="00F86C42" w:rsidP="00F86C42">
            <w:pPr>
              <w:spacing w:after="0" w:line="276"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left w:val="nil"/>
              <w:bottom w:val="nil"/>
              <w:right w:val="nil"/>
            </w:tcBorders>
          </w:tcPr>
          <w:p w14:paraId="3E9A67A4"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left w:val="nil"/>
              <w:bottom w:val="nil"/>
              <w:right w:val="nil"/>
            </w:tcBorders>
          </w:tcPr>
          <w:p w14:paraId="4486CC6E"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left w:val="nil"/>
              <w:bottom w:val="nil"/>
              <w:right w:val="nil"/>
            </w:tcBorders>
          </w:tcPr>
          <w:p w14:paraId="025D673D"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left w:val="nil"/>
              <w:bottom w:val="nil"/>
              <w:right w:val="nil"/>
            </w:tcBorders>
          </w:tcPr>
          <w:p w14:paraId="544E4961"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left w:val="nil"/>
              <w:bottom w:val="nil"/>
              <w:right w:val="nil"/>
            </w:tcBorders>
          </w:tcPr>
          <w:p w14:paraId="5A61ED40"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left w:val="nil"/>
              <w:bottom w:val="nil"/>
              <w:right w:val="nil"/>
            </w:tcBorders>
          </w:tcPr>
          <w:p w14:paraId="79D78704"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left w:val="nil"/>
              <w:bottom w:val="nil"/>
              <w:right w:val="nil"/>
            </w:tcBorders>
          </w:tcPr>
          <w:p w14:paraId="5C638B54"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left w:val="nil"/>
              <w:bottom w:val="nil"/>
              <w:right w:val="nil"/>
            </w:tcBorders>
          </w:tcPr>
          <w:p w14:paraId="71E4FE7D" w14:textId="77777777" w:rsidR="00F86C42" w:rsidRPr="00F86C42" w:rsidRDefault="00F86C42" w:rsidP="00F86C42">
            <w:pPr>
              <w:spacing w:after="0" w:line="276" w:lineRule="auto"/>
              <w:jc w:val="center"/>
              <w:rPr>
                <w:rFonts w:ascii="Times New Roman" w:eastAsia="Times New Roman" w:hAnsi="Times New Roman" w:cs="Times New Roman"/>
                <w:kern w:val="0"/>
                <w:sz w:val="10"/>
                <w:szCs w:val="10"/>
                <w:lang w:eastAsia="ru-RU"/>
                <w14:ligatures w14:val="none"/>
              </w:rPr>
            </w:pPr>
          </w:p>
        </w:tc>
      </w:tr>
      <w:tr w:rsidR="00F86C42" w:rsidRPr="00F86C42" w14:paraId="32D9EC43" w14:textId="77777777" w:rsidTr="00F86C42">
        <w:trPr>
          <w:trHeight w:val="284"/>
        </w:trPr>
        <w:tc>
          <w:tcPr>
            <w:tcW w:w="1019" w:type="dxa"/>
            <w:vAlign w:val="bottom"/>
            <w:hideMark/>
          </w:tcPr>
          <w:p w14:paraId="26BF383D"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hideMark/>
          </w:tcPr>
          <w:p w14:paraId="10DD496A"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14562567"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47E5953E"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4D9B4789"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59142EB5"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122,8</w:t>
            </w:r>
          </w:p>
        </w:tc>
        <w:tc>
          <w:tcPr>
            <w:tcW w:w="1271" w:type="dxa"/>
            <w:vAlign w:val="bottom"/>
            <w:hideMark/>
          </w:tcPr>
          <w:p w14:paraId="7650AAB8"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0FB2544D"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4758C066"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111,1</w:t>
            </w:r>
          </w:p>
        </w:tc>
      </w:tr>
      <w:tr w:rsidR="00F86C42" w:rsidRPr="00F86C42" w14:paraId="2F8A8961" w14:textId="77777777" w:rsidTr="00F86C42">
        <w:trPr>
          <w:trHeight w:val="284"/>
        </w:trPr>
        <w:tc>
          <w:tcPr>
            <w:tcW w:w="1019" w:type="dxa"/>
            <w:vAlign w:val="bottom"/>
            <w:hideMark/>
          </w:tcPr>
          <w:p w14:paraId="6D498CB2"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hideMark/>
          </w:tcPr>
          <w:p w14:paraId="39A77802"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918" w:type="dxa"/>
            <w:vAlign w:val="bottom"/>
            <w:hideMark/>
          </w:tcPr>
          <w:p w14:paraId="68B3BB91"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101,0</w:t>
            </w:r>
          </w:p>
        </w:tc>
        <w:tc>
          <w:tcPr>
            <w:tcW w:w="991" w:type="dxa"/>
            <w:vAlign w:val="bottom"/>
            <w:hideMark/>
          </w:tcPr>
          <w:p w14:paraId="522F9785"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121,0</w:t>
            </w:r>
          </w:p>
        </w:tc>
        <w:tc>
          <w:tcPr>
            <w:tcW w:w="986" w:type="dxa"/>
            <w:vAlign w:val="bottom"/>
            <w:hideMark/>
          </w:tcPr>
          <w:p w14:paraId="06D4AE19"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106,4</w:t>
            </w:r>
          </w:p>
        </w:tc>
        <w:tc>
          <w:tcPr>
            <w:tcW w:w="1123" w:type="dxa"/>
            <w:vAlign w:val="bottom"/>
            <w:hideMark/>
          </w:tcPr>
          <w:p w14:paraId="2827B453"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109,6</w:t>
            </w:r>
          </w:p>
        </w:tc>
        <w:tc>
          <w:tcPr>
            <w:tcW w:w="1271" w:type="dxa"/>
            <w:vAlign w:val="bottom"/>
            <w:hideMark/>
          </w:tcPr>
          <w:p w14:paraId="163D9352"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108,7</w:t>
            </w:r>
          </w:p>
        </w:tc>
        <w:tc>
          <w:tcPr>
            <w:tcW w:w="1121" w:type="dxa"/>
            <w:vAlign w:val="bottom"/>
            <w:hideMark/>
          </w:tcPr>
          <w:p w14:paraId="534968FC"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98,5</w:t>
            </w:r>
          </w:p>
        </w:tc>
        <w:tc>
          <w:tcPr>
            <w:tcW w:w="1272" w:type="dxa"/>
            <w:vAlign w:val="bottom"/>
            <w:hideMark/>
          </w:tcPr>
          <w:p w14:paraId="424D6E3A"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121,9</w:t>
            </w:r>
          </w:p>
        </w:tc>
      </w:tr>
      <w:tr w:rsidR="00F86C42" w:rsidRPr="00F86C42" w14:paraId="435C04C1" w14:textId="77777777" w:rsidTr="00F86C42">
        <w:trPr>
          <w:trHeight w:val="134"/>
        </w:trPr>
        <w:tc>
          <w:tcPr>
            <w:tcW w:w="1019" w:type="dxa"/>
            <w:vAlign w:val="bottom"/>
            <w:hideMark/>
          </w:tcPr>
          <w:p w14:paraId="70C50DB3"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hideMark/>
          </w:tcPr>
          <w:p w14:paraId="52AB8676"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98,2</w:t>
            </w:r>
          </w:p>
        </w:tc>
        <w:tc>
          <w:tcPr>
            <w:tcW w:w="918" w:type="dxa"/>
            <w:vAlign w:val="bottom"/>
            <w:hideMark/>
          </w:tcPr>
          <w:p w14:paraId="19522F37"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97,2</w:t>
            </w:r>
          </w:p>
        </w:tc>
        <w:tc>
          <w:tcPr>
            <w:tcW w:w="991" w:type="dxa"/>
            <w:vAlign w:val="bottom"/>
            <w:hideMark/>
          </w:tcPr>
          <w:p w14:paraId="00EA1C5D"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101,8</w:t>
            </w:r>
          </w:p>
        </w:tc>
        <w:tc>
          <w:tcPr>
            <w:tcW w:w="986" w:type="dxa"/>
            <w:vAlign w:val="bottom"/>
            <w:hideMark/>
          </w:tcPr>
          <w:p w14:paraId="304EC4EC"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101,7</w:t>
            </w:r>
          </w:p>
        </w:tc>
        <w:tc>
          <w:tcPr>
            <w:tcW w:w="1123" w:type="dxa"/>
            <w:vAlign w:val="bottom"/>
            <w:hideMark/>
          </w:tcPr>
          <w:p w14:paraId="58E560DC"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93,4</w:t>
            </w:r>
          </w:p>
        </w:tc>
        <w:tc>
          <w:tcPr>
            <w:tcW w:w="1271" w:type="dxa"/>
            <w:vAlign w:val="bottom"/>
            <w:hideMark/>
          </w:tcPr>
          <w:p w14:paraId="72C1B611"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109,2</w:t>
            </w:r>
          </w:p>
        </w:tc>
        <w:tc>
          <w:tcPr>
            <w:tcW w:w="1121" w:type="dxa"/>
            <w:vAlign w:val="bottom"/>
            <w:hideMark/>
          </w:tcPr>
          <w:p w14:paraId="0C72A01E"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99,1</w:t>
            </w:r>
          </w:p>
        </w:tc>
        <w:tc>
          <w:tcPr>
            <w:tcW w:w="1272" w:type="dxa"/>
            <w:vAlign w:val="bottom"/>
            <w:hideMark/>
          </w:tcPr>
          <w:p w14:paraId="24754EC8"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98,0     </w:t>
            </w:r>
          </w:p>
        </w:tc>
      </w:tr>
      <w:tr w:rsidR="00F86C42" w:rsidRPr="00F86C42" w14:paraId="3CB05C27" w14:textId="77777777" w:rsidTr="00F86C42">
        <w:trPr>
          <w:trHeight w:val="134"/>
        </w:trPr>
        <w:tc>
          <w:tcPr>
            <w:tcW w:w="1019" w:type="dxa"/>
            <w:tcBorders>
              <w:top w:val="nil"/>
              <w:left w:val="nil"/>
              <w:bottom w:val="single" w:sz="12" w:space="0" w:color="auto"/>
              <w:right w:val="nil"/>
            </w:tcBorders>
            <w:vAlign w:val="bottom"/>
            <w:hideMark/>
          </w:tcPr>
          <w:p w14:paraId="3C2F3F7F" w14:textId="77777777" w:rsidR="00F86C42" w:rsidRPr="00F86C42" w:rsidRDefault="00F86C42" w:rsidP="00F86C42">
            <w:pPr>
              <w:spacing w:after="0" w:line="276"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Апрель  </w:t>
            </w:r>
          </w:p>
        </w:tc>
        <w:tc>
          <w:tcPr>
            <w:tcW w:w="1046" w:type="dxa"/>
            <w:tcBorders>
              <w:top w:val="nil"/>
              <w:left w:val="nil"/>
              <w:bottom w:val="single" w:sz="12" w:space="0" w:color="auto"/>
              <w:right w:val="nil"/>
            </w:tcBorders>
            <w:vAlign w:val="bottom"/>
            <w:hideMark/>
          </w:tcPr>
          <w:p w14:paraId="7BA3CDBD" w14:textId="77777777" w:rsidR="00F86C42" w:rsidRPr="00F86C42" w:rsidRDefault="00F86C42" w:rsidP="00F86C42">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102,3</w:t>
            </w:r>
          </w:p>
        </w:tc>
        <w:tc>
          <w:tcPr>
            <w:tcW w:w="918" w:type="dxa"/>
            <w:tcBorders>
              <w:top w:val="nil"/>
              <w:left w:val="nil"/>
              <w:bottom w:val="single" w:sz="12" w:space="0" w:color="auto"/>
              <w:right w:val="nil"/>
            </w:tcBorders>
            <w:vAlign w:val="bottom"/>
            <w:hideMark/>
          </w:tcPr>
          <w:p w14:paraId="5618CD5C" w14:textId="77777777" w:rsidR="00F86C42" w:rsidRPr="00F86C42" w:rsidRDefault="00F86C42" w:rsidP="00F86C42">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110,2</w:t>
            </w:r>
          </w:p>
        </w:tc>
        <w:tc>
          <w:tcPr>
            <w:tcW w:w="991" w:type="dxa"/>
            <w:tcBorders>
              <w:top w:val="nil"/>
              <w:left w:val="nil"/>
              <w:bottom w:val="single" w:sz="12" w:space="0" w:color="auto"/>
              <w:right w:val="nil"/>
            </w:tcBorders>
            <w:vAlign w:val="bottom"/>
            <w:hideMark/>
          </w:tcPr>
          <w:p w14:paraId="108B2C73" w14:textId="77777777" w:rsidR="00F86C42" w:rsidRPr="00F86C42" w:rsidRDefault="00F86C42" w:rsidP="00F86C42">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115,4</w:t>
            </w:r>
          </w:p>
        </w:tc>
        <w:tc>
          <w:tcPr>
            <w:tcW w:w="986" w:type="dxa"/>
            <w:tcBorders>
              <w:top w:val="nil"/>
              <w:left w:val="nil"/>
              <w:bottom w:val="single" w:sz="12" w:space="0" w:color="auto"/>
              <w:right w:val="nil"/>
            </w:tcBorders>
            <w:vAlign w:val="bottom"/>
            <w:hideMark/>
          </w:tcPr>
          <w:p w14:paraId="4634EC14" w14:textId="77777777" w:rsidR="00F86C42" w:rsidRPr="00F86C42" w:rsidRDefault="00F86C42" w:rsidP="00F86C42">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107,4</w:t>
            </w:r>
          </w:p>
        </w:tc>
        <w:tc>
          <w:tcPr>
            <w:tcW w:w="1123" w:type="dxa"/>
            <w:tcBorders>
              <w:top w:val="nil"/>
              <w:left w:val="nil"/>
              <w:bottom w:val="single" w:sz="12" w:space="0" w:color="auto"/>
              <w:right w:val="nil"/>
            </w:tcBorders>
            <w:vAlign w:val="bottom"/>
            <w:hideMark/>
          </w:tcPr>
          <w:p w14:paraId="77518CDC" w14:textId="77777777" w:rsidR="00F86C42" w:rsidRPr="00F86C42" w:rsidRDefault="00F86C42" w:rsidP="00F86C42">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66,9</w:t>
            </w:r>
          </w:p>
        </w:tc>
        <w:tc>
          <w:tcPr>
            <w:tcW w:w="1271" w:type="dxa"/>
            <w:tcBorders>
              <w:top w:val="nil"/>
              <w:left w:val="nil"/>
              <w:bottom w:val="single" w:sz="12" w:space="0" w:color="auto"/>
              <w:right w:val="nil"/>
            </w:tcBorders>
            <w:vAlign w:val="bottom"/>
            <w:hideMark/>
          </w:tcPr>
          <w:p w14:paraId="0E95CCB6"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111,7</w:t>
            </w:r>
          </w:p>
        </w:tc>
        <w:tc>
          <w:tcPr>
            <w:tcW w:w="1121" w:type="dxa"/>
            <w:tcBorders>
              <w:top w:val="nil"/>
              <w:left w:val="nil"/>
              <w:bottom w:val="single" w:sz="12" w:space="0" w:color="auto"/>
              <w:right w:val="nil"/>
            </w:tcBorders>
            <w:vAlign w:val="bottom"/>
            <w:hideMark/>
          </w:tcPr>
          <w:p w14:paraId="23DB0E1A" w14:textId="77777777" w:rsidR="00F86C42" w:rsidRPr="00F86C42" w:rsidRDefault="00F86C42" w:rsidP="00F86C42">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126,2</w:t>
            </w:r>
          </w:p>
        </w:tc>
        <w:tc>
          <w:tcPr>
            <w:tcW w:w="1272" w:type="dxa"/>
            <w:tcBorders>
              <w:top w:val="nil"/>
              <w:left w:val="nil"/>
              <w:bottom w:val="single" w:sz="12" w:space="0" w:color="auto"/>
              <w:right w:val="nil"/>
            </w:tcBorders>
            <w:vAlign w:val="bottom"/>
            <w:hideMark/>
          </w:tcPr>
          <w:p w14:paraId="25B8C6D3" w14:textId="77777777" w:rsidR="00F86C42" w:rsidRPr="00F86C42" w:rsidRDefault="00F86C42" w:rsidP="00F86C42">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r>
    </w:tbl>
    <w:p w14:paraId="54CC134B" w14:textId="77777777" w:rsidR="00F86C42" w:rsidRPr="00F86C42" w:rsidRDefault="00F86C42" w:rsidP="00F86C42">
      <w:pPr>
        <w:spacing w:after="0" w:line="240" w:lineRule="auto"/>
        <w:jc w:val="both"/>
        <w:rPr>
          <w:rFonts w:ascii="Times New Roman" w:eastAsia="Times New Roman" w:hAnsi="Times New Roman" w:cs="Times New Roman"/>
          <w:kern w:val="0"/>
          <w:sz w:val="24"/>
          <w:szCs w:val="24"/>
          <w:lang w:eastAsia="ru-RU"/>
          <w14:ligatures w14:val="none"/>
        </w:rPr>
      </w:pPr>
    </w:p>
    <w:p w14:paraId="340CF6E5"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 xml:space="preserve">В </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предыдущим месяцем средние потребительские цены на бензин повысились на 1,2 процента, цены на дизельное топливо – на 0,7 процента.</w:t>
      </w:r>
      <w:r w:rsidRPr="00F86C42">
        <w:rPr>
          <w:rFonts w:ascii="Times New Roman" w:eastAsia="Times New Roman" w:hAnsi="Times New Roman" w:cs="Times New Roman"/>
          <w:kern w:val="0"/>
          <w:sz w:val="24"/>
          <w:szCs w:val="24"/>
          <w:lang w:val="ky-KG" w:eastAsia="ru-RU"/>
          <w14:ligatures w14:val="none"/>
        </w:rPr>
        <w:t xml:space="preserve"> </w:t>
      </w:r>
    </w:p>
    <w:p w14:paraId="70687014"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r w:rsidRPr="00F86C42">
        <w:rPr>
          <w:rFonts w:ascii="Times New Roman" w:eastAsia="Times New Roman" w:hAnsi="Times New Roman" w:cs="Times New Roman"/>
          <w:kern w:val="0"/>
          <w:sz w:val="24"/>
          <w:szCs w:val="24"/>
          <w:lang w:val="ky-KG" w:eastAsia="ru-RU"/>
          <w14:ligatures w14:val="none"/>
        </w:rPr>
        <w:t xml:space="preserve">цены </w:t>
      </w:r>
      <w:r w:rsidRPr="00F86C42">
        <w:rPr>
          <w:rFonts w:ascii="Times New Roman" w:eastAsia="Times New Roman" w:hAnsi="Times New Roman" w:cs="Times New Roman"/>
          <w:kern w:val="0"/>
          <w:sz w:val="24"/>
          <w:szCs w:val="24"/>
          <w:lang w:eastAsia="ru-RU"/>
          <w14:ligatures w14:val="none"/>
        </w:rPr>
        <w:t>на бензин повысились</w:t>
      </w:r>
      <w:r w:rsidRPr="00F86C42">
        <w:rPr>
          <w:rFonts w:ascii="Times New Roman" w:eastAsia="Times New Roman" w:hAnsi="Times New Roman" w:cs="Times New Roman"/>
          <w:kern w:val="0"/>
          <w:sz w:val="24"/>
          <w:szCs w:val="24"/>
          <w:lang w:val="ky-KG" w:eastAsia="ru-RU"/>
          <w14:ligatures w14:val="none"/>
        </w:rPr>
        <w:t xml:space="preserve"> – на 0,1 процента, </w:t>
      </w:r>
      <w:r w:rsidRPr="00F86C42">
        <w:rPr>
          <w:rFonts w:ascii="Times New Roman" w:eastAsia="Times New Roman" w:hAnsi="Times New Roman" w:cs="Times New Roman"/>
          <w:kern w:val="0"/>
          <w:sz w:val="24"/>
          <w:szCs w:val="24"/>
          <w:lang w:eastAsia="ru-RU"/>
          <w14:ligatures w14:val="none"/>
        </w:rPr>
        <w:t>дизельное топливо</w:t>
      </w:r>
      <w:r w:rsidRPr="00F86C42">
        <w:rPr>
          <w:rFonts w:ascii="Times New Roman" w:eastAsia="Times New Roman" w:hAnsi="Times New Roman" w:cs="Times New Roman"/>
          <w:kern w:val="0"/>
          <w:sz w:val="24"/>
          <w:szCs w:val="24"/>
          <w:lang w:val="ky-KG" w:eastAsia="ru-RU"/>
          <w14:ligatures w14:val="none"/>
        </w:rPr>
        <w:t xml:space="preserve"> снизились – на 0,2 процента. </w:t>
      </w:r>
    </w:p>
    <w:p w14:paraId="71A094A4"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8734EA4" w14:textId="44F6ACB7" w:rsidR="00F86C42" w:rsidRPr="00F86C42" w:rsidRDefault="00F86C42" w:rsidP="00F86C42">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39</w:t>
      </w:r>
      <w:r w:rsidRPr="00F86C42">
        <w:rPr>
          <w:rFonts w:ascii="Times New Roman" w:eastAsia="Times New Roman" w:hAnsi="Times New Roman" w:cs="Times New Roman"/>
          <w:b/>
          <w:kern w:val="0"/>
          <w:sz w:val="24"/>
          <w:szCs w:val="24"/>
          <w:lang w:eastAsia="ru-RU"/>
          <w14:ligatures w14:val="none"/>
        </w:rPr>
        <w:t xml:space="preserve">: Средние потребительские цены на отдельные товары-представители в 2025г. </w:t>
      </w:r>
      <w:r w:rsidRPr="00F86C42">
        <w:rPr>
          <w:rFonts w:ascii="Times New Roman" w:eastAsia="Times New Roman" w:hAnsi="Times New Roman" w:cs="Times New Roman"/>
          <w:i/>
          <w:kern w:val="0"/>
          <w:sz w:val="24"/>
          <w:szCs w:val="24"/>
          <w:lang w:eastAsia="ru-RU"/>
          <w14:ligatures w14:val="none"/>
        </w:rPr>
        <w:t>(в сомах за килограмм, литр)</w:t>
      </w:r>
    </w:p>
    <w:p w14:paraId="3A9CB52E" w14:textId="77777777" w:rsidR="00F86C42" w:rsidRPr="00F86C42" w:rsidRDefault="00F86C42" w:rsidP="00F86C42">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F86C42" w:rsidRPr="00F86C42" w14:paraId="5F4AEFFD" w14:textId="77777777" w:rsidTr="00F86C42">
        <w:trPr>
          <w:trHeight w:val="246"/>
        </w:trPr>
        <w:tc>
          <w:tcPr>
            <w:tcW w:w="1135" w:type="dxa"/>
            <w:vMerge w:val="restart"/>
            <w:tcBorders>
              <w:top w:val="single" w:sz="12" w:space="0" w:color="auto"/>
              <w:left w:val="nil"/>
              <w:bottom w:val="single" w:sz="12" w:space="0" w:color="auto"/>
              <w:right w:val="nil"/>
            </w:tcBorders>
          </w:tcPr>
          <w:p w14:paraId="28DF8A1E"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22C263A9"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16761E2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4C700DF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01D3CAD8"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Бара</w:t>
            </w:r>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35197059"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86C42">
              <w:rPr>
                <w:rFonts w:ascii="Times New Roman" w:eastAsia="Times New Roman" w:hAnsi="Times New Roman" w:cs="Times New Roman"/>
                <w:b/>
                <w:kern w:val="0"/>
                <w:sz w:val="20"/>
                <w:szCs w:val="20"/>
                <w:lang w:eastAsia="ru-RU"/>
                <w14:ligatures w14:val="none"/>
              </w:rPr>
              <w:t>Говя</w:t>
            </w:r>
            <w:proofErr w:type="spellEnd"/>
            <w:r w:rsidRPr="00F86C42">
              <w:rPr>
                <w:rFonts w:ascii="Times New Roman" w:eastAsia="Times New Roman" w:hAnsi="Times New Roman" w:cs="Times New Roman"/>
                <w:b/>
                <w:kern w:val="0"/>
                <w:sz w:val="20"/>
                <w:szCs w:val="20"/>
                <w:lang w:val="ky-KG" w:eastAsia="ru-RU"/>
                <w14:ligatures w14:val="none"/>
              </w:rPr>
              <w:t xml:space="preserve"> </w:t>
            </w:r>
            <w:r w:rsidRPr="00F86C42">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2BF7E2CC"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F86C42">
              <w:rPr>
                <w:rFonts w:ascii="Times New Roman" w:eastAsia="Times New Roman" w:hAnsi="Times New Roman" w:cs="Times New Roman"/>
                <w:b/>
                <w:kern w:val="0"/>
                <w:sz w:val="20"/>
                <w:szCs w:val="20"/>
                <w:lang w:eastAsia="ru-RU"/>
                <w14:ligatures w14:val="none"/>
              </w:rPr>
              <w:t>Карто</w:t>
            </w:r>
            <w:proofErr w:type="spellEnd"/>
            <w:r w:rsidRPr="00F86C42">
              <w:rPr>
                <w:rFonts w:ascii="Times New Roman" w:eastAsia="Times New Roman" w:hAnsi="Times New Roman" w:cs="Times New Roman"/>
                <w:b/>
                <w:kern w:val="0"/>
                <w:sz w:val="20"/>
                <w:szCs w:val="20"/>
                <w:lang w:val="ky-KG" w:eastAsia="ru-RU"/>
                <w14:ligatures w14:val="none"/>
              </w:rPr>
              <w:t xml:space="preserve"> </w:t>
            </w:r>
            <w:proofErr w:type="spellStart"/>
            <w:r w:rsidRPr="00F86C42">
              <w:rPr>
                <w:rFonts w:ascii="Times New Roman" w:eastAsia="Times New Roman" w:hAnsi="Times New Roman" w:cs="Times New Roman"/>
                <w:b/>
                <w:kern w:val="0"/>
                <w:sz w:val="20"/>
                <w:szCs w:val="20"/>
                <w:lang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5FC47C2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0FDAFDE5" w14:textId="77777777" w:rsidR="00F86C42" w:rsidRPr="00F86C42" w:rsidRDefault="00F86C42" w:rsidP="00F86C42">
            <w:pPr>
              <w:spacing w:after="0" w:line="252"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Дизельное топливо</w:t>
            </w:r>
          </w:p>
        </w:tc>
      </w:tr>
      <w:tr w:rsidR="00F86C42" w:rsidRPr="00F86C42" w14:paraId="2A479A0B" w14:textId="77777777" w:rsidTr="00F86C42">
        <w:trPr>
          <w:trHeight w:val="507"/>
        </w:trPr>
        <w:tc>
          <w:tcPr>
            <w:tcW w:w="1135" w:type="dxa"/>
            <w:vMerge/>
            <w:tcBorders>
              <w:top w:val="single" w:sz="12" w:space="0" w:color="auto"/>
              <w:left w:val="nil"/>
              <w:bottom w:val="single" w:sz="12" w:space="0" w:color="auto"/>
              <w:right w:val="nil"/>
            </w:tcBorders>
            <w:vAlign w:val="center"/>
            <w:hideMark/>
          </w:tcPr>
          <w:p w14:paraId="58E5A6C8"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left w:val="nil"/>
              <w:bottom w:val="single" w:sz="12" w:space="0" w:color="auto"/>
              <w:right w:val="nil"/>
            </w:tcBorders>
            <w:hideMark/>
          </w:tcPr>
          <w:p w14:paraId="7D3C39B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left w:val="nil"/>
              <w:bottom w:val="single" w:sz="12" w:space="0" w:color="auto"/>
              <w:right w:val="nil"/>
            </w:tcBorders>
            <w:hideMark/>
          </w:tcPr>
          <w:p w14:paraId="0A802E3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727A38D0"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55E28A48"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6EDFDCC5"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1D2571FF"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831" w:type="dxa"/>
            <w:vMerge/>
            <w:tcBorders>
              <w:top w:val="single" w:sz="12" w:space="0" w:color="auto"/>
              <w:left w:val="nil"/>
              <w:bottom w:val="single" w:sz="12" w:space="0" w:color="auto"/>
              <w:right w:val="nil"/>
            </w:tcBorders>
            <w:vAlign w:val="center"/>
            <w:hideMark/>
          </w:tcPr>
          <w:p w14:paraId="40930400"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630D4EF6"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c>
          <w:tcPr>
            <w:tcW w:w="1248" w:type="dxa"/>
            <w:vMerge/>
            <w:tcBorders>
              <w:top w:val="single" w:sz="12" w:space="0" w:color="auto"/>
              <w:left w:val="nil"/>
              <w:bottom w:val="single" w:sz="12" w:space="0" w:color="auto"/>
              <w:right w:val="nil"/>
            </w:tcBorders>
            <w:vAlign w:val="center"/>
            <w:hideMark/>
          </w:tcPr>
          <w:p w14:paraId="109B20D7"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p>
        </w:tc>
      </w:tr>
      <w:tr w:rsidR="00F86C42" w:rsidRPr="00F86C42" w14:paraId="64659D52" w14:textId="77777777" w:rsidTr="00F86C42">
        <w:trPr>
          <w:trHeight w:val="110"/>
        </w:trPr>
        <w:tc>
          <w:tcPr>
            <w:tcW w:w="1135" w:type="dxa"/>
            <w:tcBorders>
              <w:top w:val="single" w:sz="12" w:space="0" w:color="auto"/>
              <w:left w:val="nil"/>
              <w:bottom w:val="nil"/>
              <w:right w:val="nil"/>
            </w:tcBorders>
          </w:tcPr>
          <w:p w14:paraId="17ED6BD8" w14:textId="77777777" w:rsidR="00F86C42" w:rsidRPr="00F86C42" w:rsidRDefault="00F86C42" w:rsidP="00F86C42">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left w:val="nil"/>
              <w:bottom w:val="nil"/>
              <w:right w:val="nil"/>
            </w:tcBorders>
          </w:tcPr>
          <w:p w14:paraId="0A4EFAC4"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left w:val="nil"/>
              <w:bottom w:val="nil"/>
              <w:right w:val="nil"/>
            </w:tcBorders>
          </w:tcPr>
          <w:p w14:paraId="12F6D4A6"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left w:val="nil"/>
              <w:bottom w:val="nil"/>
              <w:right w:val="nil"/>
            </w:tcBorders>
          </w:tcPr>
          <w:p w14:paraId="22489490"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55780AE3"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7946979A"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2432F9CA"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left w:val="nil"/>
              <w:bottom w:val="nil"/>
              <w:right w:val="nil"/>
            </w:tcBorders>
          </w:tcPr>
          <w:p w14:paraId="52A58430" w14:textId="77777777" w:rsidR="00F86C42" w:rsidRPr="00F86C42" w:rsidRDefault="00F86C42" w:rsidP="00F86C42">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32CCFC0E"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left w:val="nil"/>
              <w:bottom w:val="nil"/>
              <w:right w:val="nil"/>
            </w:tcBorders>
          </w:tcPr>
          <w:p w14:paraId="7CEE7E06" w14:textId="77777777" w:rsidR="00F86C42" w:rsidRPr="00F86C42" w:rsidRDefault="00F86C42" w:rsidP="00F86C42">
            <w:pPr>
              <w:spacing w:after="0" w:line="288" w:lineRule="auto"/>
              <w:jc w:val="center"/>
              <w:rPr>
                <w:rFonts w:ascii="Times New Roman" w:eastAsia="Times New Roman" w:hAnsi="Times New Roman" w:cs="Times New Roman"/>
                <w:kern w:val="0"/>
                <w:sz w:val="10"/>
                <w:szCs w:val="10"/>
                <w:lang w:eastAsia="ru-RU"/>
                <w14:ligatures w14:val="none"/>
              </w:rPr>
            </w:pPr>
          </w:p>
        </w:tc>
      </w:tr>
      <w:tr w:rsidR="00F86C42" w:rsidRPr="00F86C42" w14:paraId="7FC57CC1" w14:textId="77777777" w:rsidTr="00F86C42">
        <w:trPr>
          <w:trHeight w:val="80"/>
        </w:trPr>
        <w:tc>
          <w:tcPr>
            <w:tcW w:w="1135" w:type="dxa"/>
            <w:vAlign w:val="bottom"/>
            <w:hideMark/>
          </w:tcPr>
          <w:p w14:paraId="2951376B"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Январь</w:t>
            </w:r>
          </w:p>
        </w:tc>
        <w:tc>
          <w:tcPr>
            <w:tcW w:w="1134" w:type="dxa"/>
            <w:vAlign w:val="bottom"/>
            <w:hideMark/>
          </w:tcPr>
          <w:p w14:paraId="2BC7DB8A"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en-US" w:eastAsia="ru-RU"/>
                <w14:ligatures w14:val="none"/>
              </w:rPr>
              <w:t>6</w:t>
            </w:r>
            <w:r w:rsidRPr="00F86C42">
              <w:rPr>
                <w:rFonts w:ascii="Times New Roman" w:eastAsia="Times New Roman" w:hAnsi="Times New Roman" w:cs="Times New Roman"/>
                <w:kern w:val="0"/>
                <w:sz w:val="20"/>
                <w:szCs w:val="20"/>
                <w:lang w:eastAsia="ru-RU"/>
                <w14:ligatures w14:val="none"/>
              </w:rPr>
              <w:t>7,6</w:t>
            </w:r>
          </w:p>
        </w:tc>
        <w:tc>
          <w:tcPr>
            <w:tcW w:w="1060" w:type="dxa"/>
            <w:vAlign w:val="bottom"/>
            <w:hideMark/>
          </w:tcPr>
          <w:p w14:paraId="2D3E048A"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51,0</w:t>
            </w:r>
          </w:p>
        </w:tc>
        <w:tc>
          <w:tcPr>
            <w:tcW w:w="692" w:type="dxa"/>
            <w:vAlign w:val="bottom"/>
            <w:hideMark/>
          </w:tcPr>
          <w:p w14:paraId="3F40FFF2"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3BA7AA46" w14:textId="77777777" w:rsidR="00F86C42" w:rsidRPr="00F86C42" w:rsidRDefault="00F86C42" w:rsidP="00F86C42">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2A3C2496"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574,3</w:t>
            </w:r>
          </w:p>
        </w:tc>
        <w:tc>
          <w:tcPr>
            <w:tcW w:w="832" w:type="dxa"/>
            <w:vAlign w:val="bottom"/>
            <w:hideMark/>
          </w:tcPr>
          <w:p w14:paraId="60544A35"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658,5</w:t>
            </w:r>
          </w:p>
        </w:tc>
        <w:tc>
          <w:tcPr>
            <w:tcW w:w="831" w:type="dxa"/>
            <w:vAlign w:val="bottom"/>
            <w:hideMark/>
          </w:tcPr>
          <w:p w14:paraId="1CAFCA8B"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53,4</w:t>
            </w:r>
          </w:p>
        </w:tc>
        <w:tc>
          <w:tcPr>
            <w:tcW w:w="970" w:type="dxa"/>
            <w:vAlign w:val="bottom"/>
            <w:hideMark/>
          </w:tcPr>
          <w:p w14:paraId="1EF9F091" w14:textId="77777777" w:rsidR="00F86C42" w:rsidRPr="00F86C42" w:rsidRDefault="00F86C42" w:rsidP="00F86C42">
            <w:pPr>
              <w:spacing w:after="0" w:line="288"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62,8</w:t>
            </w:r>
          </w:p>
        </w:tc>
        <w:tc>
          <w:tcPr>
            <w:tcW w:w="1248" w:type="dxa"/>
            <w:vAlign w:val="bottom"/>
            <w:hideMark/>
          </w:tcPr>
          <w:p w14:paraId="758EBBBF"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70,8</w:t>
            </w:r>
          </w:p>
        </w:tc>
      </w:tr>
      <w:tr w:rsidR="00F86C42" w:rsidRPr="00F86C42" w14:paraId="2329665E" w14:textId="77777777" w:rsidTr="00F86C42">
        <w:trPr>
          <w:trHeight w:val="117"/>
        </w:trPr>
        <w:tc>
          <w:tcPr>
            <w:tcW w:w="1135" w:type="dxa"/>
            <w:vAlign w:val="bottom"/>
            <w:hideMark/>
          </w:tcPr>
          <w:p w14:paraId="564FE761"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Февраль</w:t>
            </w:r>
          </w:p>
        </w:tc>
        <w:tc>
          <w:tcPr>
            <w:tcW w:w="1134" w:type="dxa"/>
            <w:vAlign w:val="bottom"/>
            <w:hideMark/>
          </w:tcPr>
          <w:p w14:paraId="526C6A66"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67,3</w:t>
            </w:r>
          </w:p>
        </w:tc>
        <w:tc>
          <w:tcPr>
            <w:tcW w:w="1060" w:type="dxa"/>
            <w:vAlign w:val="bottom"/>
            <w:hideMark/>
          </w:tcPr>
          <w:p w14:paraId="243AB60E"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50,2</w:t>
            </w:r>
          </w:p>
        </w:tc>
        <w:tc>
          <w:tcPr>
            <w:tcW w:w="692" w:type="dxa"/>
            <w:vAlign w:val="bottom"/>
            <w:hideMark/>
          </w:tcPr>
          <w:p w14:paraId="7B66F93F"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3874CEA3" w14:textId="77777777" w:rsidR="00F86C42" w:rsidRPr="00F86C42" w:rsidRDefault="00F86C42" w:rsidP="00F86C42">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74281AA7"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588,8</w:t>
            </w:r>
          </w:p>
        </w:tc>
        <w:tc>
          <w:tcPr>
            <w:tcW w:w="832" w:type="dxa"/>
            <w:vAlign w:val="bottom"/>
            <w:hideMark/>
          </w:tcPr>
          <w:p w14:paraId="419377E5"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671,4</w:t>
            </w:r>
          </w:p>
        </w:tc>
        <w:tc>
          <w:tcPr>
            <w:tcW w:w="831" w:type="dxa"/>
            <w:vAlign w:val="bottom"/>
            <w:hideMark/>
          </w:tcPr>
          <w:p w14:paraId="516B7684"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65,6</w:t>
            </w:r>
          </w:p>
        </w:tc>
        <w:tc>
          <w:tcPr>
            <w:tcW w:w="970" w:type="dxa"/>
            <w:vAlign w:val="bottom"/>
            <w:hideMark/>
          </w:tcPr>
          <w:p w14:paraId="22AE7621" w14:textId="77777777" w:rsidR="00F86C42" w:rsidRPr="00F86C42" w:rsidRDefault="00F86C42" w:rsidP="00F86C42">
            <w:pPr>
              <w:spacing w:after="0" w:line="288" w:lineRule="auto"/>
              <w:ind w:left="-108"/>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63,0</w:t>
            </w:r>
          </w:p>
        </w:tc>
        <w:tc>
          <w:tcPr>
            <w:tcW w:w="1248" w:type="dxa"/>
            <w:vAlign w:val="bottom"/>
            <w:hideMark/>
          </w:tcPr>
          <w:p w14:paraId="19F6911B"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70,9</w:t>
            </w:r>
          </w:p>
        </w:tc>
      </w:tr>
      <w:tr w:rsidR="00F86C42" w:rsidRPr="00F86C42" w14:paraId="1184BFC0" w14:textId="77777777" w:rsidTr="00F86C42">
        <w:trPr>
          <w:trHeight w:val="81"/>
        </w:trPr>
        <w:tc>
          <w:tcPr>
            <w:tcW w:w="1135" w:type="dxa"/>
            <w:vAlign w:val="bottom"/>
            <w:hideMark/>
          </w:tcPr>
          <w:p w14:paraId="0648E869"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hideMark/>
          </w:tcPr>
          <w:p w14:paraId="3608C9D4"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0A33A103"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50,0</w:t>
            </w:r>
          </w:p>
        </w:tc>
        <w:tc>
          <w:tcPr>
            <w:tcW w:w="692" w:type="dxa"/>
            <w:vAlign w:val="bottom"/>
            <w:hideMark/>
          </w:tcPr>
          <w:p w14:paraId="79B49F24"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214A2AFB" w14:textId="77777777" w:rsidR="00F86C42" w:rsidRPr="00F86C42" w:rsidRDefault="00F86C42" w:rsidP="00F86C42">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355F9F40"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hideMark/>
          </w:tcPr>
          <w:p w14:paraId="306D1957"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hideMark/>
          </w:tcPr>
          <w:p w14:paraId="6471F632"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hideMark/>
          </w:tcPr>
          <w:p w14:paraId="02FEC2F8"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64,1</w:t>
            </w:r>
          </w:p>
        </w:tc>
        <w:tc>
          <w:tcPr>
            <w:tcW w:w="1248" w:type="dxa"/>
            <w:vAlign w:val="bottom"/>
            <w:hideMark/>
          </w:tcPr>
          <w:p w14:paraId="028A5FAA" w14:textId="77777777" w:rsidR="00F86C42" w:rsidRPr="00F86C42" w:rsidRDefault="00F86C42" w:rsidP="00F86C42">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72,0</w:t>
            </w:r>
          </w:p>
        </w:tc>
      </w:tr>
      <w:tr w:rsidR="00F86C42" w:rsidRPr="00F86C42" w14:paraId="42E08B5A" w14:textId="77777777" w:rsidTr="00F86C42">
        <w:trPr>
          <w:trHeight w:val="81"/>
        </w:trPr>
        <w:tc>
          <w:tcPr>
            <w:tcW w:w="1135" w:type="dxa"/>
            <w:tcBorders>
              <w:top w:val="nil"/>
              <w:left w:val="nil"/>
              <w:bottom w:val="single" w:sz="12" w:space="0" w:color="auto"/>
              <w:right w:val="nil"/>
            </w:tcBorders>
            <w:vAlign w:val="bottom"/>
            <w:hideMark/>
          </w:tcPr>
          <w:p w14:paraId="2CBCDBB3" w14:textId="77777777" w:rsidR="00F86C42" w:rsidRPr="00F86C42" w:rsidRDefault="00F86C42" w:rsidP="00F86C42">
            <w:pPr>
              <w:spacing w:after="0" w:line="252" w:lineRule="auto"/>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Апрель</w:t>
            </w:r>
          </w:p>
        </w:tc>
        <w:tc>
          <w:tcPr>
            <w:tcW w:w="1134" w:type="dxa"/>
            <w:tcBorders>
              <w:top w:val="nil"/>
              <w:left w:val="nil"/>
              <w:bottom w:val="single" w:sz="12" w:space="0" w:color="auto"/>
              <w:right w:val="nil"/>
            </w:tcBorders>
            <w:vAlign w:val="bottom"/>
            <w:hideMark/>
          </w:tcPr>
          <w:p w14:paraId="644521A9"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66,7</w:t>
            </w:r>
          </w:p>
        </w:tc>
        <w:tc>
          <w:tcPr>
            <w:tcW w:w="1060" w:type="dxa"/>
            <w:tcBorders>
              <w:top w:val="nil"/>
              <w:left w:val="nil"/>
              <w:bottom w:val="single" w:sz="12" w:space="0" w:color="auto"/>
              <w:right w:val="nil"/>
            </w:tcBorders>
            <w:vAlign w:val="bottom"/>
            <w:hideMark/>
          </w:tcPr>
          <w:p w14:paraId="4B292A88" w14:textId="77777777" w:rsidR="00F86C42" w:rsidRPr="00F86C42" w:rsidRDefault="00F86C42" w:rsidP="00F86C42">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49,6</w:t>
            </w:r>
          </w:p>
        </w:tc>
        <w:tc>
          <w:tcPr>
            <w:tcW w:w="692" w:type="dxa"/>
            <w:tcBorders>
              <w:top w:val="nil"/>
              <w:left w:val="nil"/>
              <w:bottom w:val="single" w:sz="12" w:space="0" w:color="auto"/>
              <w:right w:val="nil"/>
            </w:tcBorders>
            <w:vAlign w:val="bottom"/>
            <w:hideMark/>
          </w:tcPr>
          <w:p w14:paraId="055190F5" w14:textId="77777777" w:rsidR="00F86C42" w:rsidRPr="00F86C42" w:rsidRDefault="00F86C42" w:rsidP="00F86C42">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65,8</w:t>
            </w:r>
          </w:p>
        </w:tc>
        <w:tc>
          <w:tcPr>
            <w:tcW w:w="832" w:type="dxa"/>
            <w:tcBorders>
              <w:top w:val="nil"/>
              <w:left w:val="nil"/>
              <w:bottom w:val="single" w:sz="12" w:space="0" w:color="auto"/>
              <w:right w:val="nil"/>
            </w:tcBorders>
            <w:vAlign w:val="bottom"/>
            <w:hideMark/>
          </w:tcPr>
          <w:p w14:paraId="2532A98C" w14:textId="77777777" w:rsidR="00F86C42" w:rsidRPr="00F86C42" w:rsidRDefault="00F86C42" w:rsidP="00F86C42">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105,9</w:t>
            </w:r>
          </w:p>
        </w:tc>
        <w:tc>
          <w:tcPr>
            <w:tcW w:w="970" w:type="dxa"/>
            <w:tcBorders>
              <w:top w:val="nil"/>
              <w:left w:val="nil"/>
              <w:bottom w:val="single" w:sz="12" w:space="0" w:color="auto"/>
              <w:right w:val="nil"/>
            </w:tcBorders>
            <w:vAlign w:val="bottom"/>
            <w:hideMark/>
          </w:tcPr>
          <w:p w14:paraId="239F2F96" w14:textId="77777777" w:rsidR="00F86C42" w:rsidRPr="00F86C42" w:rsidRDefault="00F86C42" w:rsidP="00F86C42">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647,2</w:t>
            </w:r>
          </w:p>
        </w:tc>
        <w:tc>
          <w:tcPr>
            <w:tcW w:w="832" w:type="dxa"/>
            <w:tcBorders>
              <w:top w:val="nil"/>
              <w:left w:val="nil"/>
              <w:bottom w:val="single" w:sz="12" w:space="0" w:color="auto"/>
              <w:right w:val="nil"/>
            </w:tcBorders>
            <w:vAlign w:val="bottom"/>
            <w:hideMark/>
          </w:tcPr>
          <w:p w14:paraId="2CF14B29" w14:textId="77777777" w:rsidR="00F86C42" w:rsidRPr="00F86C42" w:rsidRDefault="00F86C42" w:rsidP="00F86C42">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687,5</w:t>
            </w:r>
          </w:p>
        </w:tc>
        <w:tc>
          <w:tcPr>
            <w:tcW w:w="831" w:type="dxa"/>
            <w:tcBorders>
              <w:top w:val="nil"/>
              <w:left w:val="nil"/>
              <w:bottom w:val="single" w:sz="12" w:space="0" w:color="auto"/>
              <w:right w:val="nil"/>
            </w:tcBorders>
            <w:vAlign w:val="bottom"/>
            <w:hideMark/>
          </w:tcPr>
          <w:p w14:paraId="3FDD2A2D" w14:textId="77777777" w:rsidR="00F86C42" w:rsidRPr="00F86C42" w:rsidRDefault="00F86C42" w:rsidP="00F86C42">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64,4</w:t>
            </w:r>
          </w:p>
        </w:tc>
        <w:tc>
          <w:tcPr>
            <w:tcW w:w="970" w:type="dxa"/>
            <w:tcBorders>
              <w:top w:val="nil"/>
              <w:left w:val="nil"/>
              <w:bottom w:val="single" w:sz="12" w:space="0" w:color="auto"/>
              <w:right w:val="nil"/>
            </w:tcBorders>
            <w:vAlign w:val="bottom"/>
            <w:hideMark/>
          </w:tcPr>
          <w:p w14:paraId="22A7E8BA" w14:textId="77777777" w:rsidR="00F86C42" w:rsidRPr="00F86C42" w:rsidRDefault="00F86C42" w:rsidP="00F86C42">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64,9</w:t>
            </w:r>
          </w:p>
        </w:tc>
        <w:tc>
          <w:tcPr>
            <w:tcW w:w="1248" w:type="dxa"/>
            <w:tcBorders>
              <w:top w:val="nil"/>
              <w:left w:val="nil"/>
              <w:bottom w:val="single" w:sz="12" w:space="0" w:color="auto"/>
              <w:right w:val="nil"/>
            </w:tcBorders>
            <w:vAlign w:val="bottom"/>
            <w:hideMark/>
          </w:tcPr>
          <w:p w14:paraId="1E97DC06" w14:textId="77777777" w:rsidR="00F86C42" w:rsidRPr="00F86C42" w:rsidRDefault="00F86C42" w:rsidP="00F86C42">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72,5</w:t>
            </w:r>
          </w:p>
        </w:tc>
      </w:tr>
    </w:tbl>
    <w:p w14:paraId="3B4EC5E0" w14:textId="77777777" w:rsidR="00F86C42" w:rsidRPr="00F86C42" w:rsidRDefault="00F86C42" w:rsidP="00F86C42">
      <w:pPr>
        <w:spacing w:after="0" w:line="252" w:lineRule="auto"/>
        <w:ind w:left="1985" w:hanging="1276"/>
        <w:rPr>
          <w:rFonts w:ascii="Times New Roman" w:eastAsia="Times New Roman" w:hAnsi="Times New Roman" w:cs="Times New Roman"/>
          <w:kern w:val="0"/>
          <w:sz w:val="8"/>
          <w:szCs w:val="8"/>
          <w:lang w:eastAsia="ru-RU"/>
          <w14:ligatures w14:val="none"/>
        </w:rPr>
      </w:pPr>
    </w:p>
    <w:p w14:paraId="5809F578" w14:textId="77777777" w:rsidR="00F86C42" w:rsidRPr="00F86C42" w:rsidRDefault="00F86C42" w:rsidP="00F86C42">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111AE74B" w14:textId="77777777" w:rsidR="00F86C42" w:rsidRPr="00F86C42" w:rsidRDefault="00F86C42" w:rsidP="00F86C42">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eastAsia="ru-RU"/>
          <w14:ligatures w14:val="none"/>
        </w:rPr>
        <w:t xml:space="preserve">Цены на </w:t>
      </w:r>
      <w:r w:rsidRPr="00F86C42">
        <w:rPr>
          <w:rFonts w:ascii="Times New Roman" w:eastAsia="Times New Roman" w:hAnsi="Times New Roman" w:cs="Times New Roman"/>
          <w:i/>
          <w:kern w:val="0"/>
          <w:sz w:val="24"/>
          <w:szCs w:val="24"/>
          <w:lang w:eastAsia="ru-RU"/>
          <w14:ligatures w14:val="none"/>
        </w:rPr>
        <w:t>непродовольственные товары</w:t>
      </w:r>
      <w:r w:rsidRPr="00F86C42">
        <w:rPr>
          <w:rFonts w:ascii="Times New Roman" w:eastAsia="Times New Roman" w:hAnsi="Times New Roman" w:cs="Times New Roman"/>
          <w:kern w:val="0"/>
          <w:sz w:val="24"/>
          <w:szCs w:val="24"/>
          <w:lang w:eastAsia="ru-RU"/>
          <w14:ligatures w14:val="none"/>
        </w:rPr>
        <w:t xml:space="preserve"> по г. Бишкек в апреле</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2025г. по сравнению с предыдущим месяцем</w:t>
      </w:r>
      <w:r w:rsidRPr="00F86C42">
        <w:rPr>
          <w:rFonts w:ascii="Times New Roman" w:eastAsia="Times New Roman" w:hAnsi="Times New Roman" w:cs="Times New Roman"/>
          <w:kern w:val="0"/>
          <w:sz w:val="24"/>
          <w:szCs w:val="24"/>
          <w:lang w:val="ky-KG" w:eastAsia="ru-RU"/>
          <w14:ligatures w14:val="none"/>
        </w:rPr>
        <w:t xml:space="preserve"> повысил</w:t>
      </w:r>
      <w:r w:rsidRPr="00F86C42">
        <w:rPr>
          <w:rFonts w:ascii="Times New Roman" w:eastAsia="Times New Roman" w:hAnsi="Times New Roman" w:cs="Times New Roman"/>
          <w:kern w:val="0"/>
          <w:sz w:val="24"/>
          <w:szCs w:val="24"/>
          <w:lang w:eastAsia="ru-RU"/>
          <w14:ligatures w14:val="none"/>
        </w:rPr>
        <w:t>и</w:t>
      </w:r>
      <w:r w:rsidRPr="00F86C42">
        <w:rPr>
          <w:rFonts w:ascii="Times New Roman" w:eastAsia="Times New Roman" w:hAnsi="Times New Roman" w:cs="Times New Roman"/>
          <w:kern w:val="0"/>
          <w:sz w:val="24"/>
          <w:szCs w:val="24"/>
          <w:lang w:val="ky-KG" w:eastAsia="ru-RU"/>
          <w14:ligatures w14:val="none"/>
        </w:rPr>
        <w:t>сь на 0,4 процента</w:t>
      </w:r>
      <w:r w:rsidRPr="00F86C42">
        <w:rPr>
          <w:rFonts w:ascii="Times New Roman" w:eastAsia="Times New Roman" w:hAnsi="Times New Roman" w:cs="Times New Roman"/>
          <w:kern w:val="0"/>
          <w:sz w:val="24"/>
          <w:szCs w:val="24"/>
          <w:lang w:eastAsia="ru-RU"/>
          <w14:ligatures w14:val="none"/>
        </w:rPr>
        <w:t xml:space="preserve">. Повысились цены </w:t>
      </w:r>
      <w:r w:rsidRPr="00F86C42">
        <w:rPr>
          <w:rFonts w:ascii="Times New Roman" w:eastAsia="Times New Roman" w:hAnsi="Times New Roman" w:cs="Times New Roman"/>
          <w:kern w:val="0"/>
          <w:sz w:val="24"/>
          <w:szCs w:val="24"/>
          <w:lang w:val="ky-KG" w:eastAsia="ru-RU"/>
          <w14:ligatures w14:val="none"/>
        </w:rPr>
        <w:t xml:space="preserve">на материалы для содержания и ремонта жилых помещений – на </w:t>
      </w:r>
      <w:r w:rsidRPr="00F86C42">
        <w:rPr>
          <w:rFonts w:ascii="Times New Roman" w:eastAsia="Times New Roman" w:hAnsi="Times New Roman" w:cs="Times New Roman"/>
          <w:kern w:val="0"/>
          <w:sz w:val="24"/>
          <w:szCs w:val="24"/>
          <w:lang w:eastAsia="ru-RU"/>
          <w14:ligatures w14:val="none"/>
        </w:rPr>
        <w:t>2</w:t>
      </w:r>
      <w:r w:rsidRPr="00F86C42">
        <w:rPr>
          <w:rFonts w:ascii="Times New Roman" w:eastAsia="Times New Roman" w:hAnsi="Times New Roman" w:cs="Times New Roman"/>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8</w:t>
      </w:r>
      <w:r w:rsidRPr="00F86C42">
        <w:rPr>
          <w:rFonts w:ascii="Times New Roman" w:eastAsia="Times New Roman" w:hAnsi="Times New Roman" w:cs="Times New Roman"/>
          <w:kern w:val="0"/>
          <w:sz w:val="24"/>
          <w:szCs w:val="24"/>
          <w:lang w:val="ky-KG" w:eastAsia="ru-RU"/>
          <w14:ligatures w14:val="none"/>
        </w:rPr>
        <w:t xml:space="preserve"> процент</w:t>
      </w:r>
      <w:r w:rsidRPr="00F86C42">
        <w:rPr>
          <w:rFonts w:ascii="Times New Roman" w:eastAsia="Times New Roman" w:hAnsi="Times New Roman" w:cs="Times New Roman"/>
          <w:kern w:val="0"/>
          <w:sz w:val="24"/>
          <w:szCs w:val="24"/>
          <w:lang w:eastAsia="ru-RU"/>
          <w14:ligatures w14:val="none"/>
        </w:rPr>
        <w:t>а,</w:t>
      </w:r>
      <w:r w:rsidRPr="00F86C42">
        <w:rPr>
          <w:rFonts w:ascii="Times New Roman" w:eastAsia="Times New Roman" w:hAnsi="Times New Roman" w:cs="Times New Roman"/>
          <w:kern w:val="0"/>
          <w:sz w:val="24"/>
          <w:szCs w:val="24"/>
          <w:lang w:val="ky-KG" w:eastAsia="ru-RU"/>
          <w14:ligatures w14:val="none"/>
        </w:rPr>
        <w:t xml:space="preserve"> электроэнергию, газ и прочие виды топлива – на 1,2 процента. </w:t>
      </w:r>
      <w:r w:rsidRPr="00F86C42">
        <w:rPr>
          <w:rFonts w:ascii="Times New Roman" w:eastAsia="Times New Roman" w:hAnsi="Times New Roman" w:cs="Times New Roman"/>
          <w:kern w:val="0"/>
          <w:sz w:val="24"/>
          <w:szCs w:val="24"/>
          <w:lang w:eastAsia="ru-RU"/>
          <w14:ligatures w14:val="none"/>
        </w:rPr>
        <w:t>Снизились цены на</w:t>
      </w:r>
      <w:r w:rsidRPr="00F86C42">
        <w:rPr>
          <w:rFonts w:ascii="Times New Roman" w:eastAsia="Times New Roman" w:hAnsi="Times New Roman" w:cs="Times New Roman"/>
          <w:kern w:val="0"/>
          <w:sz w:val="24"/>
          <w:szCs w:val="24"/>
          <w:lang w:val="ky-KG" w:eastAsia="ru-RU"/>
          <w14:ligatures w14:val="none"/>
        </w:rPr>
        <w:t xml:space="preserve"> обувь 0,4 процента, одежда – на 0,2 процента. </w:t>
      </w:r>
    </w:p>
    <w:p w14:paraId="5027F4E6" w14:textId="77777777" w:rsidR="00F86C42" w:rsidRDefault="00F86C4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 xml:space="preserve">апреле </w:t>
      </w:r>
      <w:r w:rsidRPr="00F86C42">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цены на непродовольственные товары повысились на </w:t>
      </w:r>
      <w:r w:rsidRPr="00F86C42">
        <w:rPr>
          <w:rFonts w:ascii="Times New Roman" w:eastAsia="Times New Roman" w:hAnsi="Times New Roman" w:cs="Times New Roman"/>
          <w:kern w:val="0"/>
          <w:sz w:val="24"/>
          <w:szCs w:val="24"/>
          <w:lang w:val="ky-KG" w:eastAsia="ru-RU"/>
          <w14:ligatures w14:val="none"/>
        </w:rPr>
        <w:t xml:space="preserve">4,3 </w:t>
      </w:r>
      <w:r w:rsidRPr="00F86C42">
        <w:rPr>
          <w:rFonts w:ascii="Times New Roman" w:eastAsia="Times New Roman" w:hAnsi="Times New Roman" w:cs="Times New Roman"/>
          <w:kern w:val="0"/>
          <w:sz w:val="24"/>
          <w:szCs w:val="24"/>
          <w:lang w:eastAsia="ru-RU"/>
          <w14:ligatures w14:val="none"/>
        </w:rPr>
        <w:t>процент</w:t>
      </w:r>
      <w:r w:rsidRPr="00F86C42">
        <w:rPr>
          <w:rFonts w:ascii="Times New Roman" w:eastAsia="Times New Roman" w:hAnsi="Times New Roman" w:cs="Times New Roman"/>
          <w:kern w:val="0"/>
          <w:sz w:val="24"/>
          <w:szCs w:val="24"/>
          <w:lang w:val="ky-KG" w:eastAsia="ru-RU"/>
          <w14:ligatures w14:val="none"/>
        </w:rPr>
        <w:t xml:space="preserve">а. Повысились цены на </w:t>
      </w:r>
      <w:bookmarkStart w:id="61" w:name="_Hlk184828392"/>
      <w:r w:rsidRPr="00F86C42">
        <w:rPr>
          <w:rFonts w:ascii="Times New Roman" w:eastAsia="Times New Roman" w:hAnsi="Times New Roman" w:cs="Times New Roman"/>
          <w:kern w:val="0"/>
          <w:sz w:val="24"/>
          <w:szCs w:val="24"/>
          <w:lang w:eastAsia="ru-RU"/>
          <w14:ligatures w14:val="none"/>
        </w:rPr>
        <w:t xml:space="preserve">материалы для изготовления одежды – на 12,7 процента, </w:t>
      </w:r>
      <w:r w:rsidRPr="00F86C42">
        <w:rPr>
          <w:rFonts w:ascii="Times New Roman" w:eastAsia="Times New Roman" w:hAnsi="Times New Roman" w:cs="Times New Roman"/>
          <w:kern w:val="0"/>
          <w:sz w:val="24"/>
          <w:szCs w:val="24"/>
          <w:lang w:val="ky-KG" w:eastAsia="ru-RU"/>
          <w14:ligatures w14:val="none"/>
        </w:rPr>
        <w:t>электроэнергию, газ и прочие виды топлива – на 10,9 процента,</w:t>
      </w:r>
      <w:bookmarkStart w:id="62" w:name="_Hlk184828537"/>
      <w:bookmarkEnd w:id="61"/>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фармацевтическую продукцию – на 7,3 процент</w:t>
      </w:r>
      <w:bookmarkEnd w:id="62"/>
      <w:r w:rsidRPr="00F86C42">
        <w:rPr>
          <w:rFonts w:ascii="Times New Roman" w:eastAsia="Times New Roman" w:hAnsi="Times New Roman" w:cs="Times New Roman"/>
          <w:kern w:val="0"/>
          <w:sz w:val="24"/>
          <w:szCs w:val="24"/>
          <w:lang w:eastAsia="ru-RU"/>
          <w14:ligatures w14:val="none"/>
        </w:rPr>
        <w:t>а,</w:t>
      </w:r>
      <w:r w:rsidRPr="00F86C42">
        <w:rPr>
          <w:rFonts w:ascii="Times New Roman" w:eastAsia="Times New Roman" w:hAnsi="Times New Roman" w:cs="Times New Roman"/>
          <w:kern w:val="0"/>
          <w:sz w:val="24"/>
          <w:szCs w:val="24"/>
          <w:lang w:val="ky-KG" w:eastAsia="ru-RU"/>
          <w14:ligatures w14:val="none"/>
        </w:rPr>
        <w:t xml:space="preserve"> материалы для содержания и ремонта жилых помещений – на 5,8 процента,</w:t>
      </w:r>
      <w:bookmarkStart w:id="63" w:name="_Hlk192685866"/>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 xml:space="preserve">газеты и периодические издания </w:t>
      </w:r>
      <w:bookmarkEnd w:id="63"/>
      <w:r w:rsidRPr="00F86C42">
        <w:rPr>
          <w:rFonts w:ascii="Times New Roman" w:eastAsia="Times New Roman" w:hAnsi="Times New Roman" w:cs="Times New Roman"/>
          <w:kern w:val="0"/>
          <w:sz w:val="24"/>
          <w:szCs w:val="24"/>
          <w:lang w:eastAsia="ru-RU"/>
          <w14:ligatures w14:val="none"/>
        </w:rPr>
        <w:t>– на 3,7 процент</w:t>
      </w:r>
      <w:r w:rsidRPr="00F86C42">
        <w:rPr>
          <w:rFonts w:ascii="Times New Roman" w:eastAsia="Times New Roman" w:hAnsi="Times New Roman" w:cs="Times New Roman"/>
          <w:kern w:val="0"/>
          <w:sz w:val="24"/>
          <w:szCs w:val="24"/>
          <w:lang w:val="ky-KG" w:eastAsia="ru-RU"/>
          <w14:ligatures w14:val="none"/>
        </w:rPr>
        <w:t xml:space="preserve">а, обувь – на 2,5 процента, одежда – на </w:t>
      </w:r>
      <w:r w:rsidRPr="00F86C42">
        <w:rPr>
          <w:rFonts w:ascii="Times New Roman" w:eastAsia="Times New Roman" w:hAnsi="Times New Roman" w:cs="Times New Roman"/>
          <w:kern w:val="0"/>
          <w:sz w:val="24"/>
          <w:szCs w:val="24"/>
          <w:lang w:eastAsia="ru-RU"/>
          <w14:ligatures w14:val="none"/>
        </w:rPr>
        <w:t xml:space="preserve">2,2 процента, </w:t>
      </w:r>
      <w:r w:rsidRPr="00F86C42">
        <w:rPr>
          <w:rFonts w:ascii="Times New Roman" w:eastAsia="Times New Roman" w:hAnsi="Times New Roman" w:cs="Times New Roman"/>
          <w:kern w:val="0"/>
          <w:sz w:val="24"/>
          <w:szCs w:val="24"/>
          <w:lang w:val="ky-KG" w:eastAsia="ru-RU"/>
          <w14:ligatures w14:val="none"/>
        </w:rPr>
        <w:t>предметы домашнего обихода, бытовую технику – на 1 процент.</w:t>
      </w:r>
    </w:p>
    <w:p w14:paraId="02C79EA1" w14:textId="77777777" w:rsidR="00735962" w:rsidRDefault="0073596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60901B88" w14:textId="77777777" w:rsidR="00735962" w:rsidRDefault="0073596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4057D50A" w14:textId="77777777" w:rsidR="00735962" w:rsidRPr="00F86C42" w:rsidRDefault="00735962" w:rsidP="00F86C42">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27EAEE6D" w14:textId="77777777" w:rsidR="00F86C42" w:rsidRPr="00F86C42" w:rsidRDefault="00F86C42" w:rsidP="00F86C42">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7AC9A163" w14:textId="77777777" w:rsidR="00F86C42" w:rsidRPr="00F86C42" w:rsidRDefault="00F86C42" w:rsidP="00F86C42">
      <w:pPr>
        <w:spacing w:after="0" w:line="240" w:lineRule="auto"/>
        <w:ind w:right="-1"/>
        <w:jc w:val="both"/>
        <w:rPr>
          <w:rFonts w:ascii="Times New Roman" w:eastAsia="Times New Roman" w:hAnsi="Times New Roman" w:cs="Times New Roman"/>
          <w:b/>
          <w:kern w:val="0"/>
          <w:sz w:val="8"/>
          <w:szCs w:val="8"/>
          <w:lang w:eastAsia="ru-RU"/>
          <w14:ligatures w14:val="none"/>
        </w:rPr>
      </w:pPr>
    </w:p>
    <w:p w14:paraId="24415258" w14:textId="77777777" w:rsidR="00F86C42" w:rsidRPr="00F86C42" w:rsidRDefault="00F86C42" w:rsidP="00F86C42">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7900CBB6" w14:textId="764EDB53" w:rsidR="00F86C42" w:rsidRPr="00F86C42" w:rsidRDefault="00F86C42" w:rsidP="00F86C42">
      <w:pPr>
        <w:spacing w:after="0" w:line="252" w:lineRule="auto"/>
        <w:ind w:left="1276" w:right="-1" w:hanging="1276"/>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val="ky-KG" w:eastAsia="ru-RU"/>
          <w14:ligatures w14:val="none"/>
        </w:rPr>
        <w:t>40</w:t>
      </w:r>
      <w:r w:rsidRPr="00F86C42">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и виды</w:t>
      </w:r>
    </w:p>
    <w:p w14:paraId="2E940BD7" w14:textId="77777777" w:rsidR="00F86C42" w:rsidRPr="00F86C42" w:rsidRDefault="00F86C42" w:rsidP="00F86C42">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0097015D" w14:textId="77777777" w:rsidR="00F86C42" w:rsidRPr="00F86C42" w:rsidRDefault="00F86C42" w:rsidP="00F86C42">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F86C42">
        <w:rPr>
          <w:rFonts w:ascii="Times New Roman" w:eastAsia="Times New Roman" w:hAnsi="Times New Roman" w:cs="Times New Roman"/>
          <w:i/>
          <w:kern w:val="0"/>
          <w:sz w:val="20"/>
          <w:szCs w:val="20"/>
          <w:lang w:val="ky-KG" w:eastAsia="ru-RU"/>
          <w14:ligatures w14:val="none"/>
        </w:rPr>
        <w:t xml:space="preserve">(в </w:t>
      </w:r>
      <w:r w:rsidRPr="00F86C42">
        <w:rPr>
          <w:rFonts w:ascii="Times New Roman" w:eastAsia="Times New Roman" w:hAnsi="Times New Roman" w:cs="Times New Roman"/>
          <w:i/>
          <w:kern w:val="0"/>
          <w:sz w:val="20"/>
          <w:szCs w:val="20"/>
          <w:lang w:eastAsia="ru-RU"/>
          <w14:ligatures w14:val="none"/>
        </w:rPr>
        <w:t>процентах)</w:t>
      </w:r>
    </w:p>
    <w:p w14:paraId="3C1C007C" w14:textId="77777777" w:rsidR="00F86C42" w:rsidRPr="00F86C42" w:rsidRDefault="00F86C42" w:rsidP="00F86C42">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F86C42" w:rsidRPr="00F86C42" w14:paraId="15D21EC7" w14:textId="77777777" w:rsidTr="00F86C42">
        <w:trPr>
          <w:trHeight w:val="257"/>
        </w:trPr>
        <w:tc>
          <w:tcPr>
            <w:tcW w:w="3787" w:type="dxa"/>
            <w:vMerge w:val="restart"/>
            <w:tcBorders>
              <w:top w:val="single" w:sz="12" w:space="0" w:color="auto"/>
              <w:left w:val="nil"/>
              <w:bottom w:val="single" w:sz="12" w:space="0" w:color="auto"/>
              <w:right w:val="nil"/>
            </w:tcBorders>
          </w:tcPr>
          <w:p w14:paraId="194B7BA1"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right w:val="nil"/>
            </w:tcBorders>
            <w:hideMark/>
          </w:tcPr>
          <w:p w14:paraId="7FD2819D"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Апрель</w:t>
            </w:r>
            <w:r w:rsidRPr="00F86C42">
              <w:rPr>
                <w:rFonts w:ascii="Times New Roman" w:eastAsia="Times New Roman" w:hAnsi="Times New Roman" w:cs="Times New Roman"/>
                <w:b/>
                <w:kern w:val="0"/>
                <w:sz w:val="20"/>
                <w:szCs w:val="20"/>
                <w:lang w:val="ky-KG" w:eastAsia="ru-RU"/>
                <w14:ligatures w14:val="none"/>
              </w:rPr>
              <w:t xml:space="preserve"> </w:t>
            </w:r>
            <w:r w:rsidRPr="00F86C42">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bottom w:val="single" w:sz="12" w:space="0" w:color="auto"/>
              <w:right w:val="nil"/>
            </w:tcBorders>
            <w:hideMark/>
          </w:tcPr>
          <w:p w14:paraId="49C351BB"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Я</w:t>
            </w:r>
            <w:proofErr w:type="spellStart"/>
            <w:r w:rsidRPr="00F86C42">
              <w:rPr>
                <w:rFonts w:ascii="Times New Roman" w:eastAsia="Times New Roman" w:hAnsi="Times New Roman" w:cs="Times New Roman"/>
                <w:b/>
                <w:kern w:val="0"/>
                <w:sz w:val="20"/>
                <w:szCs w:val="20"/>
                <w:lang w:eastAsia="ru-RU"/>
                <w14:ligatures w14:val="none"/>
              </w:rPr>
              <w:t>нварь</w:t>
            </w:r>
            <w:proofErr w:type="spellEnd"/>
            <w:r w:rsidRPr="00F86C42">
              <w:rPr>
                <w:rFonts w:ascii="Times New Roman" w:eastAsia="Times New Roman" w:hAnsi="Times New Roman" w:cs="Times New Roman"/>
                <w:b/>
                <w:kern w:val="0"/>
                <w:sz w:val="20"/>
                <w:szCs w:val="20"/>
                <w:lang w:eastAsia="ru-RU"/>
                <w14:ligatures w14:val="none"/>
              </w:rPr>
              <w:t>-</w:t>
            </w:r>
            <w:r w:rsidRPr="00F86C42">
              <w:rPr>
                <w:rFonts w:ascii="Times New Roman" w:eastAsia="Times New Roman" w:hAnsi="Times New Roman" w:cs="Times New Roman"/>
                <w:b/>
                <w:kern w:val="0"/>
                <w:sz w:val="20"/>
                <w:szCs w:val="20"/>
                <w:lang w:val="ky-KG" w:eastAsia="ru-RU"/>
                <w14:ligatures w14:val="none"/>
              </w:rPr>
              <w:t>апрель</w:t>
            </w:r>
          </w:p>
          <w:p w14:paraId="652349C6"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2025 к январю-</w:t>
            </w:r>
            <w:r w:rsidRPr="00F86C42">
              <w:rPr>
                <w:rFonts w:ascii="Times New Roman" w:eastAsia="Times New Roman" w:hAnsi="Times New Roman" w:cs="Times New Roman"/>
                <w:b/>
                <w:kern w:val="0"/>
                <w:sz w:val="20"/>
                <w:szCs w:val="20"/>
                <w:lang w:val="ky-KG" w:eastAsia="ru-RU"/>
                <w14:ligatures w14:val="none"/>
              </w:rPr>
              <w:t xml:space="preserve">апрелю </w:t>
            </w:r>
            <w:r w:rsidRPr="00F86C42">
              <w:rPr>
                <w:rFonts w:ascii="Times New Roman" w:eastAsia="Times New Roman" w:hAnsi="Times New Roman" w:cs="Times New Roman"/>
                <w:b/>
                <w:kern w:val="0"/>
                <w:sz w:val="20"/>
                <w:szCs w:val="20"/>
                <w:lang w:eastAsia="ru-RU"/>
                <w14:ligatures w14:val="none"/>
              </w:rPr>
              <w:t>2024</w:t>
            </w:r>
          </w:p>
        </w:tc>
      </w:tr>
      <w:tr w:rsidR="00F86C42" w:rsidRPr="00F86C42" w14:paraId="31A3853D" w14:textId="77777777" w:rsidTr="00F86C42">
        <w:trPr>
          <w:trHeight w:val="605"/>
        </w:trPr>
        <w:tc>
          <w:tcPr>
            <w:tcW w:w="3787" w:type="dxa"/>
            <w:vMerge/>
            <w:tcBorders>
              <w:top w:val="single" w:sz="12" w:space="0" w:color="auto"/>
              <w:left w:val="nil"/>
              <w:bottom w:val="single" w:sz="12" w:space="0" w:color="auto"/>
              <w:right w:val="nil"/>
            </w:tcBorders>
            <w:vAlign w:val="center"/>
            <w:hideMark/>
          </w:tcPr>
          <w:p w14:paraId="38F376B6"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right w:val="nil"/>
            </w:tcBorders>
            <w:hideMark/>
          </w:tcPr>
          <w:p w14:paraId="6F1DE35B" w14:textId="77777777" w:rsidR="00F86C42" w:rsidRPr="00F86C42" w:rsidRDefault="00F86C42" w:rsidP="00F86C42">
            <w:pPr>
              <w:spacing w:after="0" w:line="252" w:lineRule="auto"/>
              <w:ind w:left="141"/>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марту</w:t>
            </w:r>
            <w:r w:rsidRPr="00F86C42">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right w:val="nil"/>
            </w:tcBorders>
            <w:hideMark/>
          </w:tcPr>
          <w:p w14:paraId="68A7FF9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 xml:space="preserve">декабрю </w:t>
            </w:r>
            <w:r w:rsidRPr="00F86C42">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right w:val="nil"/>
            </w:tcBorders>
            <w:hideMark/>
          </w:tcPr>
          <w:p w14:paraId="1004FC21"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к апрелю</w:t>
            </w:r>
          </w:p>
          <w:p w14:paraId="2A494147" w14:textId="77777777" w:rsidR="00F86C42" w:rsidRPr="00F86C42" w:rsidRDefault="00F86C42" w:rsidP="00F86C42">
            <w:pPr>
              <w:spacing w:after="0" w:line="252" w:lineRule="auto"/>
              <w:ind w:left="175"/>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2024</w:t>
            </w:r>
          </w:p>
        </w:tc>
        <w:tc>
          <w:tcPr>
            <w:tcW w:w="1843" w:type="dxa"/>
            <w:vMerge/>
            <w:tcBorders>
              <w:top w:val="single" w:sz="12" w:space="0" w:color="auto"/>
              <w:left w:val="nil"/>
              <w:bottom w:val="single" w:sz="12" w:space="0" w:color="auto"/>
              <w:right w:val="nil"/>
            </w:tcBorders>
            <w:vAlign w:val="center"/>
            <w:hideMark/>
          </w:tcPr>
          <w:p w14:paraId="5759F89D"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val="ky-KG" w:eastAsia="ru-RU"/>
                <w14:ligatures w14:val="none"/>
              </w:rPr>
            </w:pPr>
          </w:p>
        </w:tc>
      </w:tr>
      <w:tr w:rsidR="00F86C42" w:rsidRPr="00F86C42" w14:paraId="77BFAF9A" w14:textId="77777777" w:rsidTr="00F86C42">
        <w:trPr>
          <w:trHeight w:val="303"/>
        </w:trPr>
        <w:tc>
          <w:tcPr>
            <w:tcW w:w="3787" w:type="dxa"/>
            <w:tcBorders>
              <w:top w:val="single" w:sz="12" w:space="0" w:color="auto"/>
              <w:left w:val="nil"/>
              <w:bottom w:val="nil"/>
              <w:right w:val="nil"/>
            </w:tcBorders>
            <w:vAlign w:val="bottom"/>
            <w:hideMark/>
          </w:tcPr>
          <w:p w14:paraId="693B45B5"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left w:val="nil"/>
              <w:bottom w:val="nil"/>
              <w:right w:val="nil"/>
            </w:tcBorders>
            <w:vAlign w:val="bottom"/>
            <w:hideMark/>
          </w:tcPr>
          <w:p w14:paraId="21EE14B6"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c>
          <w:tcPr>
            <w:tcW w:w="1283" w:type="dxa"/>
            <w:tcBorders>
              <w:top w:val="single" w:sz="12" w:space="0" w:color="auto"/>
              <w:left w:val="nil"/>
              <w:bottom w:val="nil"/>
              <w:right w:val="nil"/>
            </w:tcBorders>
            <w:vAlign w:val="bottom"/>
            <w:hideMark/>
          </w:tcPr>
          <w:p w14:paraId="459D496E" w14:textId="77777777" w:rsidR="00F86C42" w:rsidRPr="00F86C42" w:rsidRDefault="00F86C42" w:rsidP="00F86C42">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c>
          <w:tcPr>
            <w:tcW w:w="1418" w:type="dxa"/>
            <w:tcBorders>
              <w:top w:val="single" w:sz="12" w:space="0" w:color="auto"/>
              <w:left w:val="nil"/>
              <w:bottom w:val="nil"/>
              <w:right w:val="nil"/>
            </w:tcBorders>
            <w:vAlign w:val="bottom"/>
            <w:hideMark/>
          </w:tcPr>
          <w:p w14:paraId="3E16ED7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101,7</w:t>
            </w:r>
          </w:p>
        </w:tc>
        <w:tc>
          <w:tcPr>
            <w:tcW w:w="1843" w:type="dxa"/>
            <w:tcBorders>
              <w:top w:val="single" w:sz="12" w:space="0" w:color="auto"/>
              <w:left w:val="nil"/>
              <w:bottom w:val="nil"/>
              <w:right w:val="nil"/>
            </w:tcBorders>
            <w:vAlign w:val="bottom"/>
            <w:hideMark/>
          </w:tcPr>
          <w:p w14:paraId="10A07BF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102,2</w:t>
            </w:r>
          </w:p>
        </w:tc>
      </w:tr>
      <w:tr w:rsidR="00F86C42" w:rsidRPr="00F86C42" w14:paraId="6048B287" w14:textId="77777777" w:rsidTr="00F86C42">
        <w:trPr>
          <w:trHeight w:val="303"/>
        </w:trPr>
        <w:tc>
          <w:tcPr>
            <w:tcW w:w="3787" w:type="dxa"/>
            <w:vAlign w:val="bottom"/>
            <w:hideMark/>
          </w:tcPr>
          <w:p w14:paraId="0FC0AC19"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6D96E60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5103045D"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BCB469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4060E54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F86C42" w:rsidRPr="00F86C42" w14:paraId="7330BE18" w14:textId="77777777" w:rsidTr="00F86C42">
        <w:trPr>
          <w:trHeight w:val="303"/>
        </w:trPr>
        <w:tc>
          <w:tcPr>
            <w:tcW w:w="3787" w:type="dxa"/>
            <w:vAlign w:val="bottom"/>
            <w:hideMark/>
          </w:tcPr>
          <w:p w14:paraId="5FF5C7CC" w14:textId="77777777" w:rsidR="00F86C42" w:rsidRPr="00F86C42" w:rsidRDefault="00F86C42" w:rsidP="00F86C42">
            <w:pPr>
              <w:spacing w:after="0" w:line="276" w:lineRule="auto"/>
              <w:ind w:left="176" w:hanging="176"/>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hideMark/>
          </w:tcPr>
          <w:p w14:paraId="72FEC66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330D7F4F"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7D9CE25"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105,2</w:t>
            </w:r>
          </w:p>
        </w:tc>
        <w:tc>
          <w:tcPr>
            <w:tcW w:w="1843" w:type="dxa"/>
            <w:vAlign w:val="center"/>
            <w:hideMark/>
          </w:tcPr>
          <w:p w14:paraId="69C6301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112,7</w:t>
            </w:r>
          </w:p>
        </w:tc>
      </w:tr>
      <w:tr w:rsidR="00F86C42" w:rsidRPr="00F86C42" w14:paraId="2F5E9CC5" w14:textId="77777777" w:rsidTr="00F86C42">
        <w:trPr>
          <w:trHeight w:val="303"/>
        </w:trPr>
        <w:tc>
          <w:tcPr>
            <w:tcW w:w="3787" w:type="dxa"/>
            <w:vAlign w:val="bottom"/>
            <w:hideMark/>
          </w:tcPr>
          <w:p w14:paraId="2FF99EB3"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hideMark/>
          </w:tcPr>
          <w:p w14:paraId="1649F5CC"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99,6</w:t>
            </w:r>
          </w:p>
        </w:tc>
        <w:tc>
          <w:tcPr>
            <w:tcW w:w="1283" w:type="dxa"/>
            <w:vAlign w:val="center"/>
            <w:hideMark/>
          </w:tcPr>
          <w:p w14:paraId="2E675280"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99,3</w:t>
            </w:r>
          </w:p>
        </w:tc>
        <w:tc>
          <w:tcPr>
            <w:tcW w:w="1418" w:type="dxa"/>
            <w:vAlign w:val="center"/>
            <w:hideMark/>
          </w:tcPr>
          <w:p w14:paraId="4CD4C59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101,8</w:t>
            </w:r>
          </w:p>
        </w:tc>
        <w:tc>
          <w:tcPr>
            <w:tcW w:w="1843" w:type="dxa"/>
            <w:vAlign w:val="center"/>
            <w:hideMark/>
          </w:tcPr>
          <w:p w14:paraId="19AD7B4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102,5</w:t>
            </w:r>
          </w:p>
        </w:tc>
      </w:tr>
      <w:tr w:rsidR="00F86C42" w:rsidRPr="00F86C42" w14:paraId="4CEADBA8" w14:textId="77777777" w:rsidTr="00F86C42">
        <w:trPr>
          <w:trHeight w:val="328"/>
        </w:trPr>
        <w:tc>
          <w:tcPr>
            <w:tcW w:w="3787" w:type="dxa"/>
            <w:vAlign w:val="bottom"/>
            <w:hideMark/>
          </w:tcPr>
          <w:p w14:paraId="5BB10CD4"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hideMark/>
          </w:tcPr>
          <w:p w14:paraId="324603FF"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102,8</w:t>
            </w:r>
          </w:p>
        </w:tc>
        <w:tc>
          <w:tcPr>
            <w:tcW w:w="1283" w:type="dxa"/>
            <w:vAlign w:val="center"/>
            <w:hideMark/>
          </w:tcPr>
          <w:p w14:paraId="43142574"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6EDA87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107,1</w:t>
            </w:r>
          </w:p>
        </w:tc>
        <w:tc>
          <w:tcPr>
            <w:tcW w:w="1843" w:type="dxa"/>
            <w:vAlign w:val="center"/>
            <w:hideMark/>
          </w:tcPr>
          <w:p w14:paraId="1665729E"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105,8</w:t>
            </w:r>
          </w:p>
        </w:tc>
      </w:tr>
      <w:tr w:rsidR="00F86C42" w:rsidRPr="00F86C42" w14:paraId="0C1EFADF" w14:textId="77777777" w:rsidTr="00F86C42">
        <w:trPr>
          <w:trHeight w:val="303"/>
        </w:trPr>
        <w:tc>
          <w:tcPr>
            <w:tcW w:w="3787" w:type="dxa"/>
            <w:vAlign w:val="bottom"/>
            <w:hideMark/>
          </w:tcPr>
          <w:p w14:paraId="68F9A813"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hideMark/>
          </w:tcPr>
          <w:p w14:paraId="4CB1DE4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EA85F65"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C60823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1D70D16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43D789FD" w14:textId="77777777" w:rsidTr="00F86C42">
        <w:trPr>
          <w:trHeight w:val="303"/>
        </w:trPr>
        <w:tc>
          <w:tcPr>
            <w:tcW w:w="3787" w:type="dxa"/>
            <w:vAlign w:val="bottom"/>
            <w:hideMark/>
          </w:tcPr>
          <w:p w14:paraId="1B8B004D"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hideMark/>
          </w:tcPr>
          <w:p w14:paraId="3E9741C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4BC3EEF3"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6B2B0D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110,8</w:t>
            </w:r>
          </w:p>
        </w:tc>
        <w:tc>
          <w:tcPr>
            <w:tcW w:w="1843" w:type="dxa"/>
            <w:vAlign w:val="center"/>
            <w:hideMark/>
          </w:tcPr>
          <w:p w14:paraId="0036729C"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110,8</w:t>
            </w:r>
          </w:p>
        </w:tc>
      </w:tr>
      <w:tr w:rsidR="00F86C42" w:rsidRPr="00F86C42" w14:paraId="238B5936" w14:textId="77777777" w:rsidTr="00F86C42">
        <w:trPr>
          <w:trHeight w:val="303"/>
        </w:trPr>
        <w:tc>
          <w:tcPr>
            <w:tcW w:w="3787" w:type="dxa"/>
            <w:vAlign w:val="bottom"/>
            <w:hideMark/>
          </w:tcPr>
          <w:p w14:paraId="3ED5750B"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Газ </w:t>
            </w:r>
          </w:p>
        </w:tc>
        <w:tc>
          <w:tcPr>
            <w:tcW w:w="1417" w:type="dxa"/>
            <w:vAlign w:val="center"/>
            <w:hideMark/>
          </w:tcPr>
          <w:p w14:paraId="1DF80FD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100,5</w:t>
            </w:r>
          </w:p>
        </w:tc>
        <w:tc>
          <w:tcPr>
            <w:tcW w:w="1283" w:type="dxa"/>
            <w:vAlign w:val="center"/>
            <w:hideMark/>
          </w:tcPr>
          <w:p w14:paraId="5083C98C"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1418" w:type="dxa"/>
            <w:vAlign w:val="center"/>
            <w:hideMark/>
          </w:tcPr>
          <w:p w14:paraId="6AD7ED0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106,8</w:t>
            </w:r>
          </w:p>
        </w:tc>
        <w:tc>
          <w:tcPr>
            <w:tcW w:w="1843" w:type="dxa"/>
            <w:vAlign w:val="center"/>
            <w:hideMark/>
          </w:tcPr>
          <w:p w14:paraId="78AD185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108,6</w:t>
            </w:r>
          </w:p>
        </w:tc>
      </w:tr>
      <w:tr w:rsidR="00F86C42" w:rsidRPr="00F86C42" w14:paraId="71BA90BE" w14:textId="77777777" w:rsidTr="00F86C42">
        <w:trPr>
          <w:trHeight w:val="303"/>
        </w:trPr>
        <w:tc>
          <w:tcPr>
            <w:tcW w:w="3787" w:type="dxa"/>
            <w:vAlign w:val="bottom"/>
            <w:hideMark/>
          </w:tcPr>
          <w:p w14:paraId="33EA287C"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Твердое топливо (уголь и </w:t>
            </w:r>
            <w:proofErr w:type="gramStart"/>
            <w:r w:rsidRPr="00F86C42">
              <w:rPr>
                <w:rFonts w:ascii="Times New Roman" w:eastAsia="Times New Roman" w:hAnsi="Times New Roman" w:cs="Times New Roman"/>
                <w:kern w:val="0"/>
                <w:sz w:val="20"/>
                <w:szCs w:val="20"/>
                <w:lang w:eastAsia="ru-RU"/>
                <w14:ligatures w14:val="none"/>
              </w:rPr>
              <w:t xml:space="preserve">дрова)   </w:t>
            </w:r>
            <w:proofErr w:type="gramEnd"/>
            <w:r w:rsidRPr="00F86C42">
              <w:rPr>
                <w:rFonts w:ascii="Times New Roman" w:eastAsia="Times New Roman" w:hAnsi="Times New Roman" w:cs="Times New Roman"/>
                <w:kern w:val="0"/>
                <w:sz w:val="20"/>
                <w:szCs w:val="20"/>
                <w:lang w:eastAsia="ru-RU"/>
                <w14:ligatures w14:val="none"/>
              </w:rPr>
              <w:t xml:space="preserve"> </w:t>
            </w:r>
          </w:p>
        </w:tc>
        <w:tc>
          <w:tcPr>
            <w:tcW w:w="1417" w:type="dxa"/>
            <w:vAlign w:val="center"/>
            <w:hideMark/>
          </w:tcPr>
          <w:p w14:paraId="391FFBE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102,6</w:t>
            </w:r>
          </w:p>
        </w:tc>
        <w:tc>
          <w:tcPr>
            <w:tcW w:w="1283" w:type="dxa"/>
            <w:vAlign w:val="center"/>
            <w:hideMark/>
          </w:tcPr>
          <w:p w14:paraId="1B0FCB79"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97,0</w:t>
            </w:r>
          </w:p>
        </w:tc>
        <w:tc>
          <w:tcPr>
            <w:tcW w:w="1418" w:type="dxa"/>
            <w:vAlign w:val="center"/>
            <w:hideMark/>
          </w:tcPr>
          <w:p w14:paraId="47FDB2C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111,5</w:t>
            </w:r>
          </w:p>
        </w:tc>
        <w:tc>
          <w:tcPr>
            <w:tcW w:w="1843" w:type="dxa"/>
            <w:vAlign w:val="center"/>
            <w:hideMark/>
          </w:tcPr>
          <w:p w14:paraId="6AC0639E"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106,5</w:t>
            </w:r>
          </w:p>
        </w:tc>
      </w:tr>
      <w:tr w:rsidR="00F86C42" w:rsidRPr="00F86C42" w14:paraId="46F229DF" w14:textId="77777777" w:rsidTr="00F86C42">
        <w:trPr>
          <w:trHeight w:val="303"/>
        </w:trPr>
        <w:tc>
          <w:tcPr>
            <w:tcW w:w="3787" w:type="dxa"/>
            <w:vAlign w:val="center"/>
            <w:hideMark/>
          </w:tcPr>
          <w:p w14:paraId="1D4FBBE4"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hideMark/>
          </w:tcPr>
          <w:p w14:paraId="16E7DED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85C9CBF"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3F61F87"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135,3</w:t>
            </w:r>
          </w:p>
        </w:tc>
        <w:tc>
          <w:tcPr>
            <w:tcW w:w="1843" w:type="dxa"/>
            <w:vAlign w:val="center"/>
            <w:hideMark/>
          </w:tcPr>
          <w:p w14:paraId="44247D9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135,3</w:t>
            </w:r>
          </w:p>
        </w:tc>
      </w:tr>
      <w:tr w:rsidR="00F86C42" w:rsidRPr="00F86C42" w14:paraId="3D006593" w14:textId="77777777" w:rsidTr="00F86C42">
        <w:trPr>
          <w:trHeight w:val="303"/>
        </w:trPr>
        <w:tc>
          <w:tcPr>
            <w:tcW w:w="3787" w:type="dxa"/>
            <w:vAlign w:val="center"/>
            <w:hideMark/>
          </w:tcPr>
          <w:p w14:paraId="533D3610"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Бензин</w:t>
            </w:r>
          </w:p>
        </w:tc>
        <w:tc>
          <w:tcPr>
            <w:tcW w:w="1417" w:type="dxa"/>
            <w:vAlign w:val="center"/>
            <w:hideMark/>
          </w:tcPr>
          <w:p w14:paraId="6E4FECC9"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101,2</w:t>
            </w:r>
          </w:p>
        </w:tc>
        <w:tc>
          <w:tcPr>
            <w:tcW w:w="1283" w:type="dxa"/>
            <w:vAlign w:val="center"/>
            <w:hideMark/>
          </w:tcPr>
          <w:p w14:paraId="0B3BC738"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100,8</w:t>
            </w:r>
          </w:p>
        </w:tc>
        <w:tc>
          <w:tcPr>
            <w:tcW w:w="1418" w:type="dxa"/>
            <w:vAlign w:val="center"/>
            <w:hideMark/>
          </w:tcPr>
          <w:p w14:paraId="0F566DEA"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c>
          <w:tcPr>
            <w:tcW w:w="1843" w:type="dxa"/>
            <w:vAlign w:val="center"/>
            <w:hideMark/>
          </w:tcPr>
          <w:p w14:paraId="01C350D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r>
      <w:tr w:rsidR="00F86C42" w:rsidRPr="00F86C42" w14:paraId="48593AEE" w14:textId="77777777" w:rsidTr="00F86C42">
        <w:trPr>
          <w:trHeight w:val="303"/>
        </w:trPr>
        <w:tc>
          <w:tcPr>
            <w:tcW w:w="3787" w:type="dxa"/>
            <w:vAlign w:val="center"/>
            <w:hideMark/>
          </w:tcPr>
          <w:p w14:paraId="534597B6"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hideMark/>
          </w:tcPr>
          <w:p w14:paraId="2FDA13C2"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1283" w:type="dxa"/>
            <w:vAlign w:val="center"/>
            <w:hideMark/>
          </w:tcPr>
          <w:p w14:paraId="5C34CFDE"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7117620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99,1</w:t>
            </w:r>
          </w:p>
        </w:tc>
        <w:tc>
          <w:tcPr>
            <w:tcW w:w="1843" w:type="dxa"/>
            <w:vAlign w:val="center"/>
            <w:hideMark/>
          </w:tcPr>
          <w:p w14:paraId="29193D81"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r>
      <w:tr w:rsidR="00F86C42" w:rsidRPr="00F86C42" w14:paraId="35329D83" w14:textId="77777777" w:rsidTr="00F86C42">
        <w:trPr>
          <w:trHeight w:val="303"/>
        </w:trPr>
        <w:tc>
          <w:tcPr>
            <w:tcW w:w="3787" w:type="dxa"/>
            <w:vAlign w:val="center"/>
            <w:hideMark/>
          </w:tcPr>
          <w:p w14:paraId="223697BA"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bookmarkStart w:id="64" w:name="_Hlk187501848"/>
            <w:r w:rsidRPr="00F86C42">
              <w:rPr>
                <w:rFonts w:ascii="Times New Roman" w:eastAsia="Times New Roman" w:hAnsi="Times New Roman" w:cs="Times New Roman"/>
                <w:kern w:val="0"/>
                <w:sz w:val="20"/>
                <w:szCs w:val="20"/>
                <w:lang w:eastAsia="ru-RU"/>
                <w14:ligatures w14:val="none"/>
              </w:rPr>
              <w:t xml:space="preserve">Предметы домашнего </w:t>
            </w:r>
            <w:proofErr w:type="gramStart"/>
            <w:r w:rsidRPr="00F86C42">
              <w:rPr>
                <w:rFonts w:ascii="Times New Roman" w:eastAsia="Times New Roman" w:hAnsi="Times New Roman" w:cs="Times New Roman"/>
                <w:kern w:val="0"/>
                <w:sz w:val="20"/>
                <w:szCs w:val="20"/>
                <w:lang w:eastAsia="ru-RU"/>
                <w14:ligatures w14:val="none"/>
              </w:rPr>
              <w:t>обихода,  бытовая</w:t>
            </w:r>
            <w:proofErr w:type="gramEnd"/>
            <w:r w:rsidRPr="00F86C42">
              <w:rPr>
                <w:rFonts w:ascii="Times New Roman" w:eastAsia="Times New Roman" w:hAnsi="Times New Roman" w:cs="Times New Roman"/>
                <w:kern w:val="0"/>
                <w:sz w:val="20"/>
                <w:szCs w:val="20"/>
                <w:lang w:eastAsia="ru-RU"/>
                <w14:ligatures w14:val="none"/>
              </w:rPr>
              <w:t xml:space="preserve"> техника</w:t>
            </w:r>
          </w:p>
        </w:tc>
        <w:tc>
          <w:tcPr>
            <w:tcW w:w="1417" w:type="dxa"/>
            <w:vAlign w:val="center"/>
            <w:hideMark/>
          </w:tcPr>
          <w:p w14:paraId="23677730"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3544441"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62CB46F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c>
          <w:tcPr>
            <w:tcW w:w="1843" w:type="dxa"/>
            <w:vAlign w:val="center"/>
            <w:hideMark/>
          </w:tcPr>
          <w:p w14:paraId="2B6DFA93"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101,0</w:t>
            </w:r>
          </w:p>
        </w:tc>
        <w:bookmarkEnd w:id="64"/>
      </w:tr>
      <w:tr w:rsidR="00F86C42" w:rsidRPr="00F86C42" w14:paraId="2C698CB6" w14:textId="77777777" w:rsidTr="00F86C42">
        <w:trPr>
          <w:trHeight w:val="303"/>
        </w:trPr>
        <w:tc>
          <w:tcPr>
            <w:tcW w:w="3787" w:type="dxa"/>
            <w:vAlign w:val="bottom"/>
            <w:hideMark/>
          </w:tcPr>
          <w:p w14:paraId="71D188B2"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hideMark/>
          </w:tcPr>
          <w:p w14:paraId="0E761A4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vAlign w:val="bottom"/>
            <w:hideMark/>
          </w:tcPr>
          <w:p w14:paraId="63DA5115"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99,8</w:t>
            </w:r>
          </w:p>
        </w:tc>
        <w:tc>
          <w:tcPr>
            <w:tcW w:w="1418" w:type="dxa"/>
            <w:vAlign w:val="bottom"/>
            <w:hideMark/>
          </w:tcPr>
          <w:p w14:paraId="49657D2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105,2</w:t>
            </w:r>
          </w:p>
        </w:tc>
        <w:tc>
          <w:tcPr>
            <w:tcW w:w="1843" w:type="dxa"/>
            <w:vAlign w:val="bottom"/>
            <w:hideMark/>
          </w:tcPr>
          <w:p w14:paraId="55800C6D"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107,3</w:t>
            </w:r>
          </w:p>
        </w:tc>
      </w:tr>
      <w:tr w:rsidR="00F86C42" w:rsidRPr="00F86C42" w14:paraId="20FD68E3" w14:textId="77777777" w:rsidTr="00F86C42">
        <w:trPr>
          <w:trHeight w:val="303"/>
        </w:trPr>
        <w:tc>
          <w:tcPr>
            <w:tcW w:w="3787" w:type="dxa"/>
            <w:tcBorders>
              <w:top w:val="nil"/>
              <w:left w:val="nil"/>
              <w:bottom w:val="single" w:sz="12" w:space="0" w:color="auto"/>
              <w:right w:val="nil"/>
            </w:tcBorders>
            <w:vAlign w:val="bottom"/>
            <w:hideMark/>
          </w:tcPr>
          <w:p w14:paraId="6847F729"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2BE1BFF4"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283" w:type="dxa"/>
            <w:tcBorders>
              <w:top w:val="nil"/>
              <w:left w:val="nil"/>
              <w:bottom w:val="single" w:sz="12" w:space="0" w:color="auto"/>
              <w:right w:val="nil"/>
            </w:tcBorders>
            <w:vAlign w:val="bottom"/>
            <w:hideMark/>
          </w:tcPr>
          <w:p w14:paraId="0E8DC83D" w14:textId="77777777" w:rsidR="00F86C42" w:rsidRPr="00F86C42" w:rsidRDefault="00F86C42" w:rsidP="00F86C4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70478268"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103,5</w:t>
            </w:r>
          </w:p>
        </w:tc>
        <w:tc>
          <w:tcPr>
            <w:tcW w:w="1843" w:type="dxa"/>
            <w:tcBorders>
              <w:top w:val="nil"/>
              <w:left w:val="nil"/>
              <w:bottom w:val="single" w:sz="12" w:space="0" w:color="auto"/>
              <w:right w:val="nil"/>
            </w:tcBorders>
            <w:vAlign w:val="bottom"/>
            <w:hideMark/>
          </w:tcPr>
          <w:p w14:paraId="0262BD1B" w14:textId="77777777" w:rsidR="00F86C42" w:rsidRPr="00F86C42" w:rsidRDefault="00F86C42" w:rsidP="00F86C42">
            <w:pPr>
              <w:spacing w:after="0" w:line="252" w:lineRule="auto"/>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103,7</w:t>
            </w:r>
          </w:p>
        </w:tc>
      </w:tr>
    </w:tbl>
    <w:p w14:paraId="34AD8929"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0073B953"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 xml:space="preserve">Тарифы на услуги в целом </w:t>
      </w:r>
      <w:proofErr w:type="gramStart"/>
      <w:r w:rsidRPr="00F86C42">
        <w:rPr>
          <w:rFonts w:ascii="Times New Roman" w:eastAsia="Times New Roman" w:hAnsi="Times New Roman" w:cs="Times New Roman"/>
          <w:kern w:val="0"/>
          <w:sz w:val="24"/>
          <w:szCs w:val="24"/>
          <w:lang w:eastAsia="ru-RU"/>
          <w14:ligatures w14:val="none"/>
        </w:rPr>
        <w:t>по г. Бишкек</w:t>
      </w:r>
      <w:proofErr w:type="gramEnd"/>
      <w:r w:rsidRPr="00F86C42">
        <w:rPr>
          <w:rFonts w:ascii="Times New Roman" w:eastAsia="Times New Roman" w:hAnsi="Times New Roman" w:cs="Times New Roman"/>
          <w:kern w:val="0"/>
          <w:sz w:val="24"/>
          <w:szCs w:val="24"/>
          <w:lang w:eastAsia="ru-RU"/>
          <w14:ligatures w14:val="none"/>
        </w:rPr>
        <w:t xml:space="preserve"> оказываемые населению в апреле 2025г. по сравнению с предыдущим месяцем снизились на 0,1 процента. Снизились тарифы</w:t>
      </w:r>
      <w:r w:rsidRPr="00F86C42">
        <w:rPr>
          <w:rFonts w:ascii="Times New Roman" w:eastAsia="Times New Roman" w:hAnsi="Times New Roman" w:cs="Times New Roman"/>
          <w:kern w:val="0"/>
          <w:sz w:val="24"/>
          <w:szCs w:val="24"/>
          <w:lang w:val="ky-KG" w:eastAsia="ru-RU"/>
          <w14:ligatures w14:val="none"/>
        </w:rPr>
        <w:t xml:space="preserve"> на </w:t>
      </w:r>
      <w:r w:rsidRPr="00F86C42">
        <w:rPr>
          <w:rFonts w:ascii="Times New Roman" w:eastAsia="Times New Roman" w:hAnsi="Times New Roman" w:cs="Times New Roman"/>
          <w:kern w:val="0"/>
          <w:sz w:val="24"/>
          <w:szCs w:val="24"/>
          <w:lang w:eastAsia="ru-RU"/>
          <w14:ligatures w14:val="none"/>
        </w:rPr>
        <w:t xml:space="preserve">услуги пассажирского транспорта – на 0,8 процента. </w:t>
      </w:r>
      <w:r w:rsidRPr="00F86C42">
        <w:rPr>
          <w:rFonts w:ascii="Times New Roman" w:eastAsia="Times New Roman" w:hAnsi="Times New Roman" w:cs="Times New Roman"/>
          <w:kern w:val="0"/>
          <w:sz w:val="24"/>
          <w:szCs w:val="24"/>
          <w:lang w:val="ky-KG" w:eastAsia="ru-RU"/>
          <w14:ligatures w14:val="none"/>
        </w:rPr>
        <w:t xml:space="preserve">Однако наблюдалось повышение тарифов на услуги по организации культурных мероприятий – на 5 процентов, амбулаторные услуги – на 1,1 процента, услуги по текущему содержанию и ремонту жилых помещений – на 0,8 процента, услуги здравоохранения – на 0,7 процента, услуги образования – на 0,1 процента. </w:t>
      </w:r>
    </w:p>
    <w:p w14:paraId="729946F1"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 xml:space="preserve">-апреле </w:t>
      </w:r>
      <w:r w:rsidRPr="00F86C42">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w:t>
      </w:r>
      <w:proofErr w:type="gramStart"/>
      <w:r w:rsidRPr="00F86C42">
        <w:rPr>
          <w:rFonts w:ascii="Times New Roman" w:eastAsia="Times New Roman" w:hAnsi="Times New Roman" w:cs="Times New Roman"/>
          <w:kern w:val="0"/>
          <w:sz w:val="24"/>
          <w:szCs w:val="24"/>
          <w:lang w:eastAsia="ru-RU"/>
          <w14:ligatures w14:val="none"/>
        </w:rPr>
        <w:t>на услуги</w:t>
      </w:r>
      <w:proofErr w:type="gramEnd"/>
      <w:r w:rsidRPr="00F86C42">
        <w:rPr>
          <w:rFonts w:ascii="Times New Roman" w:eastAsia="Times New Roman" w:hAnsi="Times New Roman" w:cs="Times New Roman"/>
          <w:kern w:val="0"/>
          <w:sz w:val="24"/>
          <w:szCs w:val="24"/>
          <w:lang w:eastAsia="ru-RU"/>
          <w14:ligatures w14:val="none"/>
        </w:rPr>
        <w:t xml:space="preserve"> оказываемые населению повысились на </w:t>
      </w:r>
      <w:r w:rsidRPr="00F86C42">
        <w:rPr>
          <w:rFonts w:ascii="Times New Roman" w:eastAsia="Times New Roman" w:hAnsi="Times New Roman" w:cs="Times New Roman"/>
          <w:kern w:val="0"/>
          <w:sz w:val="24"/>
          <w:szCs w:val="24"/>
          <w:lang w:val="ky-KG" w:eastAsia="ru-RU"/>
          <w14:ligatures w14:val="none"/>
        </w:rPr>
        <w:t xml:space="preserve">5,7 </w:t>
      </w:r>
      <w:r w:rsidRPr="00F86C42">
        <w:rPr>
          <w:rFonts w:ascii="Times New Roman" w:eastAsia="Times New Roman" w:hAnsi="Times New Roman" w:cs="Times New Roman"/>
          <w:kern w:val="0"/>
          <w:sz w:val="24"/>
          <w:szCs w:val="24"/>
          <w:lang w:eastAsia="ru-RU"/>
          <w14:ligatures w14:val="none"/>
        </w:rPr>
        <w:t>процента. Повысились тарифы на</w:t>
      </w:r>
      <w:r w:rsidRPr="00F86C42">
        <w:rPr>
          <w:rFonts w:ascii="Times New Roman" w:eastAsia="Times New Roman" w:hAnsi="Times New Roman" w:cs="Times New Roman"/>
          <w:kern w:val="0"/>
          <w:sz w:val="24"/>
          <w:szCs w:val="24"/>
          <w:lang w:val="ky-KG" w:eastAsia="ru-RU"/>
          <w14:ligatures w14:val="none"/>
        </w:rPr>
        <w:t xml:space="preserve"> </w:t>
      </w:r>
      <w:bookmarkStart w:id="65" w:name="_Hlk198050614"/>
      <w:r w:rsidRPr="00F86C42">
        <w:rPr>
          <w:rFonts w:ascii="Times New Roman" w:eastAsia="Times New Roman" w:hAnsi="Times New Roman" w:cs="Times New Roman"/>
          <w:kern w:val="0"/>
          <w:sz w:val="24"/>
          <w:szCs w:val="24"/>
          <w:lang w:val="ky-KG" w:eastAsia="ru-RU"/>
          <w14:ligatures w14:val="none"/>
        </w:rPr>
        <w:t>услуги по организации культурных мероприятий – на 38,7 процента</w:t>
      </w:r>
      <w:bookmarkEnd w:id="65"/>
      <w:r w:rsidRPr="00F86C42">
        <w:rPr>
          <w:rFonts w:ascii="Times New Roman" w:eastAsia="Times New Roman" w:hAnsi="Times New Roman" w:cs="Times New Roman"/>
          <w:kern w:val="0"/>
          <w:sz w:val="24"/>
          <w:szCs w:val="24"/>
          <w:lang w:val="ky-KG" w:eastAsia="ru-RU"/>
          <w14:ligatures w14:val="none"/>
        </w:rPr>
        <w:t>, услуги по текущему содержанию и ремонту жилых помещений – на 23,3 процента, услуги образования – на 16,8 процента, амбулаторные услуги – на 7,7 процента, услуги гостиниц и ресторанов – на 0,6 процента.</w:t>
      </w:r>
    </w:p>
    <w:p w14:paraId="59C1130F" w14:textId="77777777" w:rsidR="00F86C42" w:rsidRPr="00F86C42" w:rsidRDefault="00F86C42" w:rsidP="00F86C4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2DF6DA1" w14:textId="2426878B" w:rsidR="00F86C42" w:rsidRPr="00F86C42" w:rsidRDefault="00F86C42" w:rsidP="00F86C42">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41</w:t>
      </w:r>
      <w:r w:rsidRPr="00F86C42">
        <w:rPr>
          <w:rFonts w:ascii="Times New Roman" w:eastAsia="Times New Roman" w:hAnsi="Times New Roman" w:cs="Times New Roman"/>
          <w:b/>
          <w:kern w:val="0"/>
          <w:sz w:val="24"/>
          <w:szCs w:val="24"/>
          <w:lang w:eastAsia="ru-RU"/>
          <w14:ligatures w14:val="none"/>
        </w:rPr>
        <w:t>: Индексы потребительских тарифов на отдельные группы и</w:t>
      </w:r>
    </w:p>
    <w:p w14:paraId="707D7B0C" w14:textId="77777777" w:rsidR="00F86C42" w:rsidRPr="00F86C42" w:rsidRDefault="00F86C42" w:rsidP="00F86C42">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виды услуг</w:t>
      </w:r>
    </w:p>
    <w:p w14:paraId="18E67917" w14:textId="77777777" w:rsidR="00F86C42" w:rsidRPr="00F86C42" w:rsidRDefault="00F86C42" w:rsidP="00F86C42">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F86C42">
        <w:rPr>
          <w:rFonts w:ascii="Times New Roman" w:eastAsia="Times New Roman" w:hAnsi="Times New Roman" w:cs="Times New Roman"/>
          <w:i/>
          <w:kern w:val="0"/>
          <w:sz w:val="24"/>
          <w:szCs w:val="24"/>
          <w:lang w:eastAsia="ru-RU"/>
          <w14:ligatures w14:val="none"/>
        </w:rPr>
        <w:t>(в процентах)</w:t>
      </w:r>
    </w:p>
    <w:p w14:paraId="5CC03967" w14:textId="77777777" w:rsidR="00F86C42" w:rsidRPr="00F86C42" w:rsidRDefault="00F86C42" w:rsidP="00F86C42">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F86C42" w:rsidRPr="00F86C42" w14:paraId="716D2824" w14:textId="77777777" w:rsidTr="00735962">
        <w:trPr>
          <w:trHeight w:val="240"/>
          <w:tblHeader/>
        </w:trPr>
        <w:tc>
          <w:tcPr>
            <w:tcW w:w="4503" w:type="dxa"/>
            <w:tcBorders>
              <w:top w:val="single" w:sz="12" w:space="0" w:color="auto"/>
              <w:left w:val="nil"/>
              <w:bottom w:val="nil"/>
              <w:right w:val="nil"/>
            </w:tcBorders>
          </w:tcPr>
          <w:p w14:paraId="5566FA49"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left w:val="nil"/>
              <w:bottom w:val="single" w:sz="4" w:space="0" w:color="auto"/>
              <w:right w:val="nil"/>
            </w:tcBorders>
            <w:hideMark/>
          </w:tcPr>
          <w:p w14:paraId="6A9CA280"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Апрель 2</w:t>
            </w:r>
            <w:r w:rsidRPr="00F86C42">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bottom w:val="single" w:sz="12" w:space="0" w:color="auto"/>
              <w:right w:val="nil"/>
            </w:tcBorders>
            <w:hideMark/>
          </w:tcPr>
          <w:p w14:paraId="1612FC7E" w14:textId="77777777" w:rsidR="00F86C42" w:rsidRPr="00F86C42" w:rsidRDefault="00F86C42" w:rsidP="00F86C42">
            <w:pPr>
              <w:spacing w:after="0" w:line="252" w:lineRule="auto"/>
              <w:ind w:right="33"/>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Январь</w:t>
            </w:r>
            <w:r w:rsidRPr="00F86C42">
              <w:rPr>
                <w:rFonts w:ascii="Times New Roman" w:eastAsia="Times New Roman" w:hAnsi="Times New Roman" w:cs="Times New Roman"/>
                <w:b/>
                <w:kern w:val="0"/>
                <w:sz w:val="20"/>
                <w:szCs w:val="20"/>
                <w:lang w:eastAsia="ru-RU"/>
                <w14:ligatures w14:val="none"/>
              </w:rPr>
              <w:t>-</w:t>
            </w:r>
            <w:r w:rsidRPr="00F86C42">
              <w:rPr>
                <w:rFonts w:ascii="Times New Roman" w:eastAsia="Times New Roman" w:hAnsi="Times New Roman" w:cs="Times New Roman"/>
                <w:b/>
                <w:kern w:val="0"/>
                <w:sz w:val="20"/>
                <w:szCs w:val="20"/>
                <w:lang w:val="ky-KG" w:eastAsia="ru-RU"/>
                <w14:ligatures w14:val="none"/>
              </w:rPr>
              <w:t>апрель               2025</w:t>
            </w:r>
            <w:r w:rsidRPr="00F86C42">
              <w:rPr>
                <w:rFonts w:ascii="Times New Roman" w:eastAsia="Times New Roman" w:hAnsi="Times New Roman" w:cs="Times New Roman"/>
                <w:b/>
                <w:kern w:val="0"/>
                <w:sz w:val="20"/>
                <w:szCs w:val="20"/>
                <w:lang w:eastAsia="ru-RU"/>
                <w14:ligatures w14:val="none"/>
              </w:rPr>
              <w:t xml:space="preserve"> к январю-апрелю </w:t>
            </w:r>
            <w:r w:rsidRPr="00F86C42">
              <w:rPr>
                <w:rFonts w:ascii="Times New Roman" w:eastAsia="Times New Roman" w:hAnsi="Times New Roman" w:cs="Times New Roman"/>
                <w:b/>
                <w:kern w:val="0"/>
                <w:sz w:val="20"/>
                <w:szCs w:val="20"/>
                <w:lang w:val="ky-KG" w:eastAsia="ru-RU"/>
                <w14:ligatures w14:val="none"/>
              </w:rPr>
              <w:t>2024</w:t>
            </w:r>
          </w:p>
        </w:tc>
      </w:tr>
      <w:tr w:rsidR="00F86C42" w:rsidRPr="00F86C42" w14:paraId="1AB04A08" w14:textId="77777777" w:rsidTr="00F86C42">
        <w:trPr>
          <w:trHeight w:val="573"/>
        </w:trPr>
        <w:tc>
          <w:tcPr>
            <w:tcW w:w="4503" w:type="dxa"/>
            <w:tcBorders>
              <w:top w:val="nil"/>
              <w:left w:val="nil"/>
              <w:bottom w:val="single" w:sz="12" w:space="0" w:color="auto"/>
              <w:right w:val="nil"/>
            </w:tcBorders>
          </w:tcPr>
          <w:p w14:paraId="03A9DA07"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261DF637"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 xml:space="preserve"> </w:t>
            </w:r>
          </w:p>
          <w:p w14:paraId="667B743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марту</w:t>
            </w:r>
          </w:p>
          <w:p w14:paraId="29276DAE"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left w:val="nil"/>
              <w:bottom w:val="single" w:sz="12" w:space="0" w:color="auto"/>
              <w:right w:val="nil"/>
            </w:tcBorders>
            <w:hideMark/>
          </w:tcPr>
          <w:p w14:paraId="68A7690D"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r w:rsidRPr="00F86C42">
              <w:rPr>
                <w:rFonts w:ascii="Times New Roman" w:eastAsia="Times New Roman" w:hAnsi="Times New Roman" w:cs="Times New Roman"/>
                <w:b/>
                <w:kern w:val="0"/>
                <w:sz w:val="20"/>
                <w:szCs w:val="20"/>
                <w:lang w:val="ky-KG" w:eastAsia="ru-RU"/>
                <w14:ligatures w14:val="none"/>
              </w:rPr>
              <w:t xml:space="preserve">декабрю </w:t>
            </w:r>
            <w:r w:rsidRPr="00F86C42">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left w:val="nil"/>
              <w:bottom w:val="single" w:sz="12" w:space="0" w:color="auto"/>
              <w:right w:val="nil"/>
            </w:tcBorders>
            <w:hideMark/>
          </w:tcPr>
          <w:p w14:paraId="79760471"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к    </w:t>
            </w:r>
          </w:p>
          <w:p w14:paraId="3F955265"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апрелю</w:t>
            </w:r>
          </w:p>
          <w:p w14:paraId="5E86C388"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2024</w:t>
            </w:r>
          </w:p>
        </w:tc>
        <w:tc>
          <w:tcPr>
            <w:tcW w:w="1559" w:type="dxa"/>
            <w:vMerge/>
            <w:tcBorders>
              <w:top w:val="single" w:sz="12" w:space="0" w:color="auto"/>
              <w:left w:val="nil"/>
              <w:bottom w:val="single" w:sz="12" w:space="0" w:color="auto"/>
              <w:right w:val="nil"/>
            </w:tcBorders>
            <w:vAlign w:val="center"/>
            <w:hideMark/>
          </w:tcPr>
          <w:p w14:paraId="73082640"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val="ky-KG" w:eastAsia="ru-RU"/>
                <w14:ligatures w14:val="none"/>
              </w:rPr>
            </w:pPr>
          </w:p>
        </w:tc>
      </w:tr>
      <w:tr w:rsidR="00F86C42" w:rsidRPr="00F86C42" w14:paraId="0F807AB2" w14:textId="77777777" w:rsidTr="00F86C42">
        <w:trPr>
          <w:trHeight w:val="282"/>
        </w:trPr>
        <w:tc>
          <w:tcPr>
            <w:tcW w:w="4503" w:type="dxa"/>
            <w:tcBorders>
              <w:top w:val="single" w:sz="12" w:space="0" w:color="auto"/>
              <w:left w:val="nil"/>
              <w:bottom w:val="nil"/>
              <w:right w:val="nil"/>
            </w:tcBorders>
            <w:vAlign w:val="bottom"/>
            <w:hideMark/>
          </w:tcPr>
          <w:p w14:paraId="7814D438"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521E54D7"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99,2</w:t>
            </w:r>
          </w:p>
        </w:tc>
        <w:tc>
          <w:tcPr>
            <w:tcW w:w="1134" w:type="dxa"/>
            <w:tcBorders>
              <w:top w:val="single" w:sz="12" w:space="0" w:color="auto"/>
              <w:left w:val="nil"/>
              <w:bottom w:val="nil"/>
              <w:right w:val="nil"/>
            </w:tcBorders>
            <w:vAlign w:val="bottom"/>
            <w:hideMark/>
          </w:tcPr>
          <w:p w14:paraId="70A9968B" w14:textId="77777777" w:rsidR="00F86C42" w:rsidRPr="00F86C42" w:rsidRDefault="00F86C42" w:rsidP="00F86C42">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103,5</w:t>
            </w:r>
          </w:p>
        </w:tc>
        <w:tc>
          <w:tcPr>
            <w:tcW w:w="1134" w:type="dxa"/>
            <w:tcBorders>
              <w:top w:val="single" w:sz="12" w:space="0" w:color="auto"/>
              <w:left w:val="nil"/>
              <w:bottom w:val="nil"/>
              <w:right w:val="nil"/>
            </w:tcBorders>
            <w:vAlign w:val="bottom"/>
            <w:hideMark/>
          </w:tcPr>
          <w:p w14:paraId="3501358D"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104,0</w:t>
            </w:r>
          </w:p>
        </w:tc>
        <w:tc>
          <w:tcPr>
            <w:tcW w:w="1559" w:type="dxa"/>
            <w:tcBorders>
              <w:top w:val="single" w:sz="12" w:space="0" w:color="auto"/>
              <w:left w:val="nil"/>
              <w:bottom w:val="nil"/>
              <w:right w:val="nil"/>
            </w:tcBorders>
            <w:vAlign w:val="bottom"/>
            <w:hideMark/>
          </w:tcPr>
          <w:p w14:paraId="0A704129"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107,2</w:t>
            </w:r>
          </w:p>
        </w:tc>
      </w:tr>
      <w:tr w:rsidR="00F86C42" w:rsidRPr="00F86C42" w14:paraId="5FD7F97D" w14:textId="77777777" w:rsidTr="00F86C42">
        <w:trPr>
          <w:trHeight w:val="282"/>
        </w:trPr>
        <w:tc>
          <w:tcPr>
            <w:tcW w:w="4503" w:type="dxa"/>
            <w:vAlign w:val="bottom"/>
            <w:hideMark/>
          </w:tcPr>
          <w:p w14:paraId="4EEFA60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связи</w:t>
            </w:r>
          </w:p>
        </w:tc>
        <w:tc>
          <w:tcPr>
            <w:tcW w:w="1275" w:type="dxa"/>
            <w:vAlign w:val="bottom"/>
            <w:hideMark/>
          </w:tcPr>
          <w:p w14:paraId="5AC035B3"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AD8FCDB"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1691575"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0768F051"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2EA0A990" w14:textId="77777777" w:rsidTr="00F86C42">
        <w:trPr>
          <w:trHeight w:val="219"/>
        </w:trPr>
        <w:tc>
          <w:tcPr>
            <w:tcW w:w="4503" w:type="dxa"/>
            <w:vAlign w:val="bottom"/>
            <w:hideMark/>
          </w:tcPr>
          <w:p w14:paraId="7B8B14BC" w14:textId="77777777" w:rsidR="00F86C42" w:rsidRPr="00F86C42" w:rsidRDefault="00F86C42" w:rsidP="00F86C42">
            <w:pPr>
              <w:spacing w:after="0" w:line="276" w:lineRule="auto"/>
              <w:ind w:left="176" w:hanging="176"/>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по организации культурных</w:t>
            </w: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мероприятий</w:t>
            </w:r>
          </w:p>
        </w:tc>
        <w:tc>
          <w:tcPr>
            <w:tcW w:w="1275" w:type="dxa"/>
            <w:vAlign w:val="bottom"/>
            <w:hideMark/>
          </w:tcPr>
          <w:p w14:paraId="21A778D2"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105,0</w:t>
            </w:r>
          </w:p>
        </w:tc>
        <w:tc>
          <w:tcPr>
            <w:tcW w:w="1134" w:type="dxa"/>
            <w:vAlign w:val="bottom"/>
            <w:hideMark/>
          </w:tcPr>
          <w:p w14:paraId="30D2C1F8"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105,0</w:t>
            </w:r>
          </w:p>
        </w:tc>
        <w:tc>
          <w:tcPr>
            <w:tcW w:w="1134" w:type="dxa"/>
            <w:vAlign w:val="bottom"/>
            <w:hideMark/>
          </w:tcPr>
          <w:p w14:paraId="20680AFB"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142,7</w:t>
            </w:r>
          </w:p>
        </w:tc>
        <w:tc>
          <w:tcPr>
            <w:tcW w:w="1559" w:type="dxa"/>
            <w:vAlign w:val="bottom"/>
            <w:hideMark/>
          </w:tcPr>
          <w:p w14:paraId="527A0863"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138,7</w:t>
            </w:r>
          </w:p>
        </w:tc>
      </w:tr>
      <w:tr w:rsidR="00F86C42" w:rsidRPr="00F86C42" w14:paraId="2D151FF8" w14:textId="77777777" w:rsidTr="00F86C42">
        <w:trPr>
          <w:trHeight w:val="223"/>
        </w:trPr>
        <w:tc>
          <w:tcPr>
            <w:tcW w:w="4503" w:type="dxa"/>
            <w:vAlign w:val="bottom"/>
            <w:hideMark/>
          </w:tcPr>
          <w:p w14:paraId="6495CCDB"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hideMark/>
          </w:tcPr>
          <w:p w14:paraId="61E0DBB4"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100,1</w:t>
            </w:r>
          </w:p>
        </w:tc>
        <w:tc>
          <w:tcPr>
            <w:tcW w:w="1134" w:type="dxa"/>
            <w:vAlign w:val="bottom"/>
            <w:hideMark/>
          </w:tcPr>
          <w:p w14:paraId="0A5962AF"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99,3</w:t>
            </w:r>
          </w:p>
        </w:tc>
        <w:tc>
          <w:tcPr>
            <w:tcW w:w="1134" w:type="dxa"/>
            <w:vAlign w:val="bottom"/>
            <w:hideMark/>
          </w:tcPr>
          <w:p w14:paraId="222B8255"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116,4</w:t>
            </w:r>
          </w:p>
        </w:tc>
        <w:tc>
          <w:tcPr>
            <w:tcW w:w="1559" w:type="dxa"/>
            <w:vAlign w:val="bottom"/>
            <w:hideMark/>
          </w:tcPr>
          <w:p w14:paraId="7A33B78A"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116,8</w:t>
            </w:r>
          </w:p>
        </w:tc>
      </w:tr>
      <w:tr w:rsidR="00F86C42" w:rsidRPr="00F86C42" w14:paraId="3DD2A426" w14:textId="77777777" w:rsidTr="00F86C42">
        <w:trPr>
          <w:trHeight w:val="226"/>
        </w:trPr>
        <w:tc>
          <w:tcPr>
            <w:tcW w:w="4503" w:type="dxa"/>
            <w:vAlign w:val="bottom"/>
            <w:hideMark/>
          </w:tcPr>
          <w:p w14:paraId="1E784A3B"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hideMark/>
          </w:tcPr>
          <w:p w14:paraId="07C48ACF"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101,1</w:t>
            </w:r>
          </w:p>
        </w:tc>
        <w:tc>
          <w:tcPr>
            <w:tcW w:w="1134" w:type="dxa"/>
            <w:vAlign w:val="bottom"/>
            <w:hideMark/>
          </w:tcPr>
          <w:p w14:paraId="1A0DE4B8"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102,7</w:t>
            </w:r>
          </w:p>
        </w:tc>
        <w:tc>
          <w:tcPr>
            <w:tcW w:w="1134" w:type="dxa"/>
            <w:vAlign w:val="bottom"/>
            <w:hideMark/>
          </w:tcPr>
          <w:p w14:paraId="220C1F31"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105,7</w:t>
            </w:r>
          </w:p>
        </w:tc>
        <w:tc>
          <w:tcPr>
            <w:tcW w:w="1559" w:type="dxa"/>
            <w:vAlign w:val="bottom"/>
            <w:hideMark/>
          </w:tcPr>
          <w:p w14:paraId="4615650E"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107,7</w:t>
            </w:r>
          </w:p>
        </w:tc>
      </w:tr>
      <w:tr w:rsidR="00F86C42" w:rsidRPr="00F86C42" w14:paraId="51F4DADA" w14:textId="77777777" w:rsidTr="00F86C42">
        <w:trPr>
          <w:trHeight w:val="217"/>
        </w:trPr>
        <w:tc>
          <w:tcPr>
            <w:tcW w:w="4503" w:type="dxa"/>
            <w:vAlign w:val="bottom"/>
            <w:hideMark/>
          </w:tcPr>
          <w:p w14:paraId="54F02C61"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lastRenderedPageBreak/>
              <w:t>Услуги гостиниц и ресторанов</w:t>
            </w:r>
          </w:p>
        </w:tc>
        <w:tc>
          <w:tcPr>
            <w:tcW w:w="1275" w:type="dxa"/>
            <w:vAlign w:val="bottom"/>
            <w:hideMark/>
          </w:tcPr>
          <w:p w14:paraId="1CE378A1"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D9787D6"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943044C"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100,6</w:t>
            </w:r>
          </w:p>
        </w:tc>
        <w:tc>
          <w:tcPr>
            <w:tcW w:w="1559" w:type="dxa"/>
            <w:vAlign w:val="bottom"/>
            <w:hideMark/>
          </w:tcPr>
          <w:p w14:paraId="3B088C22"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100,6</w:t>
            </w:r>
          </w:p>
        </w:tc>
      </w:tr>
      <w:tr w:rsidR="00F86C42" w:rsidRPr="00F86C42" w14:paraId="03DD4D6F" w14:textId="77777777" w:rsidTr="00F86C42">
        <w:trPr>
          <w:trHeight w:val="221"/>
        </w:trPr>
        <w:tc>
          <w:tcPr>
            <w:tcW w:w="4503" w:type="dxa"/>
            <w:vAlign w:val="bottom"/>
            <w:hideMark/>
          </w:tcPr>
          <w:p w14:paraId="397CC99E"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hideMark/>
          </w:tcPr>
          <w:p w14:paraId="034F85DF"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CCF7CD4"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EF48910"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663B168F"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195988BB" w14:textId="77777777" w:rsidTr="00F86C42">
        <w:trPr>
          <w:trHeight w:val="282"/>
        </w:trPr>
        <w:tc>
          <w:tcPr>
            <w:tcW w:w="4503" w:type="dxa"/>
            <w:tcBorders>
              <w:top w:val="nil"/>
              <w:left w:val="nil"/>
              <w:bottom w:val="single" w:sz="12" w:space="0" w:color="auto"/>
              <w:right w:val="nil"/>
            </w:tcBorders>
            <w:vAlign w:val="bottom"/>
            <w:hideMark/>
          </w:tcPr>
          <w:p w14:paraId="5BF05ADD" w14:textId="77777777" w:rsidR="00F86C42" w:rsidRPr="00F86C42" w:rsidRDefault="00F86C42" w:rsidP="00F86C42">
            <w:pPr>
              <w:spacing w:after="0" w:line="276" w:lineRule="auto"/>
              <w:ind w:left="142" w:hanging="142"/>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2EDAAB53"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100,8</w:t>
            </w:r>
          </w:p>
        </w:tc>
        <w:tc>
          <w:tcPr>
            <w:tcW w:w="1134" w:type="dxa"/>
            <w:tcBorders>
              <w:top w:val="nil"/>
              <w:left w:val="nil"/>
              <w:bottom w:val="single" w:sz="12" w:space="0" w:color="auto"/>
              <w:right w:val="nil"/>
            </w:tcBorders>
            <w:vAlign w:val="bottom"/>
            <w:hideMark/>
          </w:tcPr>
          <w:p w14:paraId="15EB5D3B" w14:textId="77777777" w:rsidR="00F86C42" w:rsidRPr="00F86C42" w:rsidRDefault="00F86C42" w:rsidP="00F86C42">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101,6</w:t>
            </w:r>
          </w:p>
        </w:tc>
        <w:tc>
          <w:tcPr>
            <w:tcW w:w="1134" w:type="dxa"/>
            <w:tcBorders>
              <w:top w:val="nil"/>
              <w:left w:val="nil"/>
              <w:bottom w:val="single" w:sz="12" w:space="0" w:color="auto"/>
              <w:right w:val="nil"/>
            </w:tcBorders>
            <w:vAlign w:val="bottom"/>
            <w:hideMark/>
          </w:tcPr>
          <w:p w14:paraId="01645E41" w14:textId="77777777" w:rsidR="00F86C42" w:rsidRPr="00F86C42" w:rsidRDefault="00F86C42" w:rsidP="00F86C4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123,3</w:t>
            </w:r>
          </w:p>
        </w:tc>
        <w:tc>
          <w:tcPr>
            <w:tcW w:w="1559" w:type="dxa"/>
            <w:tcBorders>
              <w:top w:val="nil"/>
              <w:left w:val="nil"/>
              <w:bottom w:val="single" w:sz="12" w:space="0" w:color="auto"/>
              <w:right w:val="nil"/>
            </w:tcBorders>
            <w:vAlign w:val="bottom"/>
            <w:hideMark/>
          </w:tcPr>
          <w:p w14:paraId="02809179" w14:textId="77777777" w:rsidR="00F86C42" w:rsidRPr="00F86C42" w:rsidRDefault="00F86C42" w:rsidP="00F86C42">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123,3</w:t>
            </w:r>
          </w:p>
        </w:tc>
      </w:tr>
    </w:tbl>
    <w:p w14:paraId="1ADF2EA2" w14:textId="77777777" w:rsidR="00F86C42" w:rsidRPr="00F86C42" w:rsidRDefault="00F86C42" w:rsidP="00F86C42">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7F0CCCFC"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В апреле</w:t>
      </w:r>
      <w:r w:rsidRPr="00F86C42">
        <w:rPr>
          <w:rFonts w:ascii="Times New Roman" w:eastAsia="Times New Roman" w:hAnsi="Times New Roman" w:cs="Times New Roman"/>
          <w:kern w:val="0"/>
          <w:sz w:val="24"/>
          <w:szCs w:val="24"/>
          <w:lang w:val="ky-KG" w:eastAsia="ru-RU"/>
          <w14:ligatures w14:val="none"/>
        </w:rPr>
        <w:t xml:space="preserve"> 2025 года тарифы на услуги </w:t>
      </w:r>
      <w:proofErr w:type="gramStart"/>
      <w:r w:rsidRPr="00F86C42">
        <w:rPr>
          <w:rFonts w:ascii="Times New Roman" w:eastAsia="Times New Roman" w:hAnsi="Times New Roman" w:cs="Times New Roman"/>
          <w:kern w:val="0"/>
          <w:sz w:val="24"/>
          <w:szCs w:val="24"/>
          <w:lang w:val="ky-KG" w:eastAsia="ru-RU"/>
          <w14:ligatures w14:val="none"/>
        </w:rPr>
        <w:t>связи</w:t>
      </w:r>
      <w:proofErr w:type="gramEnd"/>
      <w:r w:rsidRPr="00F86C42">
        <w:rPr>
          <w:rFonts w:ascii="Times New Roman" w:eastAsia="Times New Roman" w:hAnsi="Times New Roman" w:cs="Times New Roman"/>
          <w:kern w:val="0"/>
          <w:sz w:val="24"/>
          <w:szCs w:val="24"/>
          <w:lang w:val="ky-KG" w:eastAsia="ru-RU"/>
          <w14:ligatures w14:val="none"/>
        </w:rPr>
        <w:t xml:space="preserve"> оказываемые предприятиям, учреждениям и организациям по сравнению с предыдущим месяцем </w:t>
      </w:r>
      <w:bookmarkStart w:id="66" w:name="_Hlk192689377"/>
      <w:r w:rsidRPr="00F86C42">
        <w:rPr>
          <w:rFonts w:ascii="Times New Roman" w:eastAsia="Times New Roman" w:hAnsi="Times New Roman" w:cs="Times New Roman"/>
          <w:kern w:val="0"/>
          <w:sz w:val="24"/>
          <w:szCs w:val="24"/>
          <w:lang w:val="ky-KG" w:eastAsia="ru-RU"/>
          <w14:ligatures w14:val="none"/>
        </w:rPr>
        <w:t>остались на прежнем уровне</w:t>
      </w:r>
      <w:bookmarkEnd w:id="66"/>
      <w:r w:rsidRPr="00F86C42">
        <w:rPr>
          <w:rFonts w:ascii="Times New Roman" w:eastAsia="Times New Roman" w:hAnsi="Times New Roman" w:cs="Times New Roman"/>
          <w:kern w:val="0"/>
          <w:sz w:val="24"/>
          <w:szCs w:val="24"/>
          <w:lang w:val="ky-KG" w:eastAsia="ru-RU"/>
          <w14:ligatures w14:val="none"/>
        </w:rPr>
        <w:t>.</w:t>
      </w:r>
    </w:p>
    <w:p w14:paraId="2920D6B9"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В январе-апреле т.г. </w:t>
      </w:r>
      <w:r w:rsidRPr="00F86C42">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F86C42">
        <w:rPr>
          <w:rFonts w:ascii="Times New Roman" w:eastAsia="Times New Roman" w:hAnsi="Times New Roman" w:cs="Times New Roman"/>
          <w:kern w:val="0"/>
          <w:sz w:val="24"/>
          <w:szCs w:val="24"/>
          <w:lang w:val="ky-KG" w:eastAsia="ru-RU"/>
          <w14:ligatures w14:val="none"/>
        </w:rPr>
        <w:t xml:space="preserve"> на услуги </w:t>
      </w:r>
      <w:proofErr w:type="gramStart"/>
      <w:r w:rsidRPr="00F86C42">
        <w:rPr>
          <w:rFonts w:ascii="Times New Roman" w:eastAsia="Times New Roman" w:hAnsi="Times New Roman" w:cs="Times New Roman"/>
          <w:kern w:val="0"/>
          <w:sz w:val="24"/>
          <w:szCs w:val="24"/>
          <w:lang w:val="ky-KG" w:eastAsia="ru-RU"/>
          <w14:ligatures w14:val="none"/>
        </w:rPr>
        <w:t>связи</w:t>
      </w:r>
      <w:proofErr w:type="gramEnd"/>
      <w:r w:rsidRPr="00F86C42">
        <w:rPr>
          <w:rFonts w:ascii="Times New Roman" w:eastAsia="Times New Roman" w:hAnsi="Times New Roman" w:cs="Times New Roman"/>
          <w:kern w:val="0"/>
          <w:sz w:val="24"/>
          <w:szCs w:val="24"/>
          <w:lang w:val="ky-KG" w:eastAsia="ru-RU"/>
          <w14:ligatures w14:val="none"/>
        </w:rPr>
        <w:t xml:space="preserve"> оказываемые предприятиям, учреждениям и организациям остались на прежнем уровне.  </w:t>
      </w:r>
    </w:p>
    <w:p w14:paraId="6BDA3A1E"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2DF4729B" w14:textId="7FFDD3FB" w:rsidR="00F86C42" w:rsidRPr="00F86C42" w:rsidRDefault="00F86C42" w:rsidP="00F86C42">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42</w:t>
      </w:r>
      <w:r w:rsidRPr="00F86C42">
        <w:rPr>
          <w:rFonts w:ascii="Times New Roman" w:eastAsia="Times New Roman" w:hAnsi="Times New Roman" w:cs="Times New Roman"/>
          <w:b/>
          <w:kern w:val="0"/>
          <w:sz w:val="24"/>
          <w:szCs w:val="24"/>
          <w:lang w:eastAsia="ru-RU"/>
          <w14:ligatures w14:val="none"/>
        </w:rPr>
        <w:t>: Индексы потребительских тарифов на услуги связи, оказываемые предприятиям, учреждениям и организациям, в январе-</w:t>
      </w:r>
      <w:r w:rsidRPr="00F86C42">
        <w:rPr>
          <w:rFonts w:ascii="Times New Roman" w:eastAsia="Times New Roman" w:hAnsi="Times New Roman" w:cs="Times New Roman"/>
          <w:b/>
          <w:kern w:val="0"/>
          <w:sz w:val="24"/>
          <w:szCs w:val="24"/>
          <w:lang w:val="ky-KG" w:eastAsia="ru-RU"/>
          <w14:ligatures w14:val="none"/>
        </w:rPr>
        <w:t>апреле</w:t>
      </w:r>
    </w:p>
    <w:p w14:paraId="15DD78C1" w14:textId="77777777" w:rsidR="00F86C42" w:rsidRPr="00F86C42" w:rsidRDefault="00F86C42" w:rsidP="00F86C42">
      <w:pPr>
        <w:spacing w:after="0" w:line="252" w:lineRule="auto"/>
        <w:ind w:left="1428"/>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6C6E52C9" w14:textId="77777777" w:rsidR="00F86C42" w:rsidRPr="00F86C42" w:rsidRDefault="00F86C42" w:rsidP="00F86C42">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F86C42" w:rsidRPr="00F86C42" w14:paraId="39653ED0" w14:textId="77777777" w:rsidTr="00F86C42">
        <w:tc>
          <w:tcPr>
            <w:tcW w:w="5387" w:type="dxa"/>
            <w:tcBorders>
              <w:top w:val="single" w:sz="12" w:space="0" w:color="auto"/>
              <w:left w:val="nil"/>
              <w:bottom w:val="single" w:sz="12" w:space="0" w:color="auto"/>
              <w:right w:val="nil"/>
            </w:tcBorders>
          </w:tcPr>
          <w:p w14:paraId="5F6ADE95"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left w:val="nil"/>
              <w:bottom w:val="single" w:sz="12" w:space="0" w:color="auto"/>
              <w:right w:val="nil"/>
            </w:tcBorders>
            <w:hideMark/>
          </w:tcPr>
          <w:p w14:paraId="21E9D3D2"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left w:val="nil"/>
              <w:bottom w:val="single" w:sz="12" w:space="0" w:color="auto"/>
              <w:right w:val="nil"/>
            </w:tcBorders>
            <w:hideMark/>
          </w:tcPr>
          <w:p w14:paraId="226FE307" w14:textId="77777777" w:rsidR="00F86C42" w:rsidRPr="00F86C42" w:rsidRDefault="00F86C42" w:rsidP="00F86C42">
            <w:pPr>
              <w:spacing w:after="0" w:line="252"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2025</w:t>
            </w:r>
          </w:p>
        </w:tc>
      </w:tr>
      <w:tr w:rsidR="00F86C42" w:rsidRPr="00F86C42" w14:paraId="41939B07" w14:textId="77777777" w:rsidTr="00F86C42">
        <w:trPr>
          <w:trHeight w:val="284"/>
        </w:trPr>
        <w:tc>
          <w:tcPr>
            <w:tcW w:w="5387" w:type="dxa"/>
            <w:tcBorders>
              <w:top w:val="single" w:sz="12" w:space="0" w:color="auto"/>
              <w:left w:val="nil"/>
              <w:bottom w:val="nil"/>
              <w:right w:val="nil"/>
            </w:tcBorders>
            <w:vAlign w:val="bottom"/>
            <w:hideMark/>
          </w:tcPr>
          <w:p w14:paraId="7C277F09" w14:textId="77777777" w:rsidR="00F86C42" w:rsidRPr="00F86C42" w:rsidRDefault="00F86C42" w:rsidP="00F86C42">
            <w:pPr>
              <w:spacing w:after="0" w:line="252"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Всего</w:t>
            </w:r>
          </w:p>
        </w:tc>
        <w:tc>
          <w:tcPr>
            <w:tcW w:w="2268" w:type="dxa"/>
            <w:tcBorders>
              <w:top w:val="single" w:sz="12" w:space="0" w:color="auto"/>
              <w:left w:val="nil"/>
              <w:bottom w:val="nil"/>
              <w:right w:val="nil"/>
            </w:tcBorders>
            <w:vAlign w:val="bottom"/>
            <w:hideMark/>
          </w:tcPr>
          <w:p w14:paraId="1241756F" w14:textId="77777777" w:rsidR="00F86C42" w:rsidRPr="00F86C42" w:rsidRDefault="00F86C42" w:rsidP="00F86C42">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106,2</w:t>
            </w:r>
          </w:p>
        </w:tc>
        <w:tc>
          <w:tcPr>
            <w:tcW w:w="1984" w:type="dxa"/>
            <w:tcBorders>
              <w:top w:val="single" w:sz="12" w:space="0" w:color="auto"/>
              <w:left w:val="nil"/>
              <w:bottom w:val="nil"/>
              <w:right w:val="nil"/>
            </w:tcBorders>
            <w:vAlign w:val="bottom"/>
            <w:hideMark/>
          </w:tcPr>
          <w:p w14:paraId="7442CBDC" w14:textId="77777777" w:rsidR="00F86C42" w:rsidRPr="00F86C42" w:rsidRDefault="00F86C42" w:rsidP="00F86C42">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100,0</w:t>
            </w:r>
          </w:p>
        </w:tc>
      </w:tr>
      <w:tr w:rsidR="00F86C42" w:rsidRPr="00F86C42" w14:paraId="56FF3473" w14:textId="77777777" w:rsidTr="00F86C42">
        <w:trPr>
          <w:trHeight w:val="284"/>
        </w:trPr>
        <w:tc>
          <w:tcPr>
            <w:tcW w:w="5387" w:type="dxa"/>
            <w:vAlign w:val="bottom"/>
            <w:hideMark/>
          </w:tcPr>
          <w:p w14:paraId="56AF28CB"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hideMark/>
          </w:tcPr>
          <w:p w14:paraId="18BCD801" w14:textId="77777777" w:rsidR="00F86C42" w:rsidRPr="00F86C42" w:rsidRDefault="00F86C42" w:rsidP="00F86C42">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279,8</w:t>
            </w:r>
          </w:p>
        </w:tc>
        <w:tc>
          <w:tcPr>
            <w:tcW w:w="1984" w:type="dxa"/>
            <w:vAlign w:val="bottom"/>
            <w:hideMark/>
          </w:tcPr>
          <w:p w14:paraId="1FB75331" w14:textId="77777777" w:rsidR="00F86C42" w:rsidRPr="00F86C42" w:rsidRDefault="00F86C42" w:rsidP="00F86C42">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r>
      <w:tr w:rsidR="00F86C42" w:rsidRPr="00F86C42" w14:paraId="287F5171" w14:textId="77777777" w:rsidTr="00F86C42">
        <w:trPr>
          <w:trHeight w:val="284"/>
        </w:trPr>
        <w:tc>
          <w:tcPr>
            <w:tcW w:w="5387" w:type="dxa"/>
            <w:vAlign w:val="bottom"/>
            <w:hideMark/>
          </w:tcPr>
          <w:p w14:paraId="178BFBB8"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hideMark/>
          </w:tcPr>
          <w:p w14:paraId="70447072" w14:textId="77777777" w:rsidR="00F86C42" w:rsidRPr="00F86C42" w:rsidRDefault="00F86C42" w:rsidP="00F86C42">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103,4</w:t>
            </w:r>
          </w:p>
        </w:tc>
        <w:tc>
          <w:tcPr>
            <w:tcW w:w="1984" w:type="dxa"/>
            <w:vAlign w:val="bottom"/>
            <w:hideMark/>
          </w:tcPr>
          <w:p w14:paraId="0C9AC4DF" w14:textId="77777777" w:rsidR="00F86C42" w:rsidRPr="00F86C42" w:rsidRDefault="00F86C42" w:rsidP="00F86C42">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r w:rsidR="00F86C42" w:rsidRPr="00F86C42" w14:paraId="53CB2A95" w14:textId="77777777" w:rsidTr="00F86C42">
        <w:trPr>
          <w:trHeight w:val="284"/>
        </w:trPr>
        <w:tc>
          <w:tcPr>
            <w:tcW w:w="5387" w:type="dxa"/>
            <w:tcBorders>
              <w:top w:val="nil"/>
              <w:left w:val="nil"/>
              <w:bottom w:val="single" w:sz="12" w:space="0" w:color="auto"/>
              <w:right w:val="nil"/>
            </w:tcBorders>
            <w:vAlign w:val="bottom"/>
            <w:hideMark/>
          </w:tcPr>
          <w:p w14:paraId="376418E5" w14:textId="77777777" w:rsidR="00F86C42" w:rsidRPr="00F86C42" w:rsidRDefault="00F86C42" w:rsidP="00F86C42">
            <w:pPr>
              <w:spacing w:after="0" w:line="252"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161BCF8D" w14:textId="77777777" w:rsidR="00F86C42" w:rsidRPr="00F86C42" w:rsidRDefault="00F86C42" w:rsidP="00F86C42">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43F61D34" w14:textId="77777777" w:rsidR="00F86C42" w:rsidRPr="00F86C42" w:rsidRDefault="00F86C42" w:rsidP="00F86C42">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r>
    </w:tbl>
    <w:p w14:paraId="342D760A" w14:textId="77777777" w:rsidR="00F86C42" w:rsidRPr="00F86C42" w:rsidRDefault="00F86C42" w:rsidP="00F86C42">
      <w:pPr>
        <w:spacing w:after="0" w:line="252" w:lineRule="auto"/>
        <w:rPr>
          <w:rFonts w:ascii="Times New Roman" w:eastAsia="Times New Roman" w:hAnsi="Times New Roman" w:cs="Times New Roman"/>
          <w:kern w:val="0"/>
          <w:sz w:val="16"/>
          <w:szCs w:val="16"/>
          <w:lang w:eastAsia="ru-RU"/>
          <w14:ligatures w14:val="none"/>
        </w:rPr>
      </w:pPr>
    </w:p>
    <w:p w14:paraId="4F16244A"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86C42">
        <w:rPr>
          <w:rFonts w:ascii="Times New Roman" w:eastAsia="Times New Roman" w:hAnsi="Times New Roman" w:cs="Times New Roman"/>
          <w:kern w:val="0"/>
          <w:sz w:val="24"/>
          <w:szCs w:val="24"/>
          <w:lang w:eastAsia="ru-RU"/>
          <w14:ligatures w14:val="none"/>
        </w:rPr>
        <w:t xml:space="preserve">Тарифы на услуги пассажирского транспорта по сравнению с предыдущим месяцем снизились – на 0,8 процента. </w:t>
      </w:r>
      <w:r w:rsidRPr="00F86C42">
        <w:rPr>
          <w:rFonts w:ascii="Times New Roman" w:eastAsia="Times New Roman" w:hAnsi="Times New Roman" w:cs="Times New Roman"/>
          <w:kern w:val="0"/>
          <w:sz w:val="24"/>
          <w:szCs w:val="24"/>
          <w:lang w:val="ky-KG" w:eastAsia="ru-RU"/>
          <w14:ligatures w14:val="none"/>
        </w:rPr>
        <w:t xml:space="preserve">Снизились тарифы на воздушный пассажирский транспорт – на 5,6 процента. </w:t>
      </w:r>
      <w:r w:rsidRPr="00F86C42">
        <w:rPr>
          <w:rFonts w:ascii="Times New Roman" w:eastAsia="Times New Roman" w:hAnsi="Times New Roman" w:cs="Times New Roman"/>
          <w:kern w:val="0"/>
          <w:sz w:val="24"/>
          <w:szCs w:val="24"/>
          <w:lang w:eastAsia="ru-RU"/>
          <w14:ligatures w14:val="none"/>
        </w:rPr>
        <w:t>Повысились тариф</w:t>
      </w:r>
      <w:r w:rsidRPr="00F86C42">
        <w:rPr>
          <w:rFonts w:ascii="Times New Roman" w:eastAsia="Times New Roman" w:hAnsi="Times New Roman" w:cs="Times New Roman"/>
          <w:kern w:val="0"/>
          <w:sz w:val="24"/>
          <w:szCs w:val="24"/>
          <w:lang w:val="ky-KG" w:eastAsia="ru-RU"/>
          <w14:ligatures w14:val="none"/>
        </w:rPr>
        <w:t>ы</w:t>
      </w:r>
      <w:r w:rsidRPr="00F86C42">
        <w:rPr>
          <w:rFonts w:ascii="Times New Roman" w:eastAsia="Times New Roman" w:hAnsi="Times New Roman" w:cs="Times New Roman"/>
          <w:kern w:val="0"/>
          <w:sz w:val="24"/>
          <w:szCs w:val="24"/>
          <w:lang w:eastAsia="ru-RU"/>
          <w14:ligatures w14:val="none"/>
        </w:rPr>
        <w:t xml:space="preserve"> на</w:t>
      </w:r>
      <w:r w:rsidRPr="00F86C42">
        <w:rPr>
          <w:rFonts w:ascii="Times New Roman" w:eastAsia="Times New Roman" w:hAnsi="Times New Roman" w:cs="Times New Roman"/>
          <w:kern w:val="0"/>
          <w:sz w:val="24"/>
          <w:szCs w:val="24"/>
          <w:lang w:val="ky-KG" w:eastAsia="ru-RU"/>
          <w14:ligatures w14:val="none"/>
        </w:rPr>
        <w:t xml:space="preserve"> железнодорожный пассажирский транспорт – на 0,9 процента. </w:t>
      </w:r>
    </w:p>
    <w:p w14:paraId="1F7B0FBD" w14:textId="77777777" w:rsidR="00F86C42" w:rsidRPr="00F86C42" w:rsidRDefault="00F86C42" w:rsidP="00F86C42">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86C42">
        <w:rPr>
          <w:rFonts w:ascii="Times New Roman" w:eastAsia="Times New Roman" w:hAnsi="Times New Roman" w:cs="Times New Roman"/>
          <w:kern w:val="0"/>
          <w:sz w:val="24"/>
          <w:szCs w:val="24"/>
          <w:lang w:eastAsia="ru-RU"/>
          <w14:ligatures w14:val="none"/>
        </w:rPr>
        <w:t>В январе-</w:t>
      </w:r>
      <w:r w:rsidRPr="00F86C42">
        <w:rPr>
          <w:rFonts w:ascii="Times New Roman" w:eastAsia="Times New Roman" w:hAnsi="Times New Roman" w:cs="Times New Roman"/>
          <w:kern w:val="0"/>
          <w:sz w:val="24"/>
          <w:szCs w:val="24"/>
          <w:lang w:val="ky-KG" w:eastAsia="ru-RU"/>
          <w14:ligatures w14:val="none"/>
        </w:rPr>
        <w:t>апреле</w:t>
      </w:r>
      <w:r w:rsidRPr="00F86C42">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7,2 процент</w:t>
      </w:r>
      <w:r w:rsidRPr="00F86C42">
        <w:rPr>
          <w:rFonts w:ascii="Times New Roman" w:eastAsia="Times New Roman" w:hAnsi="Times New Roman" w:cs="Times New Roman"/>
          <w:kern w:val="0"/>
          <w:sz w:val="24"/>
          <w:szCs w:val="24"/>
          <w:lang w:val="ky-KG" w:eastAsia="ru-RU"/>
          <w14:ligatures w14:val="none"/>
        </w:rPr>
        <w:t>а</w:t>
      </w:r>
      <w:r w:rsidRPr="00F86C42">
        <w:rPr>
          <w:rFonts w:ascii="Times New Roman" w:eastAsia="Times New Roman" w:hAnsi="Times New Roman" w:cs="Times New Roman"/>
          <w:kern w:val="0"/>
          <w:sz w:val="24"/>
          <w:szCs w:val="24"/>
          <w:lang w:eastAsia="ru-RU"/>
          <w14:ligatures w14:val="none"/>
        </w:rPr>
        <w:t xml:space="preserve">. Повысились тарифы на </w:t>
      </w:r>
      <w:r w:rsidRPr="00F86C42">
        <w:rPr>
          <w:rFonts w:ascii="Times New Roman" w:eastAsia="Times New Roman" w:hAnsi="Times New Roman" w:cs="Times New Roman"/>
          <w:kern w:val="0"/>
          <w:sz w:val="24"/>
          <w:szCs w:val="24"/>
          <w:lang w:val="ky-KG" w:eastAsia="ru-RU"/>
          <w14:ligatures w14:val="none"/>
        </w:rPr>
        <w:t xml:space="preserve">воздушный пассажирский транспорт (на 26,9 процента), </w:t>
      </w:r>
      <w:r w:rsidRPr="00F86C42">
        <w:rPr>
          <w:rFonts w:ascii="Times New Roman" w:eastAsia="Times New Roman" w:hAnsi="Times New Roman" w:cs="Times New Roman"/>
          <w:kern w:val="0"/>
          <w:sz w:val="24"/>
          <w:szCs w:val="24"/>
          <w:lang w:eastAsia="ru-RU"/>
          <w14:ligatures w14:val="none"/>
        </w:rPr>
        <w:t xml:space="preserve">автодорожный пассажирский транспорт (на 4,8 процента), железнодорожный пассажирский транспорт </w:t>
      </w:r>
      <w:r w:rsidRPr="00F86C42">
        <w:rPr>
          <w:rFonts w:ascii="Times New Roman" w:eastAsia="Times New Roman" w:hAnsi="Times New Roman" w:cs="Times New Roman"/>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на 0,</w:t>
      </w:r>
      <w:r w:rsidRPr="00F86C42">
        <w:rPr>
          <w:rFonts w:ascii="Times New Roman" w:eastAsia="Times New Roman" w:hAnsi="Times New Roman" w:cs="Times New Roman"/>
          <w:kern w:val="0"/>
          <w:sz w:val="24"/>
          <w:szCs w:val="24"/>
          <w:lang w:val="ky-KG" w:eastAsia="ru-RU"/>
          <w14:ligatures w14:val="none"/>
        </w:rPr>
        <w:t>7</w:t>
      </w:r>
      <w:r w:rsidRPr="00F86C42">
        <w:rPr>
          <w:rFonts w:ascii="Times New Roman" w:eastAsia="Times New Roman" w:hAnsi="Times New Roman" w:cs="Times New Roman"/>
          <w:kern w:val="0"/>
          <w:sz w:val="24"/>
          <w:szCs w:val="24"/>
          <w:lang w:eastAsia="ru-RU"/>
          <w14:ligatures w14:val="none"/>
        </w:rPr>
        <w:t xml:space="preserve"> процента</w:t>
      </w:r>
      <w:r w:rsidRPr="00F86C42">
        <w:rPr>
          <w:rFonts w:ascii="Times New Roman" w:eastAsia="Times New Roman" w:hAnsi="Times New Roman" w:cs="Times New Roman"/>
          <w:kern w:val="0"/>
          <w:sz w:val="24"/>
          <w:szCs w:val="24"/>
          <w:lang w:val="ky-KG" w:eastAsia="ru-RU"/>
          <w14:ligatures w14:val="none"/>
        </w:rPr>
        <w:t>)</w:t>
      </w:r>
      <w:r w:rsidRPr="00F86C42">
        <w:rPr>
          <w:rFonts w:ascii="Times New Roman" w:eastAsia="Times New Roman" w:hAnsi="Times New Roman" w:cs="Times New Roman"/>
          <w:kern w:val="0"/>
          <w:sz w:val="24"/>
          <w:szCs w:val="24"/>
          <w:lang w:eastAsia="ru-RU"/>
          <w14:ligatures w14:val="none"/>
        </w:rPr>
        <w:t xml:space="preserve">. </w:t>
      </w:r>
    </w:p>
    <w:p w14:paraId="4F178BDE" w14:textId="77777777" w:rsidR="00F86C42" w:rsidRPr="00F86C42" w:rsidRDefault="00F86C42" w:rsidP="00F86C42">
      <w:pPr>
        <w:spacing w:after="0" w:line="252" w:lineRule="auto"/>
        <w:rPr>
          <w:rFonts w:ascii="Times New Roman" w:eastAsia="Times New Roman" w:hAnsi="Times New Roman" w:cs="Times New Roman"/>
          <w:b/>
          <w:kern w:val="0"/>
          <w:sz w:val="24"/>
          <w:szCs w:val="24"/>
          <w:lang w:val="ky-KG" w:eastAsia="ru-RU"/>
          <w14:ligatures w14:val="none"/>
        </w:rPr>
      </w:pPr>
    </w:p>
    <w:p w14:paraId="555DA50E" w14:textId="4A31BF8C" w:rsidR="00F86C42" w:rsidRPr="00F86C42" w:rsidRDefault="00F86C42" w:rsidP="00F86C42">
      <w:pPr>
        <w:spacing w:after="0" w:line="252" w:lineRule="auto"/>
        <w:rPr>
          <w:rFonts w:ascii="Times New Roman" w:eastAsia="Times New Roman" w:hAnsi="Times New Roman" w:cs="Times New Roman"/>
          <w:b/>
          <w:kern w:val="0"/>
          <w:sz w:val="24"/>
          <w:szCs w:val="24"/>
          <w:lan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43</w:t>
      </w:r>
      <w:r w:rsidRPr="00F86C42">
        <w:rPr>
          <w:rFonts w:ascii="Times New Roman" w:eastAsia="Times New Roman" w:hAnsi="Times New Roman" w:cs="Times New Roman"/>
          <w:b/>
          <w:kern w:val="0"/>
          <w:sz w:val="24"/>
          <w:szCs w:val="24"/>
          <w:lang w:eastAsia="ru-RU"/>
          <w14:ligatures w14:val="none"/>
        </w:rPr>
        <w:t>: Индексы потребительских тарифов на услуги пассажирского</w:t>
      </w:r>
    </w:p>
    <w:p w14:paraId="0491E906" w14:textId="77777777" w:rsidR="00F86C42" w:rsidRPr="00F86C42" w:rsidRDefault="00F86C42" w:rsidP="00F86C42">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t>транспорта в январе-</w:t>
      </w:r>
      <w:r w:rsidRPr="00F86C42">
        <w:rPr>
          <w:rFonts w:ascii="Times New Roman" w:eastAsia="Times New Roman" w:hAnsi="Times New Roman" w:cs="Times New Roman"/>
          <w:b/>
          <w:kern w:val="0"/>
          <w:sz w:val="24"/>
          <w:szCs w:val="24"/>
          <w:lang w:val="ky-KG" w:eastAsia="ru-RU"/>
          <w14:ligatures w14:val="none"/>
        </w:rPr>
        <w:t>апреле</w:t>
      </w:r>
    </w:p>
    <w:p w14:paraId="6CA543F9" w14:textId="77777777" w:rsidR="00F86C42" w:rsidRPr="00F86C42" w:rsidRDefault="00F86C42" w:rsidP="00F86C42">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F86C42">
        <w:rPr>
          <w:rFonts w:ascii="Times New Roman" w:eastAsia="Times New Roman" w:hAnsi="Times New Roman" w:cs="Times New Roman"/>
          <w:i/>
          <w:kern w:val="0"/>
          <w:sz w:val="24"/>
          <w:szCs w:val="24"/>
          <w:lang w:val="ky-KG" w:eastAsia="ru-RU"/>
          <w14:ligatures w14:val="none"/>
        </w:rPr>
        <w:t>(</w:t>
      </w:r>
      <w:r w:rsidRPr="00F86C42">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1B2D9B86" w14:textId="77777777" w:rsidR="00F86C42" w:rsidRPr="00F86C42" w:rsidRDefault="00F86C42" w:rsidP="00F86C42">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119"/>
        <w:gridCol w:w="2207"/>
        <w:gridCol w:w="1921"/>
      </w:tblGrid>
      <w:tr w:rsidR="00F86C42" w:rsidRPr="00F86C42" w14:paraId="2233352C" w14:textId="77777777" w:rsidTr="00F86C42">
        <w:trPr>
          <w:trHeight w:val="244"/>
          <w:tblHeader/>
        </w:trPr>
        <w:tc>
          <w:tcPr>
            <w:tcW w:w="5420" w:type="dxa"/>
            <w:tcBorders>
              <w:top w:val="single" w:sz="12" w:space="0" w:color="auto"/>
              <w:left w:val="nil"/>
              <w:bottom w:val="single" w:sz="12" w:space="0" w:color="auto"/>
              <w:right w:val="nil"/>
            </w:tcBorders>
          </w:tcPr>
          <w:p w14:paraId="3FB42518"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left w:val="nil"/>
              <w:bottom w:val="single" w:sz="12" w:space="0" w:color="auto"/>
              <w:right w:val="nil"/>
            </w:tcBorders>
            <w:hideMark/>
          </w:tcPr>
          <w:p w14:paraId="7CFFD325" w14:textId="77777777" w:rsidR="00F86C42" w:rsidRPr="00F86C42" w:rsidRDefault="00F86C42" w:rsidP="00F86C42">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20</w:t>
            </w:r>
            <w:r w:rsidRPr="00F86C42">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7D5432F1" w14:textId="77777777" w:rsidR="00F86C42" w:rsidRPr="00F86C42" w:rsidRDefault="00F86C42" w:rsidP="00F86C42">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eastAsia="ru-RU"/>
                <w14:ligatures w14:val="none"/>
              </w:rPr>
              <w:t>2025</w:t>
            </w:r>
          </w:p>
        </w:tc>
      </w:tr>
      <w:tr w:rsidR="00F86C42" w:rsidRPr="00F86C42" w14:paraId="362C36F5" w14:textId="77777777" w:rsidTr="00F86C42">
        <w:trPr>
          <w:trHeight w:val="289"/>
        </w:trPr>
        <w:tc>
          <w:tcPr>
            <w:tcW w:w="5420" w:type="dxa"/>
            <w:tcBorders>
              <w:top w:val="single" w:sz="12" w:space="0" w:color="auto"/>
              <w:left w:val="nil"/>
              <w:bottom w:val="nil"/>
              <w:right w:val="nil"/>
            </w:tcBorders>
            <w:vAlign w:val="bottom"/>
            <w:hideMark/>
          </w:tcPr>
          <w:p w14:paraId="218BA8EF" w14:textId="77777777" w:rsidR="00F86C42" w:rsidRPr="00F86C42" w:rsidRDefault="00F86C42" w:rsidP="00F86C42">
            <w:pPr>
              <w:spacing w:after="0" w:line="276" w:lineRule="auto"/>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left w:val="nil"/>
              <w:bottom w:val="nil"/>
              <w:right w:val="nil"/>
            </w:tcBorders>
            <w:vAlign w:val="bottom"/>
            <w:hideMark/>
          </w:tcPr>
          <w:p w14:paraId="05DCAB66" w14:textId="77777777" w:rsidR="00F86C42" w:rsidRPr="00F86C42" w:rsidRDefault="00F86C42" w:rsidP="00F86C42">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110,6</w:t>
            </w:r>
          </w:p>
        </w:tc>
        <w:tc>
          <w:tcPr>
            <w:tcW w:w="1983" w:type="dxa"/>
            <w:tcBorders>
              <w:top w:val="single" w:sz="12" w:space="0" w:color="auto"/>
              <w:left w:val="nil"/>
              <w:bottom w:val="nil"/>
              <w:right w:val="nil"/>
            </w:tcBorders>
            <w:vAlign w:val="bottom"/>
            <w:hideMark/>
          </w:tcPr>
          <w:p w14:paraId="7DA821F9" w14:textId="77777777" w:rsidR="00F86C42" w:rsidRPr="00F86C42" w:rsidRDefault="00F86C42" w:rsidP="00F86C42">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107,2</w:t>
            </w:r>
          </w:p>
        </w:tc>
      </w:tr>
      <w:tr w:rsidR="00F86C42" w:rsidRPr="00F86C42" w14:paraId="36FFCBDE" w14:textId="77777777" w:rsidTr="00F86C42">
        <w:trPr>
          <w:trHeight w:val="289"/>
        </w:trPr>
        <w:tc>
          <w:tcPr>
            <w:tcW w:w="5420" w:type="dxa"/>
            <w:vAlign w:val="bottom"/>
            <w:hideMark/>
          </w:tcPr>
          <w:p w14:paraId="5945254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hideMark/>
          </w:tcPr>
          <w:p w14:paraId="4CB2F6B2"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100,5</w:t>
            </w:r>
          </w:p>
        </w:tc>
        <w:tc>
          <w:tcPr>
            <w:tcW w:w="1983" w:type="dxa"/>
            <w:vAlign w:val="bottom"/>
            <w:hideMark/>
          </w:tcPr>
          <w:p w14:paraId="08AEDA77"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100,7</w:t>
            </w:r>
          </w:p>
        </w:tc>
      </w:tr>
      <w:tr w:rsidR="00F86C42" w:rsidRPr="00F86C42" w14:paraId="34B89426" w14:textId="77777777" w:rsidTr="00F86C42">
        <w:trPr>
          <w:trHeight w:val="289"/>
        </w:trPr>
        <w:tc>
          <w:tcPr>
            <w:tcW w:w="5420" w:type="dxa"/>
            <w:vAlign w:val="bottom"/>
            <w:hideMark/>
          </w:tcPr>
          <w:p w14:paraId="0E3CC5D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Автодорожный пассажирский транспорт</w:t>
            </w:r>
          </w:p>
          <w:p w14:paraId="4C7D7EF3"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и</w:t>
            </w:r>
            <w:r w:rsidRPr="00F86C42">
              <w:rPr>
                <w:rFonts w:ascii="Times New Roman" w:eastAsia="Times New Roman" w:hAnsi="Times New Roman" w:cs="Times New Roman"/>
                <w:kern w:val="0"/>
                <w:sz w:val="20"/>
                <w:szCs w:val="20"/>
                <w:lang w:eastAsia="ru-RU"/>
                <w14:ligatures w14:val="none"/>
              </w:rPr>
              <w:t>з них:</w:t>
            </w:r>
          </w:p>
        </w:tc>
        <w:tc>
          <w:tcPr>
            <w:tcW w:w="2281" w:type="dxa"/>
            <w:hideMark/>
          </w:tcPr>
          <w:p w14:paraId="057C0793"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116,1</w:t>
            </w:r>
          </w:p>
        </w:tc>
        <w:tc>
          <w:tcPr>
            <w:tcW w:w="1983" w:type="dxa"/>
            <w:hideMark/>
          </w:tcPr>
          <w:p w14:paraId="023B36F9"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104,8</w:t>
            </w:r>
          </w:p>
        </w:tc>
      </w:tr>
      <w:tr w:rsidR="00F86C42" w:rsidRPr="00F86C42" w14:paraId="0C6DDC5C" w14:textId="77777777" w:rsidTr="00F86C42">
        <w:trPr>
          <w:trHeight w:val="289"/>
        </w:trPr>
        <w:tc>
          <w:tcPr>
            <w:tcW w:w="5420" w:type="dxa"/>
            <w:vAlign w:val="bottom"/>
            <w:hideMark/>
          </w:tcPr>
          <w:p w14:paraId="2818374C" w14:textId="77777777" w:rsidR="00F86C42" w:rsidRPr="00F86C42" w:rsidRDefault="00F86C42" w:rsidP="00F86C42">
            <w:pPr>
              <w:spacing w:after="0" w:line="276" w:lineRule="auto"/>
              <w:rPr>
                <w:rFonts w:ascii="Times New Roman" w:eastAsia="Times New Roman" w:hAnsi="Times New Roman" w:cs="Times New Roman"/>
                <w:i/>
                <w:kern w:val="0"/>
                <w:sz w:val="20"/>
                <w:szCs w:val="20"/>
                <w:lang w:eastAsia="ru-RU"/>
                <w14:ligatures w14:val="none"/>
              </w:rPr>
            </w:pPr>
            <w:r w:rsidRPr="00F86C42">
              <w:rPr>
                <w:rFonts w:ascii="Times New Roman" w:eastAsia="Times New Roman" w:hAnsi="Times New Roman" w:cs="Times New Roman"/>
                <w:i/>
                <w:kern w:val="0"/>
                <w:sz w:val="20"/>
                <w:szCs w:val="20"/>
                <w:lang w:eastAsia="ru-RU"/>
                <w14:ligatures w14:val="none"/>
              </w:rPr>
              <w:t xml:space="preserve">         Междугородный автобус</w:t>
            </w:r>
          </w:p>
        </w:tc>
        <w:tc>
          <w:tcPr>
            <w:tcW w:w="2281" w:type="dxa"/>
            <w:vAlign w:val="bottom"/>
            <w:hideMark/>
          </w:tcPr>
          <w:p w14:paraId="440E1FA6"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100,0</w:t>
            </w:r>
          </w:p>
        </w:tc>
        <w:tc>
          <w:tcPr>
            <w:tcW w:w="1983" w:type="dxa"/>
            <w:vAlign w:val="bottom"/>
            <w:hideMark/>
          </w:tcPr>
          <w:p w14:paraId="6CE0F041"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101,3</w:t>
            </w:r>
          </w:p>
        </w:tc>
      </w:tr>
      <w:tr w:rsidR="00F86C42" w:rsidRPr="00F86C42" w14:paraId="399CE880" w14:textId="77777777" w:rsidTr="00F86C42">
        <w:trPr>
          <w:trHeight w:val="289"/>
        </w:trPr>
        <w:tc>
          <w:tcPr>
            <w:tcW w:w="5420" w:type="dxa"/>
            <w:vAlign w:val="bottom"/>
            <w:hideMark/>
          </w:tcPr>
          <w:p w14:paraId="6DAB7AE1" w14:textId="77777777" w:rsidR="00F86C42" w:rsidRPr="00F86C42" w:rsidRDefault="00F86C42" w:rsidP="00F86C42">
            <w:pPr>
              <w:spacing w:after="0" w:line="276" w:lineRule="auto"/>
              <w:rPr>
                <w:rFonts w:ascii="Times New Roman" w:eastAsia="Times New Roman" w:hAnsi="Times New Roman" w:cs="Times New Roman"/>
                <w:i/>
                <w:kern w:val="0"/>
                <w:sz w:val="20"/>
                <w:szCs w:val="20"/>
                <w:lang w:eastAsia="ru-RU"/>
                <w14:ligatures w14:val="none"/>
              </w:rPr>
            </w:pPr>
            <w:r w:rsidRPr="00F86C42">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hideMark/>
          </w:tcPr>
          <w:p w14:paraId="6695F230"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114,1</w:t>
            </w:r>
          </w:p>
        </w:tc>
        <w:tc>
          <w:tcPr>
            <w:tcW w:w="1983" w:type="dxa"/>
            <w:vAlign w:val="bottom"/>
            <w:hideMark/>
          </w:tcPr>
          <w:p w14:paraId="2178FD5F"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94,1</w:t>
            </w:r>
          </w:p>
        </w:tc>
      </w:tr>
      <w:tr w:rsidR="00F86C42" w:rsidRPr="00F86C42" w14:paraId="76DD65A1" w14:textId="77777777" w:rsidTr="00F86C42">
        <w:trPr>
          <w:trHeight w:val="289"/>
        </w:trPr>
        <w:tc>
          <w:tcPr>
            <w:tcW w:w="5420" w:type="dxa"/>
            <w:tcBorders>
              <w:top w:val="nil"/>
              <w:left w:val="nil"/>
              <w:bottom w:val="single" w:sz="12" w:space="0" w:color="auto"/>
              <w:right w:val="nil"/>
            </w:tcBorders>
            <w:vAlign w:val="bottom"/>
            <w:hideMark/>
          </w:tcPr>
          <w:p w14:paraId="539038D0" w14:textId="77777777" w:rsidR="00F86C42" w:rsidRPr="00F86C42" w:rsidRDefault="00F86C42" w:rsidP="00F86C42">
            <w:pPr>
              <w:spacing w:after="0" w:line="276" w:lineRule="auto"/>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val="ky-KG" w:eastAsia="ru-RU"/>
                <w14:ligatures w14:val="none"/>
              </w:rPr>
              <w:t xml:space="preserve">   </w:t>
            </w:r>
            <w:r w:rsidRPr="00F86C42">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5EE053E2" w14:textId="77777777" w:rsidR="00F86C42" w:rsidRPr="00F86C42" w:rsidRDefault="00F86C42" w:rsidP="00F86C4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80,3</w:t>
            </w:r>
          </w:p>
        </w:tc>
        <w:tc>
          <w:tcPr>
            <w:tcW w:w="1983" w:type="dxa"/>
            <w:tcBorders>
              <w:top w:val="nil"/>
              <w:left w:val="nil"/>
              <w:bottom w:val="single" w:sz="12" w:space="0" w:color="auto"/>
              <w:right w:val="nil"/>
            </w:tcBorders>
            <w:vAlign w:val="bottom"/>
            <w:hideMark/>
          </w:tcPr>
          <w:p w14:paraId="5EFEFA83" w14:textId="77777777" w:rsidR="00F86C42" w:rsidRPr="00F86C42" w:rsidRDefault="00F86C42" w:rsidP="00F86C4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val="ky-KG" w:eastAsia="ru-RU"/>
                <w14:ligatures w14:val="none"/>
              </w:rPr>
              <w:t>126,9</w:t>
            </w:r>
          </w:p>
        </w:tc>
      </w:tr>
    </w:tbl>
    <w:p w14:paraId="2690BCDD" w14:textId="77777777" w:rsidR="00F86C42" w:rsidRPr="00F86C42" w:rsidRDefault="00F86C42" w:rsidP="00F86C42">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9523F29" w14:textId="77777777" w:rsidR="00735962" w:rsidRDefault="00735962" w:rsidP="00F86C42">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2166121B" w14:textId="77777777" w:rsidR="00735962" w:rsidRDefault="00735962" w:rsidP="00F86C42">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6F348458" w14:textId="77777777" w:rsidR="00735962" w:rsidRDefault="00735962" w:rsidP="00F86C42">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741E363C" w14:textId="63D14AEE" w:rsidR="00F86C42" w:rsidRPr="00F86C42" w:rsidRDefault="00F86C42" w:rsidP="00F86C42">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F86C42">
        <w:rPr>
          <w:rFonts w:ascii="Times New Roman" w:eastAsia="Times New Roman" w:hAnsi="Times New Roman" w:cs="Times New Roman"/>
          <w:b/>
          <w:spacing w:val="-4"/>
          <w:kern w:val="0"/>
          <w:sz w:val="24"/>
          <w:szCs w:val="24"/>
          <w:lang w:eastAsia="ru-RU"/>
          <w14:ligatures w14:val="none"/>
        </w:rPr>
        <w:lastRenderedPageBreak/>
        <w:t xml:space="preserve">Индекс цен производителей промышленных товаров и услуг. </w:t>
      </w:r>
    </w:p>
    <w:p w14:paraId="46138825"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eastAsia="ru-RU"/>
          <w14:ligatures w14:val="none"/>
        </w:rPr>
        <w:t>В апреле</w:t>
      </w:r>
      <w:r w:rsidRPr="00F86C42">
        <w:rPr>
          <w:rFonts w:ascii="Times New Roman" w:eastAsia="Times New Roman" w:hAnsi="Times New Roman" w:cs="Times New Roman"/>
          <w:kern w:val="0"/>
          <w:sz w:val="24"/>
          <w:szCs w:val="24"/>
          <w:lang w:val="ky-KG" w:eastAsia="ru-RU"/>
          <w14:ligatures w14:val="none"/>
        </w:rPr>
        <w:t xml:space="preserve"> </w:t>
      </w:r>
      <w:r w:rsidRPr="00F86C42">
        <w:rPr>
          <w:rFonts w:ascii="Times New Roman" w:eastAsia="Times New Roman" w:hAnsi="Times New Roman" w:cs="Times New Roman"/>
          <w:kern w:val="0"/>
          <w:sz w:val="24"/>
          <w:szCs w:val="24"/>
          <w:lang w:eastAsia="ru-RU"/>
          <w14:ligatures w14:val="none"/>
        </w:rPr>
        <w:t>2025г. по сравнению с предыдущим месяцем индекс цен производителей промышленных товаров и услуг снизились на 0,1 процента.</w:t>
      </w:r>
    </w:p>
    <w:p w14:paraId="765AC017"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eastAsia="ru-RU"/>
          <w14:ligatures w14:val="none"/>
        </w:rPr>
        <w:t>Индекс цен производителей в обрабатывающих производствах снизились на 0,2 процента, прочие производства, ремонт и установка машин и оборудования снизились на 5,9 процента.</w:t>
      </w:r>
      <w:r w:rsidRPr="00F86C42">
        <w:rPr>
          <w:rFonts w:ascii="Times New Roman" w:eastAsia="Times New Roman" w:hAnsi="Times New Roman" w:cs="Times New Roman"/>
          <w:kern w:val="0"/>
          <w:sz w:val="24"/>
          <w:szCs w:val="24"/>
          <w:lang w:val="ky-KG" w:eastAsia="ru-RU"/>
          <w14:ligatures w14:val="none"/>
        </w:rPr>
        <w:t xml:space="preserve"> </w:t>
      </w:r>
    </w:p>
    <w:p w14:paraId="12882B98" w14:textId="77777777" w:rsidR="00F86C42" w:rsidRPr="00F86C42" w:rsidRDefault="00F86C42" w:rsidP="00F86C42">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F86C42">
        <w:rPr>
          <w:rFonts w:ascii="Times New Roman" w:eastAsia="Times New Roman" w:hAnsi="Times New Roman" w:cs="Times New Roman"/>
          <w:kern w:val="0"/>
          <w:sz w:val="24"/>
          <w:szCs w:val="24"/>
          <w:lang w:val="ky-KG" w:eastAsia="ru-RU"/>
          <w14:ligatures w14:val="none"/>
        </w:rPr>
        <w:t>Индекс цен в производстве основных металлов и готовых металлических изделий, кроме машин и об</w:t>
      </w:r>
      <w:r w:rsidRPr="00F86C42">
        <w:rPr>
          <w:rFonts w:ascii="Times New Roman" w:eastAsia="Times New Roman" w:hAnsi="Times New Roman" w:cs="Times New Roman"/>
          <w:kern w:val="0"/>
          <w:sz w:val="24"/>
          <w:szCs w:val="24"/>
          <w:lang w:eastAsia="ru-RU"/>
          <w14:ligatures w14:val="none"/>
        </w:rPr>
        <w:t>о</w:t>
      </w:r>
      <w:r w:rsidRPr="00F86C42">
        <w:rPr>
          <w:rFonts w:ascii="Times New Roman" w:eastAsia="Times New Roman" w:hAnsi="Times New Roman" w:cs="Times New Roman"/>
          <w:kern w:val="0"/>
          <w:sz w:val="24"/>
          <w:szCs w:val="24"/>
          <w:lang w:val="ky-KG" w:eastAsia="ru-RU"/>
          <w14:ligatures w14:val="none"/>
        </w:rPr>
        <w:t>рудования повысились на 1,5 процента,</w:t>
      </w:r>
      <w:r w:rsidRPr="00F86C42">
        <w:rPr>
          <w:rFonts w:ascii="Times New Roman" w:eastAsia="Times New Roman" w:hAnsi="Times New Roman" w:cs="Times New Roman"/>
          <w:kern w:val="0"/>
          <w:sz w:val="24"/>
          <w:szCs w:val="24"/>
          <w:lang w:eastAsia="ru-RU"/>
          <w14:ligatures w14:val="none"/>
        </w:rPr>
        <w:t xml:space="preserve"> обеспечение </w:t>
      </w:r>
      <w:r w:rsidRPr="00F86C42">
        <w:rPr>
          <w:rFonts w:ascii="Times New Roman" w:eastAsia="Times New Roman" w:hAnsi="Times New Roman" w:cs="Times New Roman"/>
          <w:kern w:val="0"/>
          <w:sz w:val="24"/>
          <w:szCs w:val="24"/>
          <w:lang w:val="ky-KG" w:eastAsia="ru-RU"/>
          <w14:ligatures w14:val="none"/>
        </w:rPr>
        <w:t xml:space="preserve">(снабжение) электроэнергией, газом, паром кондиционерованным воздухом на 0,1 процента. </w:t>
      </w:r>
    </w:p>
    <w:p w14:paraId="0CFD15CD" w14:textId="77777777" w:rsidR="00F86C42" w:rsidRPr="00F86C42" w:rsidRDefault="00F86C42" w:rsidP="00F86C42">
      <w:pPr>
        <w:spacing w:after="0" w:line="252" w:lineRule="auto"/>
        <w:ind w:left="1418" w:hanging="1418"/>
        <w:rPr>
          <w:rFonts w:ascii="Times New Roman" w:eastAsia="Times New Roman" w:hAnsi="Times New Roman" w:cs="Times New Roman"/>
          <w:b/>
          <w:kern w:val="0"/>
          <w:sz w:val="24"/>
          <w:szCs w:val="24"/>
          <w:lang w:eastAsia="ru-RU"/>
          <w14:ligatures w14:val="none"/>
        </w:rPr>
      </w:pPr>
    </w:p>
    <w:p w14:paraId="643A1A0F" w14:textId="1C501663" w:rsidR="00F86C42" w:rsidRDefault="00F86C42" w:rsidP="00F86C42">
      <w:pPr>
        <w:spacing w:after="0" w:line="252" w:lineRule="auto"/>
        <w:ind w:left="1418" w:hanging="1418"/>
        <w:rPr>
          <w:rFonts w:ascii="Times New Roman" w:eastAsia="Times New Roman" w:hAnsi="Times New Roman" w:cs="Times New Roman"/>
          <w:i/>
          <w:kern w:val="0"/>
          <w:sz w:val="20"/>
          <w:szCs w:val="20"/>
          <w:lang w:val="ky-KG" w:eastAsia="ru-RU"/>
          <w14:ligatures w14:val="none"/>
        </w:rPr>
      </w:pPr>
      <w:r w:rsidRPr="00F86C42">
        <w:rPr>
          <w:rFonts w:ascii="Times New Roman" w:eastAsia="Times New Roman" w:hAnsi="Times New Roman" w:cs="Times New Roman"/>
          <w:b/>
          <w:kern w:val="0"/>
          <w:sz w:val="24"/>
          <w:szCs w:val="24"/>
          <w:lang w:eastAsia="ru-RU"/>
          <w14:ligatures w14:val="none"/>
        </w:rPr>
        <w:t xml:space="preserve">Таблица </w:t>
      </w:r>
      <w:r w:rsidR="009B35A8">
        <w:rPr>
          <w:rFonts w:ascii="Times New Roman" w:eastAsia="Times New Roman" w:hAnsi="Times New Roman" w:cs="Times New Roman"/>
          <w:b/>
          <w:kern w:val="0"/>
          <w:sz w:val="24"/>
          <w:szCs w:val="24"/>
          <w:lang w:val="ky-KG" w:eastAsia="ru-RU"/>
          <w14:ligatures w14:val="none"/>
        </w:rPr>
        <w:t>44</w:t>
      </w:r>
      <w:r w:rsidRPr="00F86C42">
        <w:rPr>
          <w:rFonts w:ascii="Times New Roman" w:eastAsia="Times New Roman" w:hAnsi="Times New Roman" w:cs="Times New Roman"/>
          <w:b/>
          <w:kern w:val="0"/>
          <w:sz w:val="24"/>
          <w:szCs w:val="24"/>
          <w:lang w:eastAsia="ru-RU"/>
          <w14:ligatures w14:val="none"/>
        </w:rPr>
        <w:t>: Индекс цен производителей промышленных товаров и услуг в 2025г.</w:t>
      </w:r>
      <w:r w:rsidRPr="00F86C42">
        <w:rPr>
          <w:rFonts w:ascii="Times New Roman" w:eastAsia="Times New Roman" w:hAnsi="Times New Roman" w:cs="Times New Roman"/>
          <w:b/>
          <w:kern w:val="0"/>
          <w:sz w:val="24"/>
          <w:szCs w:val="24"/>
          <w:lang w:eastAsia="ru-RU"/>
          <w14:ligatures w14:val="none"/>
        </w:rPr>
        <w:br/>
      </w:r>
      <w:r w:rsidRPr="00F86C42">
        <w:rPr>
          <w:rFonts w:ascii="Times New Roman" w:eastAsia="Times New Roman" w:hAnsi="Times New Roman" w:cs="Times New Roman"/>
          <w:i/>
          <w:kern w:val="0"/>
          <w:sz w:val="20"/>
          <w:szCs w:val="20"/>
          <w:lang w:eastAsia="ru-RU"/>
          <w14:ligatures w14:val="none"/>
        </w:rPr>
        <w:t>(в процентах)</w:t>
      </w:r>
    </w:p>
    <w:p w14:paraId="21D30076" w14:textId="77777777" w:rsidR="00F86C42" w:rsidRDefault="00F86C42" w:rsidP="00F86C42">
      <w:pPr>
        <w:spacing w:after="0" w:line="252" w:lineRule="auto"/>
        <w:ind w:left="1418" w:hanging="1418"/>
        <w:rPr>
          <w:rFonts w:ascii="Times New Roman" w:eastAsia="Times New Roman" w:hAnsi="Times New Roman" w:cs="Times New Roman"/>
          <w:i/>
          <w:kern w:val="0"/>
          <w:sz w:val="20"/>
          <w:szCs w:val="20"/>
          <w:lang w:val="ky-KG" w:eastAsia="ru-RU"/>
          <w14:ligatures w14:val="none"/>
        </w:rPr>
      </w:pPr>
    </w:p>
    <w:tbl>
      <w:tblPr>
        <w:tblW w:w="9639" w:type="dxa"/>
        <w:tblInd w:w="108" w:type="dxa"/>
        <w:tblLook w:val="00A0" w:firstRow="1" w:lastRow="0" w:firstColumn="1" w:lastColumn="0" w:noHBand="0" w:noVBand="0"/>
      </w:tblPr>
      <w:tblGrid>
        <w:gridCol w:w="1046"/>
        <w:gridCol w:w="1931"/>
        <w:gridCol w:w="1985"/>
        <w:gridCol w:w="2551"/>
        <w:gridCol w:w="2126"/>
      </w:tblGrid>
      <w:tr w:rsidR="009B35A8" w:rsidRPr="00D660DE" w14:paraId="60BB2E5A" w14:textId="77777777" w:rsidTr="00CC5DB4">
        <w:trPr>
          <w:trHeight w:hRule="exact" w:val="100"/>
          <w:tblHeader/>
        </w:trPr>
        <w:tc>
          <w:tcPr>
            <w:tcW w:w="1046" w:type="dxa"/>
            <w:tcBorders>
              <w:top w:val="single" w:sz="8" w:space="0" w:color="auto"/>
              <w:left w:val="nil"/>
              <w:bottom w:val="nil"/>
              <w:right w:val="nil"/>
            </w:tcBorders>
          </w:tcPr>
          <w:p w14:paraId="194DC82A" w14:textId="77777777" w:rsidR="009B35A8" w:rsidRPr="00D660DE" w:rsidRDefault="009B35A8" w:rsidP="00CC5DB4">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5804A17D"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44B41506"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4B974E23"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069D6F15" w14:textId="77777777" w:rsidR="009B35A8" w:rsidRPr="00D660DE" w:rsidRDefault="009B35A8" w:rsidP="00CC5DB4">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B35A8" w:rsidRPr="00D660DE" w14:paraId="0C68AB64" w14:textId="77777777" w:rsidTr="00CC5DB4">
        <w:trPr>
          <w:trHeight w:hRule="exact" w:val="11"/>
          <w:tblHeader/>
        </w:trPr>
        <w:tc>
          <w:tcPr>
            <w:tcW w:w="1046" w:type="dxa"/>
          </w:tcPr>
          <w:p w14:paraId="07EE159B" w14:textId="77777777" w:rsidR="009B35A8" w:rsidRPr="00D660DE" w:rsidRDefault="009B35A8" w:rsidP="00CC5DB4">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53BF85CB"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757C9635"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479B6ACF" w14:textId="77777777" w:rsidR="009B35A8" w:rsidRPr="00D660DE" w:rsidRDefault="009B35A8" w:rsidP="00CC5DB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305D7545" w14:textId="77777777" w:rsidR="009B35A8" w:rsidRPr="00D660DE" w:rsidRDefault="009B35A8" w:rsidP="00CC5DB4">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B35A8" w:rsidRPr="00D660DE" w14:paraId="47199947" w14:textId="77777777" w:rsidTr="00CC5DB4">
        <w:trPr>
          <w:tblHeader/>
        </w:trPr>
        <w:tc>
          <w:tcPr>
            <w:tcW w:w="1046" w:type="dxa"/>
            <w:tcBorders>
              <w:top w:val="nil"/>
              <w:left w:val="nil"/>
              <w:bottom w:val="single" w:sz="8" w:space="0" w:color="auto"/>
              <w:right w:val="nil"/>
            </w:tcBorders>
          </w:tcPr>
          <w:p w14:paraId="2683CE35"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298A878B" w14:textId="5254B9EC" w:rsidR="009B35A8" w:rsidRPr="00D660DE" w:rsidRDefault="009B35A8" w:rsidP="009B35A8">
            <w:pPr>
              <w:spacing w:after="0" w:line="276" w:lineRule="auto"/>
              <w:jc w:val="center"/>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Общий индекс цен производителей</w:t>
            </w:r>
          </w:p>
        </w:tc>
        <w:tc>
          <w:tcPr>
            <w:tcW w:w="1985" w:type="dxa"/>
            <w:tcBorders>
              <w:top w:val="nil"/>
              <w:left w:val="nil"/>
              <w:bottom w:val="single" w:sz="8" w:space="0" w:color="auto"/>
              <w:right w:val="nil"/>
            </w:tcBorders>
            <w:vAlign w:val="center"/>
            <w:hideMark/>
          </w:tcPr>
          <w:p w14:paraId="5E0D3C80" w14:textId="77777777" w:rsidR="009B35A8" w:rsidRPr="00F86C42" w:rsidRDefault="009B35A8" w:rsidP="009B35A8">
            <w:pPr>
              <w:spacing w:after="0" w:line="256" w:lineRule="auto"/>
              <w:jc w:val="center"/>
              <w:rPr>
                <w:rFonts w:ascii="Times New Roman" w:eastAsia="Times New Roman" w:hAnsi="Times New Roman" w:cs="Times New Roman"/>
                <w:b/>
                <w:kern w:val="0"/>
                <w:sz w:val="20"/>
                <w:szCs w:val="20"/>
                <w:lang w:val="ky-KG" w:eastAsia="ru-RU"/>
                <w14:ligatures w14:val="none"/>
              </w:rPr>
            </w:pPr>
            <w:r w:rsidRPr="00F86C42">
              <w:rPr>
                <w:rFonts w:ascii="Times New Roman" w:eastAsia="Times New Roman" w:hAnsi="Times New Roman" w:cs="Times New Roman"/>
                <w:b/>
                <w:kern w:val="0"/>
                <w:sz w:val="20"/>
                <w:szCs w:val="20"/>
                <w:lang w:val="ky-KG" w:eastAsia="ru-RU"/>
                <w14:ligatures w14:val="none"/>
              </w:rPr>
              <w:t xml:space="preserve">Обрабатывающие </w:t>
            </w:r>
          </w:p>
          <w:p w14:paraId="11B8B401" w14:textId="3CD6EA85" w:rsidR="009B35A8" w:rsidRPr="00D660DE" w:rsidRDefault="009B35A8" w:rsidP="009B35A8">
            <w:pPr>
              <w:spacing w:after="0" w:line="276"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val="ky-KG" w:eastAsia="ru-RU"/>
                <w14:ligatures w14:val="none"/>
              </w:rPr>
              <w:t>производства</w:t>
            </w:r>
          </w:p>
        </w:tc>
        <w:tc>
          <w:tcPr>
            <w:tcW w:w="2551" w:type="dxa"/>
            <w:tcBorders>
              <w:top w:val="nil"/>
              <w:left w:val="nil"/>
              <w:bottom w:val="single" w:sz="8" w:space="0" w:color="auto"/>
              <w:right w:val="nil"/>
            </w:tcBorders>
            <w:vAlign w:val="center"/>
            <w:hideMark/>
          </w:tcPr>
          <w:p w14:paraId="75DE4BEC" w14:textId="5698EFD1" w:rsidR="009B35A8" w:rsidRPr="00D660DE" w:rsidRDefault="009B35A8" w:rsidP="009B35A8">
            <w:pPr>
              <w:spacing w:after="0" w:line="276"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2126" w:type="dxa"/>
            <w:tcBorders>
              <w:top w:val="nil"/>
              <w:left w:val="nil"/>
              <w:bottom w:val="single" w:sz="8" w:space="0" w:color="auto"/>
              <w:right w:val="nil"/>
            </w:tcBorders>
            <w:vAlign w:val="center"/>
            <w:hideMark/>
          </w:tcPr>
          <w:p w14:paraId="6C139A76" w14:textId="437FAFF3" w:rsidR="009B35A8" w:rsidRPr="00D660DE" w:rsidRDefault="009B35A8" w:rsidP="009B35A8">
            <w:pPr>
              <w:spacing w:after="0" w:line="276" w:lineRule="auto"/>
              <w:jc w:val="center"/>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r>
      <w:tr w:rsidR="009B35A8" w:rsidRPr="00D660DE" w14:paraId="2943DE39" w14:textId="77777777" w:rsidTr="00CC5DB4">
        <w:trPr>
          <w:tblHeader/>
        </w:trPr>
        <w:tc>
          <w:tcPr>
            <w:tcW w:w="1046" w:type="dxa"/>
            <w:tcBorders>
              <w:top w:val="nil"/>
              <w:left w:val="nil"/>
              <w:right w:val="nil"/>
            </w:tcBorders>
          </w:tcPr>
          <w:p w14:paraId="3C1A0EBC"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center"/>
          </w:tcPr>
          <w:p w14:paraId="4EB4293F" w14:textId="77777777" w:rsidR="009B35A8" w:rsidRDefault="009B35A8" w:rsidP="009B35A8">
            <w:pPr>
              <w:spacing w:after="0" w:line="276" w:lineRule="auto"/>
              <w:jc w:val="center"/>
              <w:rPr>
                <w:rFonts w:ascii="Times New Roman" w:eastAsia="Times New Roman" w:hAnsi="Times New Roman" w:cs="Times New Roman"/>
                <w:i/>
                <w:kern w:val="0"/>
                <w:sz w:val="20"/>
                <w:szCs w:val="20"/>
                <w:lang w:val="ky-KG" w:eastAsia="ru-RU"/>
                <w14:ligatures w14:val="none"/>
              </w:rPr>
            </w:pPr>
          </w:p>
          <w:p w14:paraId="3261B56D" w14:textId="4E79F2E8" w:rsidR="009B35A8" w:rsidRPr="00F86C42" w:rsidRDefault="009B35A8" w:rsidP="009B35A8">
            <w:pPr>
              <w:spacing w:after="0" w:line="256"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i/>
                <w:kern w:val="0"/>
                <w:sz w:val="20"/>
                <w:szCs w:val="20"/>
                <w:lang w:val="ky-KG" w:eastAsia="ru-RU"/>
                <w14:ligatures w14:val="none"/>
              </w:rPr>
              <w:t xml:space="preserve">                                                          </w:t>
            </w:r>
            <w:r w:rsidRPr="00F86C42">
              <w:rPr>
                <w:rFonts w:ascii="Times New Roman" w:eastAsia="Times New Roman" w:hAnsi="Times New Roman" w:cs="Times New Roman"/>
                <w:b/>
                <w:i/>
                <w:kern w:val="0"/>
                <w:sz w:val="20"/>
                <w:szCs w:val="20"/>
                <w:lang w:val="ky-KG" w:eastAsia="ru-RU"/>
                <w14:ligatures w14:val="none"/>
              </w:rPr>
              <w:t>к предыдущему месяцу</w:t>
            </w:r>
          </w:p>
          <w:p w14:paraId="709F45C1" w14:textId="2F783A4F" w:rsidR="009B35A8" w:rsidRPr="00CB5FE6" w:rsidRDefault="009B35A8" w:rsidP="009B35A8">
            <w:pPr>
              <w:spacing w:after="0" w:line="276" w:lineRule="auto"/>
              <w:jc w:val="center"/>
              <w:rPr>
                <w:rFonts w:ascii="Times New Roman" w:eastAsia="Times New Roman" w:hAnsi="Times New Roman" w:cs="Times New Roman"/>
                <w:i/>
                <w:kern w:val="0"/>
                <w:sz w:val="20"/>
                <w:szCs w:val="20"/>
                <w:lang w:val="ky-KG" w:eastAsia="ru-RU"/>
                <w14:ligatures w14:val="none"/>
              </w:rPr>
            </w:pPr>
          </w:p>
        </w:tc>
      </w:tr>
      <w:tr w:rsidR="009B35A8" w:rsidRPr="00D660DE" w14:paraId="11BA150F" w14:textId="77777777" w:rsidTr="00CC5DB4">
        <w:trPr>
          <w:tblHeader/>
        </w:trPr>
        <w:tc>
          <w:tcPr>
            <w:tcW w:w="1046" w:type="dxa"/>
            <w:tcBorders>
              <w:top w:val="nil"/>
              <w:left w:val="nil"/>
              <w:right w:val="nil"/>
            </w:tcBorders>
          </w:tcPr>
          <w:p w14:paraId="2BB0F3C5" w14:textId="77777777" w:rsidR="009B35A8" w:rsidRPr="00D660DE"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Январь   </w:t>
            </w:r>
          </w:p>
        </w:tc>
        <w:tc>
          <w:tcPr>
            <w:tcW w:w="1931" w:type="dxa"/>
            <w:tcBorders>
              <w:top w:val="nil"/>
              <w:left w:val="nil"/>
              <w:right w:val="nil"/>
            </w:tcBorders>
            <w:vAlign w:val="center"/>
          </w:tcPr>
          <w:p w14:paraId="3E8495D9"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104,5</w:t>
            </w:r>
          </w:p>
        </w:tc>
        <w:tc>
          <w:tcPr>
            <w:tcW w:w="1985" w:type="dxa"/>
            <w:tcBorders>
              <w:top w:val="nil"/>
              <w:left w:val="nil"/>
              <w:right w:val="nil"/>
            </w:tcBorders>
            <w:vAlign w:val="center"/>
          </w:tcPr>
          <w:p w14:paraId="7F757208"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100,0</w:t>
            </w:r>
          </w:p>
        </w:tc>
        <w:tc>
          <w:tcPr>
            <w:tcW w:w="2551" w:type="dxa"/>
            <w:tcBorders>
              <w:top w:val="nil"/>
              <w:left w:val="nil"/>
              <w:right w:val="nil"/>
            </w:tcBorders>
            <w:vAlign w:val="center"/>
          </w:tcPr>
          <w:p w14:paraId="57A492B1" w14:textId="77777777" w:rsidR="009B35A8" w:rsidRPr="00CB5FE6" w:rsidRDefault="009B35A8" w:rsidP="009B35A8">
            <w:pPr>
              <w:spacing w:after="0" w:line="276" w:lineRule="auto"/>
              <w:ind w:left="781"/>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114,96</w:t>
            </w:r>
          </w:p>
        </w:tc>
        <w:tc>
          <w:tcPr>
            <w:tcW w:w="2126" w:type="dxa"/>
            <w:tcBorders>
              <w:top w:val="nil"/>
              <w:left w:val="nil"/>
              <w:right w:val="nil"/>
            </w:tcBorders>
            <w:vAlign w:val="center"/>
          </w:tcPr>
          <w:p w14:paraId="5F9C7ED2" w14:textId="77777777" w:rsidR="009B35A8" w:rsidRPr="00CB5FE6" w:rsidRDefault="009B35A8" w:rsidP="009B35A8">
            <w:pPr>
              <w:spacing w:after="0" w:line="276" w:lineRule="auto"/>
              <w:jc w:val="center"/>
              <w:rPr>
                <w:rFonts w:ascii="Times New Roman" w:eastAsia="Times New Roman" w:hAnsi="Times New Roman" w:cs="Times New Roman"/>
                <w:b/>
                <w:bCs/>
                <w:kern w:val="0"/>
                <w:sz w:val="20"/>
                <w:szCs w:val="20"/>
                <w:lang w:val="ky-KG" w:eastAsia="ru-RU"/>
                <w14:ligatures w14:val="none"/>
              </w:rPr>
            </w:pPr>
            <w:r>
              <w:rPr>
                <w:rFonts w:ascii="Times New Roman" w:eastAsia="Times New Roman" w:hAnsi="Times New Roman" w:cs="Times New Roman"/>
                <w:b/>
                <w:bCs/>
                <w:kern w:val="0"/>
                <w:sz w:val="20"/>
                <w:szCs w:val="20"/>
                <w:lang w:val="ky-KG" w:eastAsia="ru-RU"/>
                <w14:ligatures w14:val="none"/>
              </w:rPr>
              <w:t>100,0</w:t>
            </w:r>
          </w:p>
        </w:tc>
      </w:tr>
      <w:tr w:rsidR="009B35A8" w:rsidRPr="00D660DE" w14:paraId="39722CE1" w14:textId="77777777" w:rsidTr="00CC5DB4">
        <w:trPr>
          <w:tblHeader/>
        </w:trPr>
        <w:tc>
          <w:tcPr>
            <w:tcW w:w="1046" w:type="dxa"/>
            <w:tcBorders>
              <w:top w:val="nil"/>
              <w:left w:val="nil"/>
              <w:right w:val="nil"/>
            </w:tcBorders>
            <w:vAlign w:val="bottom"/>
          </w:tcPr>
          <w:p w14:paraId="2AC6A0F7" w14:textId="77777777" w:rsidR="009B35A8" w:rsidRPr="00D660DE"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Февраль</w:t>
            </w:r>
          </w:p>
        </w:tc>
        <w:tc>
          <w:tcPr>
            <w:tcW w:w="1931" w:type="dxa"/>
            <w:tcBorders>
              <w:top w:val="nil"/>
              <w:left w:val="nil"/>
              <w:right w:val="nil"/>
            </w:tcBorders>
            <w:vAlign w:val="bottom"/>
          </w:tcPr>
          <w:p w14:paraId="2119E645"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1985" w:type="dxa"/>
            <w:tcBorders>
              <w:top w:val="nil"/>
              <w:left w:val="nil"/>
              <w:right w:val="nil"/>
            </w:tcBorders>
            <w:vAlign w:val="bottom"/>
          </w:tcPr>
          <w:p w14:paraId="79A3A3EE"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15D4CA83" w14:textId="77777777" w:rsidR="009B35A8" w:rsidRPr="00D660DE" w:rsidRDefault="009B35A8" w:rsidP="009B35A8">
            <w:pPr>
              <w:spacing w:after="0" w:line="276" w:lineRule="auto"/>
              <w:ind w:left="781"/>
              <w:rPr>
                <w:rFonts w:ascii="Times New Roman" w:eastAsia="Times New Roman" w:hAnsi="Times New Roman" w:cs="Times New Roman"/>
                <w:b/>
                <w:kern w:val="0"/>
                <w:sz w:val="20"/>
                <w:szCs w:val="20"/>
                <w:lang w:eastAsia="ru-RU"/>
                <w14:ligatures w14:val="none"/>
              </w:rPr>
            </w:pPr>
            <w:r w:rsidRPr="00D660DE">
              <w:rPr>
                <w:rFonts w:ascii="Times New Roman" w:eastAsia="Times New Roman" w:hAnsi="Times New Roman" w:cs="Times New Roman"/>
                <w:kern w:val="0"/>
                <w:sz w:val="20"/>
                <w:szCs w:val="20"/>
                <w:lang w:val="en-US" w:eastAsia="ru-RU"/>
                <w14:ligatures w14:val="none"/>
              </w:rPr>
              <w:t>10</w:t>
            </w:r>
            <w:r w:rsidRPr="00D660DE">
              <w:rPr>
                <w:rFonts w:ascii="Times New Roman" w:eastAsia="Times New Roman" w:hAnsi="Times New Roman" w:cs="Times New Roman"/>
                <w:kern w:val="0"/>
                <w:sz w:val="20"/>
                <w:szCs w:val="20"/>
                <w:lang w:val="ky-KG" w:eastAsia="ru-RU"/>
                <w14:ligatures w14:val="none"/>
              </w:rPr>
              <w:t>0,1</w:t>
            </w:r>
          </w:p>
        </w:tc>
        <w:tc>
          <w:tcPr>
            <w:tcW w:w="2126" w:type="dxa"/>
            <w:tcBorders>
              <w:top w:val="nil"/>
              <w:left w:val="nil"/>
              <w:right w:val="nil"/>
            </w:tcBorders>
            <w:vAlign w:val="bottom"/>
          </w:tcPr>
          <w:p w14:paraId="1F69D08B" w14:textId="77777777" w:rsidR="009B35A8" w:rsidRPr="00D660DE" w:rsidRDefault="009B35A8" w:rsidP="009B35A8">
            <w:pPr>
              <w:spacing w:after="0" w:line="276" w:lineRule="auto"/>
              <w:jc w:val="center"/>
              <w:rPr>
                <w:rFonts w:ascii="Times New Roman" w:eastAsia="Times New Roman" w:hAnsi="Times New Roman" w:cs="Times New Roman"/>
                <w:b/>
                <w:bCs/>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9B35A8" w:rsidRPr="00D660DE" w14:paraId="7F6C1ABA" w14:textId="77777777" w:rsidTr="00CC5DB4">
        <w:trPr>
          <w:tblHeader/>
        </w:trPr>
        <w:tc>
          <w:tcPr>
            <w:tcW w:w="1046" w:type="dxa"/>
            <w:tcBorders>
              <w:top w:val="nil"/>
              <w:left w:val="nil"/>
              <w:right w:val="nil"/>
            </w:tcBorders>
            <w:vAlign w:val="bottom"/>
          </w:tcPr>
          <w:p w14:paraId="6C30790B" w14:textId="77777777" w:rsidR="009B35A8" w:rsidRPr="00D660DE"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Март       </w:t>
            </w:r>
          </w:p>
        </w:tc>
        <w:tc>
          <w:tcPr>
            <w:tcW w:w="1931" w:type="dxa"/>
            <w:tcBorders>
              <w:top w:val="nil"/>
              <w:left w:val="nil"/>
              <w:right w:val="nil"/>
            </w:tcBorders>
            <w:vAlign w:val="bottom"/>
          </w:tcPr>
          <w:p w14:paraId="1AA09BE0"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985" w:type="dxa"/>
            <w:tcBorders>
              <w:top w:val="nil"/>
              <w:left w:val="nil"/>
              <w:right w:val="nil"/>
            </w:tcBorders>
            <w:vAlign w:val="bottom"/>
          </w:tcPr>
          <w:p w14:paraId="1E88A40A" w14:textId="77777777" w:rsidR="009B35A8" w:rsidRPr="00D660DE" w:rsidRDefault="009B35A8" w:rsidP="009B35A8">
            <w:pPr>
              <w:spacing w:after="0" w:line="276" w:lineRule="auto"/>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2551" w:type="dxa"/>
            <w:tcBorders>
              <w:top w:val="nil"/>
              <w:left w:val="nil"/>
              <w:right w:val="nil"/>
            </w:tcBorders>
            <w:vAlign w:val="bottom"/>
          </w:tcPr>
          <w:p w14:paraId="7B09C7EE" w14:textId="77777777" w:rsidR="009B35A8" w:rsidRPr="00D660DE" w:rsidRDefault="009B35A8" w:rsidP="009B35A8">
            <w:pPr>
              <w:spacing w:after="0" w:line="276" w:lineRule="auto"/>
              <w:ind w:left="781"/>
              <w:rPr>
                <w:rFonts w:ascii="Times New Roman" w:eastAsia="Times New Roman" w:hAnsi="Times New Roman" w:cs="Times New Roman"/>
                <w:b/>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99,7</w:t>
            </w:r>
          </w:p>
        </w:tc>
        <w:tc>
          <w:tcPr>
            <w:tcW w:w="2126" w:type="dxa"/>
            <w:tcBorders>
              <w:top w:val="nil"/>
              <w:left w:val="nil"/>
              <w:right w:val="nil"/>
            </w:tcBorders>
            <w:vAlign w:val="bottom"/>
          </w:tcPr>
          <w:p w14:paraId="4147ED6C" w14:textId="77777777" w:rsidR="009B35A8" w:rsidRPr="00D660DE" w:rsidRDefault="009B35A8" w:rsidP="009B35A8">
            <w:pPr>
              <w:spacing w:after="0" w:line="276" w:lineRule="auto"/>
              <w:jc w:val="center"/>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9B35A8" w:rsidRPr="00D660DE" w14:paraId="364B8D2B" w14:textId="77777777" w:rsidTr="00CC5DB4">
        <w:trPr>
          <w:tblHeader/>
        </w:trPr>
        <w:tc>
          <w:tcPr>
            <w:tcW w:w="1046" w:type="dxa"/>
            <w:tcBorders>
              <w:top w:val="nil"/>
              <w:left w:val="nil"/>
              <w:right w:val="nil"/>
            </w:tcBorders>
            <w:vAlign w:val="bottom"/>
          </w:tcPr>
          <w:p w14:paraId="714A513F" w14:textId="77777777" w:rsidR="009B35A8" w:rsidRPr="00D660DE" w:rsidRDefault="009B35A8" w:rsidP="009B35A8">
            <w:pPr>
              <w:spacing w:after="0" w:line="276"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right w:val="nil"/>
            </w:tcBorders>
            <w:vAlign w:val="bottom"/>
          </w:tcPr>
          <w:p w14:paraId="4B1BCB82"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1985" w:type="dxa"/>
            <w:tcBorders>
              <w:top w:val="nil"/>
              <w:left w:val="nil"/>
              <w:right w:val="nil"/>
            </w:tcBorders>
            <w:vAlign w:val="bottom"/>
          </w:tcPr>
          <w:p w14:paraId="045B0A2E"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2551" w:type="dxa"/>
            <w:tcBorders>
              <w:top w:val="nil"/>
              <w:left w:val="nil"/>
              <w:right w:val="nil"/>
            </w:tcBorders>
            <w:vAlign w:val="bottom"/>
          </w:tcPr>
          <w:p w14:paraId="33A232EB"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2126" w:type="dxa"/>
            <w:tcBorders>
              <w:top w:val="nil"/>
              <w:left w:val="nil"/>
              <w:right w:val="nil"/>
            </w:tcBorders>
            <w:vAlign w:val="bottom"/>
          </w:tcPr>
          <w:p w14:paraId="708841A7"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9B35A8" w:rsidRPr="00D660DE" w14:paraId="5E04E7F3" w14:textId="77777777" w:rsidTr="00CC5DB4">
        <w:trPr>
          <w:tblHeader/>
        </w:trPr>
        <w:tc>
          <w:tcPr>
            <w:tcW w:w="1046" w:type="dxa"/>
            <w:tcBorders>
              <w:top w:val="nil"/>
              <w:left w:val="nil"/>
              <w:right w:val="nil"/>
            </w:tcBorders>
            <w:vAlign w:val="bottom"/>
          </w:tcPr>
          <w:p w14:paraId="0B737ADF" w14:textId="77777777" w:rsidR="009B35A8"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p>
        </w:tc>
        <w:tc>
          <w:tcPr>
            <w:tcW w:w="8593" w:type="dxa"/>
            <w:gridSpan w:val="4"/>
            <w:tcBorders>
              <w:top w:val="nil"/>
              <w:left w:val="nil"/>
              <w:right w:val="nil"/>
            </w:tcBorders>
            <w:vAlign w:val="bottom"/>
          </w:tcPr>
          <w:p w14:paraId="683D8517" w14:textId="77777777" w:rsidR="009B35A8" w:rsidRDefault="009B35A8" w:rsidP="009B35A8">
            <w:pPr>
              <w:spacing w:after="0" w:line="276" w:lineRule="auto"/>
              <w:jc w:val="center"/>
              <w:rPr>
                <w:rFonts w:ascii="Times New Roman" w:eastAsia="Times New Roman" w:hAnsi="Times New Roman" w:cs="Times New Roman"/>
                <w:i/>
                <w:iCs/>
                <w:kern w:val="0"/>
                <w:sz w:val="20"/>
                <w:szCs w:val="20"/>
                <w:lang w:val="ky-KG" w:eastAsia="ru-RU"/>
                <w14:ligatures w14:val="none"/>
              </w:rPr>
            </w:pPr>
          </w:p>
          <w:p w14:paraId="40A504D0" w14:textId="148DC9DB" w:rsidR="009B35A8" w:rsidRPr="00F86C42" w:rsidRDefault="009B35A8" w:rsidP="009B35A8">
            <w:pPr>
              <w:spacing w:after="0" w:line="256" w:lineRule="auto"/>
              <w:ind w:right="773"/>
              <w:jc w:val="center"/>
              <w:rPr>
                <w:rFonts w:ascii="Times New Roman" w:eastAsia="Times New Roman" w:hAnsi="Times New Roman" w:cs="Times New Roman"/>
                <w:b/>
                <w:i/>
                <w:kern w:val="0"/>
                <w:sz w:val="20"/>
                <w:szCs w:val="20"/>
                <w:lang w:eastAsia="ru-RU"/>
                <w14:ligatures w14:val="none"/>
              </w:rPr>
            </w:pPr>
            <w:r w:rsidRPr="00F86C42">
              <w:rPr>
                <w:rFonts w:ascii="Times New Roman" w:eastAsia="Times New Roman" w:hAnsi="Times New Roman" w:cs="Times New Roman"/>
                <w:b/>
                <w:i/>
                <w:kern w:val="0"/>
                <w:sz w:val="20"/>
                <w:szCs w:val="20"/>
                <w:lang w:val="ky-KG" w:eastAsia="ru-RU"/>
                <w14:ligatures w14:val="none"/>
              </w:rPr>
              <w:t>к декабрю предыдущего года</w:t>
            </w:r>
          </w:p>
          <w:p w14:paraId="1B27B985" w14:textId="0609CA5D"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p>
        </w:tc>
      </w:tr>
      <w:tr w:rsidR="009B35A8" w:rsidRPr="00D660DE" w14:paraId="44763596" w14:textId="77777777" w:rsidTr="00CC5DB4">
        <w:trPr>
          <w:tblHeader/>
        </w:trPr>
        <w:tc>
          <w:tcPr>
            <w:tcW w:w="1046" w:type="dxa"/>
            <w:tcBorders>
              <w:top w:val="nil"/>
              <w:left w:val="nil"/>
              <w:right w:val="nil"/>
            </w:tcBorders>
            <w:vAlign w:val="bottom"/>
          </w:tcPr>
          <w:p w14:paraId="7D433DCD" w14:textId="77777777" w:rsidR="009B35A8"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eastAsia="ru-RU"/>
                <w14:ligatures w14:val="none"/>
              </w:rPr>
              <w:t xml:space="preserve">Январь   </w:t>
            </w:r>
          </w:p>
        </w:tc>
        <w:tc>
          <w:tcPr>
            <w:tcW w:w="1931" w:type="dxa"/>
            <w:tcBorders>
              <w:top w:val="nil"/>
              <w:left w:val="nil"/>
              <w:right w:val="nil"/>
            </w:tcBorders>
            <w:vAlign w:val="bottom"/>
          </w:tcPr>
          <w:p w14:paraId="17A6CA3A"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104,5</w:t>
            </w:r>
          </w:p>
        </w:tc>
        <w:tc>
          <w:tcPr>
            <w:tcW w:w="1985" w:type="dxa"/>
            <w:tcBorders>
              <w:top w:val="nil"/>
              <w:left w:val="nil"/>
              <w:right w:val="nil"/>
            </w:tcBorders>
            <w:vAlign w:val="bottom"/>
          </w:tcPr>
          <w:p w14:paraId="74A8C425"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2551" w:type="dxa"/>
            <w:tcBorders>
              <w:top w:val="nil"/>
              <w:left w:val="nil"/>
              <w:right w:val="nil"/>
            </w:tcBorders>
            <w:vAlign w:val="bottom"/>
          </w:tcPr>
          <w:p w14:paraId="0979BEAC"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114,9</w:t>
            </w:r>
          </w:p>
        </w:tc>
        <w:tc>
          <w:tcPr>
            <w:tcW w:w="2126" w:type="dxa"/>
            <w:tcBorders>
              <w:top w:val="nil"/>
              <w:left w:val="nil"/>
              <w:right w:val="nil"/>
            </w:tcBorders>
            <w:vAlign w:val="bottom"/>
          </w:tcPr>
          <w:p w14:paraId="1E949072"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9B35A8" w:rsidRPr="00D660DE" w14:paraId="121431AC" w14:textId="77777777" w:rsidTr="00CC5DB4">
        <w:trPr>
          <w:tblHeader/>
        </w:trPr>
        <w:tc>
          <w:tcPr>
            <w:tcW w:w="1046" w:type="dxa"/>
            <w:tcBorders>
              <w:top w:val="nil"/>
              <w:left w:val="nil"/>
              <w:right w:val="nil"/>
            </w:tcBorders>
            <w:vAlign w:val="bottom"/>
          </w:tcPr>
          <w:p w14:paraId="05F2A2F9" w14:textId="77777777" w:rsidR="009B35A8" w:rsidRPr="00CB5FE6"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Февраль</w:t>
            </w:r>
          </w:p>
        </w:tc>
        <w:tc>
          <w:tcPr>
            <w:tcW w:w="1931" w:type="dxa"/>
            <w:tcBorders>
              <w:top w:val="nil"/>
              <w:left w:val="nil"/>
              <w:right w:val="nil"/>
            </w:tcBorders>
            <w:vAlign w:val="bottom"/>
          </w:tcPr>
          <w:p w14:paraId="4862D803"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98,5</w:t>
            </w:r>
          </w:p>
        </w:tc>
        <w:tc>
          <w:tcPr>
            <w:tcW w:w="1985" w:type="dxa"/>
            <w:tcBorders>
              <w:top w:val="nil"/>
              <w:left w:val="nil"/>
              <w:right w:val="nil"/>
            </w:tcBorders>
            <w:vAlign w:val="bottom"/>
          </w:tcPr>
          <w:p w14:paraId="1305D5B7"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100,4</w:t>
            </w:r>
          </w:p>
        </w:tc>
        <w:tc>
          <w:tcPr>
            <w:tcW w:w="2551" w:type="dxa"/>
            <w:tcBorders>
              <w:top w:val="nil"/>
              <w:left w:val="nil"/>
              <w:right w:val="nil"/>
            </w:tcBorders>
            <w:vAlign w:val="bottom"/>
          </w:tcPr>
          <w:p w14:paraId="61E49329"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94,6</w:t>
            </w:r>
          </w:p>
        </w:tc>
        <w:tc>
          <w:tcPr>
            <w:tcW w:w="2126" w:type="dxa"/>
            <w:tcBorders>
              <w:top w:val="nil"/>
              <w:left w:val="nil"/>
              <w:right w:val="nil"/>
            </w:tcBorders>
            <w:vAlign w:val="bottom"/>
          </w:tcPr>
          <w:p w14:paraId="18EE8941"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100,0       </w:t>
            </w:r>
          </w:p>
        </w:tc>
      </w:tr>
      <w:tr w:rsidR="009B35A8" w:rsidRPr="00D660DE" w14:paraId="6BE9B774" w14:textId="77777777" w:rsidTr="00CC5DB4">
        <w:trPr>
          <w:tblHeader/>
        </w:trPr>
        <w:tc>
          <w:tcPr>
            <w:tcW w:w="1046" w:type="dxa"/>
            <w:tcBorders>
              <w:top w:val="nil"/>
              <w:left w:val="nil"/>
              <w:right w:val="nil"/>
            </w:tcBorders>
            <w:vAlign w:val="bottom"/>
          </w:tcPr>
          <w:p w14:paraId="2BC249A9" w14:textId="77777777" w:rsidR="009B35A8" w:rsidRPr="00CB5FE6" w:rsidRDefault="009B35A8" w:rsidP="009B35A8">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Март</w:t>
            </w:r>
          </w:p>
        </w:tc>
        <w:tc>
          <w:tcPr>
            <w:tcW w:w="1931" w:type="dxa"/>
            <w:tcBorders>
              <w:top w:val="nil"/>
              <w:left w:val="nil"/>
              <w:right w:val="nil"/>
            </w:tcBorders>
            <w:vAlign w:val="bottom"/>
          </w:tcPr>
          <w:p w14:paraId="57909862"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 xml:space="preserve">98,5              </w:t>
            </w:r>
          </w:p>
        </w:tc>
        <w:tc>
          <w:tcPr>
            <w:tcW w:w="1985" w:type="dxa"/>
            <w:tcBorders>
              <w:top w:val="nil"/>
              <w:left w:val="nil"/>
              <w:right w:val="nil"/>
            </w:tcBorders>
            <w:vAlign w:val="bottom"/>
          </w:tcPr>
          <w:p w14:paraId="6132C616"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100,5</w:t>
            </w:r>
          </w:p>
        </w:tc>
        <w:tc>
          <w:tcPr>
            <w:tcW w:w="2551" w:type="dxa"/>
            <w:tcBorders>
              <w:top w:val="nil"/>
              <w:left w:val="nil"/>
              <w:right w:val="nil"/>
            </w:tcBorders>
            <w:vAlign w:val="bottom"/>
          </w:tcPr>
          <w:p w14:paraId="73E615B4" w14:textId="77777777" w:rsidR="009B35A8"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94,3</w:t>
            </w:r>
          </w:p>
        </w:tc>
        <w:tc>
          <w:tcPr>
            <w:tcW w:w="2126" w:type="dxa"/>
            <w:tcBorders>
              <w:top w:val="nil"/>
              <w:left w:val="nil"/>
              <w:right w:val="nil"/>
            </w:tcBorders>
            <w:vAlign w:val="bottom"/>
          </w:tcPr>
          <w:p w14:paraId="5CDB80D1" w14:textId="77777777" w:rsidR="009B35A8"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r w:rsidR="009B35A8" w:rsidRPr="00D660DE" w14:paraId="40BE403A" w14:textId="77777777" w:rsidTr="00CC5DB4">
        <w:trPr>
          <w:tblHeader/>
        </w:trPr>
        <w:tc>
          <w:tcPr>
            <w:tcW w:w="1046" w:type="dxa"/>
            <w:tcBorders>
              <w:top w:val="nil"/>
              <w:left w:val="nil"/>
              <w:bottom w:val="single" w:sz="8" w:space="0" w:color="auto"/>
              <w:right w:val="nil"/>
            </w:tcBorders>
            <w:vAlign w:val="bottom"/>
          </w:tcPr>
          <w:p w14:paraId="002FBBB4" w14:textId="77777777" w:rsidR="009B35A8" w:rsidRPr="00D660DE" w:rsidRDefault="009B35A8" w:rsidP="009B35A8">
            <w:pPr>
              <w:spacing w:after="0" w:line="276" w:lineRule="auto"/>
              <w:rPr>
                <w:rFonts w:ascii="Times New Roman" w:eastAsia="Times New Roman" w:hAnsi="Times New Roman" w:cs="Times New Roman"/>
                <w:kern w:val="0"/>
                <w:sz w:val="20"/>
                <w:szCs w:val="20"/>
                <w:lang w:eastAsia="ru-RU"/>
                <w14:ligatures w14:val="none"/>
              </w:rPr>
            </w:pPr>
            <w:r w:rsidRPr="00D660DE">
              <w:rPr>
                <w:rFonts w:ascii="Times New Roman" w:eastAsia="Times New Roman" w:hAnsi="Times New Roman" w:cs="Times New Roman"/>
                <w:kern w:val="0"/>
                <w:sz w:val="20"/>
                <w:szCs w:val="20"/>
                <w:lang w:val="ky-KG" w:eastAsia="ru-RU"/>
                <w14:ligatures w14:val="none"/>
              </w:rPr>
              <w:t>Апрель</w:t>
            </w:r>
          </w:p>
        </w:tc>
        <w:tc>
          <w:tcPr>
            <w:tcW w:w="1931" w:type="dxa"/>
            <w:tcBorders>
              <w:top w:val="nil"/>
              <w:left w:val="nil"/>
              <w:bottom w:val="single" w:sz="8" w:space="0" w:color="auto"/>
              <w:right w:val="nil"/>
            </w:tcBorders>
            <w:vAlign w:val="bottom"/>
          </w:tcPr>
          <w:p w14:paraId="4240A4DC"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98,4</w:t>
            </w:r>
          </w:p>
        </w:tc>
        <w:tc>
          <w:tcPr>
            <w:tcW w:w="1985" w:type="dxa"/>
            <w:tcBorders>
              <w:top w:val="nil"/>
              <w:left w:val="nil"/>
              <w:bottom w:val="single" w:sz="8" w:space="0" w:color="auto"/>
              <w:right w:val="nil"/>
            </w:tcBorders>
            <w:vAlign w:val="bottom"/>
          </w:tcPr>
          <w:p w14:paraId="450155CD"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100,3</w:t>
            </w:r>
          </w:p>
        </w:tc>
        <w:tc>
          <w:tcPr>
            <w:tcW w:w="2551" w:type="dxa"/>
            <w:tcBorders>
              <w:top w:val="nil"/>
              <w:left w:val="nil"/>
              <w:bottom w:val="single" w:sz="8" w:space="0" w:color="auto"/>
              <w:right w:val="nil"/>
            </w:tcBorders>
            <w:vAlign w:val="bottom"/>
          </w:tcPr>
          <w:p w14:paraId="5F458571" w14:textId="77777777" w:rsidR="009B35A8" w:rsidRPr="00D660DE" w:rsidRDefault="009B35A8" w:rsidP="009B35A8">
            <w:pPr>
              <w:spacing w:after="0" w:line="276" w:lineRule="auto"/>
              <w:ind w:left="781"/>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94,4</w:t>
            </w:r>
          </w:p>
        </w:tc>
        <w:tc>
          <w:tcPr>
            <w:tcW w:w="2126" w:type="dxa"/>
            <w:tcBorders>
              <w:top w:val="nil"/>
              <w:left w:val="nil"/>
              <w:bottom w:val="single" w:sz="8" w:space="0" w:color="auto"/>
              <w:right w:val="nil"/>
            </w:tcBorders>
            <w:vAlign w:val="bottom"/>
          </w:tcPr>
          <w:p w14:paraId="091D3671" w14:textId="77777777" w:rsidR="009B35A8" w:rsidRPr="00D660DE" w:rsidRDefault="009B35A8" w:rsidP="009B35A8">
            <w:pPr>
              <w:spacing w:after="0" w:line="276" w:lineRule="auto"/>
              <w:jc w:val="center"/>
              <w:rPr>
                <w:rFonts w:ascii="Times New Roman" w:eastAsia="Times New Roman" w:hAnsi="Times New Roman" w:cs="Times New Roman"/>
                <w:kern w:val="0"/>
                <w:sz w:val="20"/>
                <w:szCs w:val="20"/>
                <w:lang w:val="ky-KG" w:eastAsia="ru-RU"/>
                <w14:ligatures w14:val="none"/>
              </w:rPr>
            </w:pPr>
            <w:r w:rsidRPr="00D660DE">
              <w:rPr>
                <w:rFonts w:ascii="Times New Roman" w:eastAsia="Times New Roman" w:hAnsi="Times New Roman" w:cs="Times New Roman"/>
                <w:kern w:val="0"/>
                <w:sz w:val="20"/>
                <w:szCs w:val="20"/>
                <w:lang w:val="ky-KG" w:eastAsia="ru-RU"/>
                <w14:ligatures w14:val="none"/>
              </w:rPr>
              <w:t>100,0</w:t>
            </w:r>
          </w:p>
        </w:tc>
      </w:tr>
    </w:tbl>
    <w:p w14:paraId="41FCEFB5" w14:textId="77777777" w:rsidR="00F86C42" w:rsidRPr="00F86C42" w:rsidRDefault="00F86C42" w:rsidP="009B35A8">
      <w:pPr>
        <w:spacing w:after="0" w:line="264" w:lineRule="auto"/>
        <w:jc w:val="both"/>
        <w:rPr>
          <w:rFonts w:ascii="Times New Roman" w:eastAsia="Times New Roman" w:hAnsi="Times New Roman" w:cs="Times New Roman"/>
          <w:spacing w:val="-4"/>
          <w:kern w:val="0"/>
          <w:sz w:val="24"/>
          <w:szCs w:val="24"/>
          <w:lang w:val="ky-KG" w:eastAsia="ru-RU"/>
          <w14:ligatures w14:val="none"/>
        </w:rPr>
      </w:pPr>
    </w:p>
    <w:p w14:paraId="1F84DA62" w14:textId="77777777" w:rsidR="00F86C42" w:rsidRPr="00F86C42" w:rsidRDefault="00F86C42" w:rsidP="00F86C42">
      <w:pPr>
        <w:spacing w:after="0" w:line="264" w:lineRule="auto"/>
        <w:ind w:left="-142"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spacing w:val="-4"/>
          <w:kern w:val="0"/>
          <w:sz w:val="24"/>
          <w:szCs w:val="24"/>
          <w:lang w:eastAsia="ru-RU"/>
          <w14:ligatures w14:val="none"/>
        </w:rPr>
        <w:t>В январе-</w:t>
      </w:r>
      <w:r w:rsidRPr="00F86C42">
        <w:rPr>
          <w:rFonts w:ascii="Times New Roman" w:eastAsia="Times New Roman" w:hAnsi="Times New Roman" w:cs="Times New Roman"/>
          <w:spacing w:val="-4"/>
          <w:kern w:val="0"/>
          <w:sz w:val="24"/>
          <w:szCs w:val="24"/>
          <w:lang w:val="ky-KG" w:eastAsia="ru-RU"/>
          <w14:ligatures w14:val="none"/>
        </w:rPr>
        <w:t xml:space="preserve">апреле </w:t>
      </w:r>
      <w:r w:rsidRPr="00F86C42">
        <w:rPr>
          <w:rFonts w:ascii="Times New Roman" w:eastAsia="Times New Roman" w:hAnsi="Times New Roman" w:cs="Times New Roman"/>
          <w:spacing w:val="-4"/>
          <w:kern w:val="0"/>
          <w:sz w:val="24"/>
          <w:szCs w:val="24"/>
          <w:lang w:eastAsia="ru-RU"/>
          <w14:ligatures w14:val="none"/>
        </w:rPr>
        <w:t xml:space="preserve">2025 г. по сравнению с соответствующим </w:t>
      </w:r>
      <w:r w:rsidRPr="00F86C42">
        <w:rPr>
          <w:rFonts w:ascii="Times New Roman" w:eastAsia="Times New Roman" w:hAnsi="Times New Roman" w:cs="Times New Roman"/>
          <w:spacing w:val="-4"/>
          <w:kern w:val="0"/>
          <w:sz w:val="24"/>
          <w:szCs w:val="24"/>
          <w:lang w:val="ky-KG" w:eastAsia="ru-RU"/>
          <w14:ligatures w14:val="none"/>
        </w:rPr>
        <w:t>периодом</w:t>
      </w:r>
      <w:r w:rsidRPr="00F86C42">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снизились на 5 процентов, что обусловлено снижением цен на</w:t>
      </w:r>
      <w:r w:rsidRPr="00F86C42">
        <w:rPr>
          <w:rFonts w:ascii="Times New Roman" w:eastAsia="Times New Roman" w:hAnsi="Times New Roman" w:cs="Times New Roman"/>
          <w:spacing w:val="-4"/>
          <w:kern w:val="0"/>
          <w:sz w:val="24"/>
          <w:szCs w:val="24"/>
          <w:lang w:val="ky-KG" w:eastAsia="ru-RU"/>
          <w14:ligatures w14:val="none"/>
        </w:rPr>
        <w:t xml:space="preserve"> обеспечение (снабжение) электороэнергией, газом, паром и кондиционированным воздухом – на 21,7 процента</w:t>
      </w:r>
      <w:r w:rsidRPr="00F86C42">
        <w:rPr>
          <w:rFonts w:ascii="Times New Roman" w:eastAsia="Times New Roman" w:hAnsi="Times New Roman" w:cs="Times New Roman"/>
          <w:spacing w:val="-4"/>
          <w:kern w:val="0"/>
          <w:sz w:val="24"/>
          <w:szCs w:val="24"/>
          <w:lang w:eastAsia="ru-RU"/>
          <w14:ligatures w14:val="none"/>
        </w:rPr>
        <w:t>, прочие производства, ремонт и установка машин и оборудования снизились на 19,8 процента,</w:t>
      </w:r>
      <w:r w:rsidRPr="00F86C42">
        <w:rPr>
          <w:rFonts w:ascii="Times New Roman" w:eastAsia="Times New Roman" w:hAnsi="Times New Roman" w:cs="Times New Roman"/>
          <w:spacing w:val="-4"/>
          <w:kern w:val="0"/>
          <w:sz w:val="24"/>
          <w:szCs w:val="24"/>
          <w:lang w:val="ky-KG" w:eastAsia="ru-RU"/>
          <w14:ligatures w14:val="none"/>
        </w:rPr>
        <w:t xml:space="preserve"> производстве </w:t>
      </w:r>
      <w:r w:rsidRPr="00F86C42">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13,3</w:t>
      </w:r>
      <w:r w:rsidRPr="00F86C42">
        <w:rPr>
          <w:rFonts w:ascii="Times New Roman" w:eastAsia="Times New Roman" w:hAnsi="Times New Roman" w:cs="Times New Roman"/>
          <w:spacing w:val="-4"/>
          <w:kern w:val="0"/>
          <w:sz w:val="24"/>
          <w:szCs w:val="24"/>
          <w:lang w:val="ky-KG" w:eastAsia="ru-RU"/>
          <w14:ligatures w14:val="none"/>
        </w:rPr>
        <w:t xml:space="preserve"> </w:t>
      </w:r>
      <w:r w:rsidRPr="00F86C42">
        <w:rPr>
          <w:rFonts w:ascii="Times New Roman" w:eastAsia="Times New Roman" w:hAnsi="Times New Roman" w:cs="Times New Roman"/>
          <w:spacing w:val="-4"/>
          <w:kern w:val="0"/>
          <w:sz w:val="24"/>
          <w:szCs w:val="24"/>
          <w:lang w:eastAsia="ru-RU"/>
          <w14:ligatures w14:val="none"/>
        </w:rPr>
        <w:t>процент</w:t>
      </w:r>
      <w:r w:rsidRPr="00F86C42">
        <w:rPr>
          <w:rFonts w:ascii="Times New Roman" w:eastAsia="Times New Roman" w:hAnsi="Times New Roman" w:cs="Times New Roman"/>
          <w:spacing w:val="-4"/>
          <w:kern w:val="0"/>
          <w:sz w:val="24"/>
          <w:szCs w:val="24"/>
          <w:lang w:val="ky-KG" w:eastAsia="ru-RU"/>
          <w14:ligatures w14:val="none"/>
        </w:rPr>
        <w:t xml:space="preserve">а, производство одежды и обуви, кожи и прочих кожаных изделий на 7,8 процента, фармацевтической продукции на 6,2 процента, </w:t>
      </w:r>
      <w:r w:rsidRPr="00F86C42">
        <w:rPr>
          <w:rFonts w:ascii="Times New Roman" w:eastAsia="Times New Roman" w:hAnsi="Times New Roman" w:cs="Times New Roman"/>
          <w:spacing w:val="-4"/>
          <w:kern w:val="0"/>
          <w:sz w:val="24"/>
          <w:szCs w:val="24"/>
          <w:lang w:eastAsia="ru-RU"/>
          <w14:ligatures w14:val="none"/>
        </w:rPr>
        <w:t xml:space="preserve">производство </w:t>
      </w:r>
      <w:r w:rsidRPr="00F86C42">
        <w:rPr>
          <w:rFonts w:ascii="Times New Roman" w:eastAsia="Times New Roman" w:hAnsi="Times New Roman" w:cs="Times New Roman"/>
          <w:spacing w:val="-4"/>
          <w:kern w:val="0"/>
          <w:sz w:val="24"/>
          <w:szCs w:val="24"/>
          <w:lang w:val="ky-KG" w:eastAsia="ru-RU"/>
          <w14:ligatures w14:val="none"/>
        </w:rPr>
        <w:t>резиновых и пластмассовых изделий, прочих неметалических минеральных продуктов – на 1,2 процента,</w:t>
      </w:r>
      <w:r w:rsidRPr="00F86C42">
        <w:rPr>
          <w:rFonts w:ascii="Times New Roman" w:eastAsia="Times New Roman" w:hAnsi="Times New Roman" w:cs="Times New Roman"/>
          <w:spacing w:val="-4"/>
          <w:kern w:val="0"/>
          <w:sz w:val="24"/>
          <w:szCs w:val="24"/>
          <w:lang w:eastAsia="ru-RU"/>
          <w14:ligatures w14:val="none"/>
        </w:rPr>
        <w:t xml:space="preserve"> в </w:t>
      </w:r>
      <w:r w:rsidRPr="00F86C42">
        <w:rPr>
          <w:rFonts w:ascii="Times New Roman" w:eastAsia="Times New Roman" w:hAnsi="Times New Roman" w:cs="Times New Roman"/>
          <w:spacing w:val="-4"/>
          <w:kern w:val="0"/>
          <w:sz w:val="24"/>
          <w:szCs w:val="24"/>
          <w:lang w:val="ky-KG" w:eastAsia="ru-RU"/>
          <w14:ligatures w14:val="none"/>
        </w:rPr>
        <w:t>производство химической продукции снизились на 0,2 процента.</w:t>
      </w:r>
    </w:p>
    <w:p w14:paraId="46BA9D18" w14:textId="77777777" w:rsidR="00F86C42" w:rsidRPr="00F86C42" w:rsidRDefault="00F86C42" w:rsidP="00735962">
      <w:pPr>
        <w:spacing w:after="0" w:line="264" w:lineRule="auto"/>
        <w:ind w:left="-142" w:firstLine="709"/>
        <w:jc w:val="both"/>
        <w:rPr>
          <w:rFonts w:ascii="Times New Roman" w:eastAsia="Times New Roman" w:hAnsi="Times New Roman" w:cs="Times New Roman"/>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В обрабатывающих производствах повысились на 1,9 процента, </w:t>
      </w:r>
      <w:r w:rsidRPr="00F86C42">
        <w:rPr>
          <w:rFonts w:ascii="Times New Roman" w:eastAsia="Times New Roman" w:hAnsi="Times New Roman" w:cs="Times New Roman"/>
          <w:kern w:val="0"/>
          <w:sz w:val="24"/>
          <w:szCs w:val="24"/>
          <w:lang w:eastAsia="ru-RU"/>
          <w14:ligatures w14:val="none"/>
        </w:rPr>
        <w:t xml:space="preserve">производстве </w:t>
      </w:r>
      <w:r w:rsidRPr="00F86C42">
        <w:rPr>
          <w:rFonts w:ascii="Times New Roman" w:eastAsia="Times New Roman" w:hAnsi="Times New Roman" w:cs="Times New Roman"/>
          <w:kern w:val="0"/>
          <w:sz w:val="24"/>
          <w:szCs w:val="24"/>
          <w:lang w:val="ky-KG" w:eastAsia="ru-RU"/>
          <w14:ligatures w14:val="none"/>
        </w:rPr>
        <w:t>транспортных средств на 11,9 процента, производство электрического оборудования на 11,1 процента, производство пищевых продуктов (включая напитки) и табачных изделий, производство</w:t>
      </w:r>
      <w:r w:rsidRPr="00F86C42">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4,4 процента,</w:t>
      </w:r>
      <w:r w:rsidRPr="00F86C42">
        <w:rPr>
          <w:rFonts w:ascii="Times New Roman" w:eastAsia="Times New Roman" w:hAnsi="Times New Roman" w:cs="Times New Roman"/>
          <w:kern w:val="0"/>
          <w:sz w:val="24"/>
          <w:szCs w:val="24"/>
          <w:lang w:val="ky-KG" w:eastAsia="ru-RU"/>
          <w14:ligatures w14:val="none"/>
        </w:rPr>
        <w:t xml:space="preserve"> водоснабжение, очистка, оброботка отходов и получение вторичного сырья цены повысились на 2,5 процента, машин и оборудования, не включенных в другие группировки на 2,1 процента.</w:t>
      </w:r>
    </w:p>
    <w:p w14:paraId="0029841B" w14:textId="77777777" w:rsidR="00F86C42" w:rsidRPr="00F86C42" w:rsidRDefault="00F86C42" w:rsidP="00F86C42">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F86C42">
        <w:rPr>
          <w:rFonts w:ascii="Times New Roman" w:eastAsia="Times New Roman" w:hAnsi="Times New Roman" w:cs="Times New Roman"/>
          <w:kern w:val="0"/>
          <w:sz w:val="24"/>
          <w:szCs w:val="24"/>
          <w:lang w:val="ky-KG" w:eastAsia="ru-RU"/>
          <w14:ligatures w14:val="none"/>
        </w:rPr>
        <w:t xml:space="preserve"> </w:t>
      </w:r>
    </w:p>
    <w:p w14:paraId="53BD9FE1" w14:textId="77777777" w:rsidR="00F86C42" w:rsidRPr="00F86C42" w:rsidRDefault="00F86C42" w:rsidP="00F86C42">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70044EFC" w14:textId="326C4E08" w:rsidR="009B35A8" w:rsidRDefault="00F86C42" w:rsidP="00F86C42">
      <w:pPr>
        <w:spacing w:after="0" w:line="252" w:lineRule="auto"/>
        <w:ind w:left="1560" w:hanging="1560"/>
        <w:rPr>
          <w:rFonts w:ascii="Times New Roman" w:eastAsia="Times New Roman" w:hAnsi="Times New Roman" w:cs="Times New Roman"/>
          <w:b/>
          <w:kern w:val="0"/>
          <w:sz w:val="24"/>
          <w:szCs w:val="24"/>
          <w:lang w:val="ky-KG" w:eastAsia="ru-RU"/>
          <w14:ligatures w14:val="none"/>
        </w:rPr>
      </w:pPr>
      <w:r w:rsidRPr="00F86C42">
        <w:rPr>
          <w:rFonts w:ascii="Times New Roman" w:eastAsia="Times New Roman" w:hAnsi="Times New Roman" w:cs="Times New Roman"/>
          <w:b/>
          <w:kern w:val="0"/>
          <w:sz w:val="24"/>
          <w:szCs w:val="24"/>
          <w:lang w:eastAsia="ru-RU"/>
          <w14:ligatures w14:val="none"/>
        </w:rPr>
        <w:lastRenderedPageBreak/>
        <w:t xml:space="preserve">Таблица </w:t>
      </w:r>
      <w:r w:rsidR="009B35A8">
        <w:rPr>
          <w:rFonts w:ascii="Times New Roman" w:eastAsia="Times New Roman" w:hAnsi="Times New Roman" w:cs="Times New Roman"/>
          <w:b/>
          <w:kern w:val="0"/>
          <w:sz w:val="24"/>
          <w:szCs w:val="24"/>
          <w:lang w:val="ky-KG" w:eastAsia="ru-RU"/>
          <w14:ligatures w14:val="none"/>
        </w:rPr>
        <w:t>45</w:t>
      </w:r>
      <w:r w:rsidRPr="00F86C42">
        <w:rPr>
          <w:rFonts w:ascii="Times New Roman" w:eastAsia="Times New Roman" w:hAnsi="Times New Roman" w:cs="Times New Roman"/>
          <w:b/>
          <w:kern w:val="0"/>
          <w:sz w:val="24"/>
          <w:szCs w:val="24"/>
          <w:lang w:eastAsia="ru-RU"/>
          <w14:ligatures w14:val="none"/>
        </w:rPr>
        <w:t xml:space="preserve">: Индекс цен производителей промышленных товаров и услуг </w:t>
      </w:r>
    </w:p>
    <w:p w14:paraId="2CAB4AB1" w14:textId="015D4156" w:rsidR="00F86C42" w:rsidRPr="00F86C42" w:rsidRDefault="009B35A8" w:rsidP="00F86C42">
      <w:pPr>
        <w:spacing w:after="0" w:line="252" w:lineRule="auto"/>
        <w:ind w:left="1560" w:hanging="1560"/>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F86C42" w:rsidRPr="00F86C42">
        <w:rPr>
          <w:rFonts w:ascii="Times New Roman" w:eastAsia="Times New Roman" w:hAnsi="Times New Roman" w:cs="Times New Roman"/>
          <w:b/>
          <w:kern w:val="0"/>
          <w:sz w:val="24"/>
          <w:szCs w:val="24"/>
          <w:lang w:eastAsia="ru-RU"/>
          <w14:ligatures w14:val="none"/>
        </w:rPr>
        <w:t>по видам экономической деятельности в январе-апреле</w:t>
      </w:r>
    </w:p>
    <w:p w14:paraId="425D22E5" w14:textId="77777777" w:rsidR="00F86C42" w:rsidRPr="00F86C42" w:rsidRDefault="00F86C42" w:rsidP="00F86C42">
      <w:pPr>
        <w:spacing w:after="0" w:line="252" w:lineRule="auto"/>
        <w:ind w:firstLine="1560"/>
        <w:rPr>
          <w:rFonts w:ascii="Times New Roman" w:eastAsia="Times New Roman" w:hAnsi="Times New Roman" w:cs="Times New Roman"/>
          <w:b/>
          <w:i/>
          <w:kern w:val="0"/>
          <w:sz w:val="20"/>
          <w:szCs w:val="20"/>
          <w:lang w:val="ky-KG" w:eastAsia="ru-RU"/>
          <w14:ligatures w14:val="none"/>
        </w:rPr>
      </w:pPr>
      <w:r w:rsidRPr="00F86C42">
        <w:rPr>
          <w:rFonts w:ascii="Times New Roman" w:eastAsia="Times New Roman" w:hAnsi="Times New Roman" w:cs="Times New Roman"/>
          <w:b/>
          <w:i/>
          <w:kern w:val="0"/>
          <w:sz w:val="20"/>
          <w:szCs w:val="20"/>
          <w:lang w:eastAsia="ru-RU"/>
          <w14:ligatures w14:val="none"/>
        </w:rPr>
        <w:t>(в процентах к соответствующему периоду прошлого года)</w:t>
      </w:r>
    </w:p>
    <w:p w14:paraId="0A1086AF" w14:textId="77777777" w:rsidR="00F86C42" w:rsidRPr="00F86C42" w:rsidRDefault="00F86C42" w:rsidP="00F86C42">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F86C42" w:rsidRPr="00F86C42" w14:paraId="7429A458" w14:textId="77777777" w:rsidTr="00F86C42">
        <w:trPr>
          <w:cantSplit/>
          <w:trHeight w:val="157"/>
          <w:tblHeader/>
        </w:trPr>
        <w:tc>
          <w:tcPr>
            <w:tcW w:w="6946" w:type="dxa"/>
            <w:tcBorders>
              <w:top w:val="single" w:sz="8" w:space="0" w:color="auto"/>
              <w:left w:val="nil"/>
              <w:bottom w:val="single" w:sz="8" w:space="0" w:color="auto"/>
              <w:right w:val="nil"/>
            </w:tcBorders>
          </w:tcPr>
          <w:p w14:paraId="370B92BC" w14:textId="77777777" w:rsidR="00F86C42" w:rsidRPr="00F86C42" w:rsidRDefault="00F86C42" w:rsidP="00F86C42">
            <w:pPr>
              <w:spacing w:after="0" w:line="25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520901C0"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F86C42">
              <w:rPr>
                <w:rFonts w:ascii="Times New Roman" w:eastAsia="Times New Roman" w:hAnsi="Times New Roman" w:cs="Times New Roman"/>
                <w:b/>
                <w:bCs/>
                <w:kern w:val="0"/>
                <w:sz w:val="20"/>
                <w:szCs w:val="20"/>
                <w:lang w:eastAsia="ru-RU"/>
                <w14:ligatures w14:val="none"/>
              </w:rPr>
              <w:t>202</w:t>
            </w:r>
            <w:r w:rsidRPr="00F86C42">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single" w:sz="8" w:space="0" w:color="auto"/>
              <w:right w:val="nil"/>
            </w:tcBorders>
            <w:hideMark/>
          </w:tcPr>
          <w:p w14:paraId="3E94F938"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F86C42">
              <w:rPr>
                <w:rFonts w:ascii="Times New Roman" w:eastAsia="Times New Roman" w:hAnsi="Times New Roman" w:cs="Times New Roman"/>
                <w:b/>
                <w:bCs/>
                <w:kern w:val="0"/>
                <w:sz w:val="20"/>
                <w:szCs w:val="20"/>
                <w:lang w:eastAsia="ru-RU"/>
                <w14:ligatures w14:val="none"/>
              </w:rPr>
              <w:t>202</w:t>
            </w:r>
            <w:r w:rsidRPr="00F86C42">
              <w:rPr>
                <w:rFonts w:ascii="Times New Roman" w:eastAsia="Times New Roman" w:hAnsi="Times New Roman" w:cs="Times New Roman"/>
                <w:b/>
                <w:bCs/>
                <w:kern w:val="0"/>
                <w:sz w:val="20"/>
                <w:szCs w:val="20"/>
                <w:lang w:val="en-US" w:eastAsia="ru-RU"/>
                <w14:ligatures w14:val="none"/>
              </w:rPr>
              <w:t>5</w:t>
            </w:r>
          </w:p>
        </w:tc>
      </w:tr>
      <w:tr w:rsidR="00F86C42" w:rsidRPr="00F86C42" w14:paraId="0273CDE2" w14:textId="77777777" w:rsidTr="00F86C42">
        <w:trPr>
          <w:cantSplit/>
        </w:trPr>
        <w:tc>
          <w:tcPr>
            <w:tcW w:w="6946" w:type="dxa"/>
            <w:tcBorders>
              <w:top w:val="single" w:sz="8" w:space="0" w:color="auto"/>
              <w:left w:val="nil"/>
              <w:bottom w:val="nil"/>
              <w:right w:val="nil"/>
            </w:tcBorders>
            <w:vAlign w:val="bottom"/>
            <w:hideMark/>
          </w:tcPr>
          <w:p w14:paraId="7C92BD59" w14:textId="77777777" w:rsidR="00F86C42" w:rsidRPr="00F86C42" w:rsidRDefault="00F86C42" w:rsidP="00F86C42">
            <w:pPr>
              <w:spacing w:after="0" w:line="256" w:lineRule="auto"/>
              <w:ind w:right="-108" w:hanging="108"/>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2477096D"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val="ky-KG" w:eastAsia="ru-RU"/>
                <w14:ligatures w14:val="none"/>
              </w:rPr>
              <w:t>115,1</w:t>
            </w:r>
          </w:p>
        </w:tc>
        <w:tc>
          <w:tcPr>
            <w:tcW w:w="1418" w:type="dxa"/>
            <w:tcBorders>
              <w:top w:val="single" w:sz="8" w:space="0" w:color="auto"/>
              <w:left w:val="nil"/>
              <w:bottom w:val="nil"/>
              <w:right w:val="nil"/>
            </w:tcBorders>
            <w:vAlign w:val="bottom"/>
            <w:hideMark/>
          </w:tcPr>
          <w:p w14:paraId="05B16B73"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95,0</w:t>
            </w:r>
          </w:p>
        </w:tc>
      </w:tr>
      <w:tr w:rsidR="00F86C42" w:rsidRPr="00F86C42" w14:paraId="1BCA1C38" w14:textId="77777777" w:rsidTr="00F86C42">
        <w:trPr>
          <w:cantSplit/>
        </w:trPr>
        <w:tc>
          <w:tcPr>
            <w:tcW w:w="6946" w:type="dxa"/>
            <w:vAlign w:val="bottom"/>
            <w:hideMark/>
          </w:tcPr>
          <w:p w14:paraId="2FAE05EF" w14:textId="77777777" w:rsidR="00F86C42" w:rsidRPr="00F86C42" w:rsidRDefault="00F86C42" w:rsidP="00F86C42">
            <w:pPr>
              <w:spacing w:after="0" w:line="256" w:lineRule="auto"/>
              <w:ind w:firstLine="34"/>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hideMark/>
          </w:tcPr>
          <w:p w14:paraId="42266975"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104,8</w:t>
            </w:r>
          </w:p>
        </w:tc>
        <w:tc>
          <w:tcPr>
            <w:tcW w:w="1418" w:type="dxa"/>
            <w:hideMark/>
          </w:tcPr>
          <w:p w14:paraId="56A890DC"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101,9</w:t>
            </w:r>
          </w:p>
        </w:tc>
      </w:tr>
      <w:tr w:rsidR="00F86C42" w:rsidRPr="00F86C42" w14:paraId="1B511298" w14:textId="77777777" w:rsidTr="00F86C42">
        <w:trPr>
          <w:cantSplit/>
        </w:trPr>
        <w:tc>
          <w:tcPr>
            <w:tcW w:w="6946" w:type="dxa"/>
            <w:vAlign w:val="bottom"/>
            <w:hideMark/>
          </w:tcPr>
          <w:p w14:paraId="33A95115" w14:textId="77777777" w:rsidR="00F86C42" w:rsidRPr="00F86C42" w:rsidRDefault="00F86C42" w:rsidP="00F86C42">
            <w:pPr>
              <w:spacing w:after="0" w:line="256" w:lineRule="auto"/>
              <w:ind w:firstLine="31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hideMark/>
          </w:tcPr>
          <w:p w14:paraId="01986A13"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101,9</w:t>
            </w:r>
          </w:p>
        </w:tc>
        <w:tc>
          <w:tcPr>
            <w:tcW w:w="1418" w:type="dxa"/>
            <w:vMerge w:val="restart"/>
            <w:vAlign w:val="bottom"/>
            <w:hideMark/>
          </w:tcPr>
          <w:p w14:paraId="4F2A0D67"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104,4</w:t>
            </w:r>
          </w:p>
        </w:tc>
      </w:tr>
      <w:tr w:rsidR="00F86C42" w:rsidRPr="00F86C42" w14:paraId="3C330A1F" w14:textId="77777777" w:rsidTr="00F86C42">
        <w:trPr>
          <w:cantSplit/>
        </w:trPr>
        <w:tc>
          <w:tcPr>
            <w:tcW w:w="6946" w:type="dxa"/>
            <w:vAlign w:val="bottom"/>
            <w:hideMark/>
          </w:tcPr>
          <w:p w14:paraId="10431EEC"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vAlign w:val="center"/>
            <w:hideMark/>
          </w:tcPr>
          <w:p w14:paraId="7A060512" w14:textId="77777777" w:rsidR="00F86C42" w:rsidRPr="00F86C42" w:rsidRDefault="00F86C42" w:rsidP="00F86C42">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53FD6C5D" w14:textId="77777777" w:rsidR="00F86C42" w:rsidRPr="00F86C42" w:rsidRDefault="00F86C42" w:rsidP="00F86C42">
            <w:pPr>
              <w:spacing w:after="0" w:line="256" w:lineRule="auto"/>
              <w:rPr>
                <w:rFonts w:ascii="Times New Roman" w:eastAsia="Times New Roman" w:hAnsi="Times New Roman" w:cs="Times New Roman"/>
                <w:bCs/>
                <w:kern w:val="0"/>
                <w:sz w:val="20"/>
                <w:szCs w:val="20"/>
                <w:lang w:val="ky-KG" w:eastAsia="ru-RU"/>
                <w14:ligatures w14:val="none"/>
              </w:rPr>
            </w:pPr>
          </w:p>
        </w:tc>
      </w:tr>
      <w:tr w:rsidR="00F86C42" w:rsidRPr="00F86C42" w14:paraId="5EF1C076" w14:textId="77777777" w:rsidTr="00F86C42">
        <w:trPr>
          <w:cantSplit/>
        </w:trPr>
        <w:tc>
          <w:tcPr>
            <w:tcW w:w="6946" w:type="dxa"/>
            <w:vAlign w:val="bottom"/>
            <w:hideMark/>
          </w:tcPr>
          <w:p w14:paraId="0D18150A"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Текстильное производство</w:t>
            </w:r>
            <w:r w:rsidRPr="00F86C42">
              <w:rPr>
                <w:rFonts w:ascii="Times New Roman" w:eastAsia="Times New Roman" w:hAnsi="Times New Roman" w:cs="Times New Roman"/>
                <w:kern w:val="0"/>
                <w:sz w:val="20"/>
                <w:szCs w:val="20"/>
                <w:lang w:val="ky-KG" w:eastAsia="ru-RU"/>
                <w14:ligatures w14:val="none"/>
              </w:rPr>
              <w:t>;</w:t>
            </w:r>
            <w:r w:rsidRPr="00F86C42">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hideMark/>
          </w:tcPr>
          <w:p w14:paraId="6FEBE8F0"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113,2</w:t>
            </w:r>
          </w:p>
        </w:tc>
        <w:tc>
          <w:tcPr>
            <w:tcW w:w="1418" w:type="dxa"/>
            <w:vAlign w:val="bottom"/>
            <w:hideMark/>
          </w:tcPr>
          <w:p w14:paraId="485423E4"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92,2</w:t>
            </w:r>
          </w:p>
        </w:tc>
      </w:tr>
      <w:tr w:rsidR="00F86C42" w:rsidRPr="00F86C42" w14:paraId="614909CA" w14:textId="77777777" w:rsidTr="00F86C42">
        <w:trPr>
          <w:cantSplit/>
          <w:trHeight w:val="200"/>
        </w:trPr>
        <w:tc>
          <w:tcPr>
            <w:tcW w:w="6946" w:type="dxa"/>
            <w:vAlign w:val="bottom"/>
            <w:hideMark/>
          </w:tcPr>
          <w:p w14:paraId="7B715883"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hideMark/>
          </w:tcPr>
          <w:p w14:paraId="465D9E23"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107,2</w:t>
            </w:r>
          </w:p>
        </w:tc>
        <w:tc>
          <w:tcPr>
            <w:tcW w:w="1418" w:type="dxa"/>
            <w:vAlign w:val="bottom"/>
            <w:hideMark/>
          </w:tcPr>
          <w:p w14:paraId="10888AFF"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93,8</w:t>
            </w:r>
          </w:p>
        </w:tc>
      </w:tr>
      <w:tr w:rsidR="00F86C42" w:rsidRPr="00F86C42" w14:paraId="6D7CC8EF" w14:textId="77777777" w:rsidTr="00F86C42">
        <w:trPr>
          <w:cantSplit/>
        </w:trPr>
        <w:tc>
          <w:tcPr>
            <w:tcW w:w="6946" w:type="dxa"/>
            <w:vAlign w:val="bottom"/>
            <w:hideMark/>
          </w:tcPr>
          <w:p w14:paraId="4A096A37"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hideMark/>
          </w:tcPr>
          <w:p w14:paraId="663CA608"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109,1</w:t>
            </w:r>
          </w:p>
        </w:tc>
        <w:tc>
          <w:tcPr>
            <w:tcW w:w="1418" w:type="dxa"/>
            <w:vAlign w:val="bottom"/>
            <w:hideMark/>
          </w:tcPr>
          <w:p w14:paraId="3FBA69E2"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86,7</w:t>
            </w:r>
          </w:p>
        </w:tc>
      </w:tr>
      <w:tr w:rsidR="00F86C42" w:rsidRPr="00F86C42" w14:paraId="734F70D1" w14:textId="77777777" w:rsidTr="00F86C42">
        <w:trPr>
          <w:cantSplit/>
        </w:trPr>
        <w:tc>
          <w:tcPr>
            <w:tcW w:w="6946" w:type="dxa"/>
            <w:vAlign w:val="bottom"/>
            <w:hideMark/>
          </w:tcPr>
          <w:p w14:paraId="67355DC0"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055A825E"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7C480E09"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98,8</w:t>
            </w:r>
          </w:p>
        </w:tc>
      </w:tr>
      <w:tr w:rsidR="00F86C42" w:rsidRPr="00F86C42" w14:paraId="2689DE38" w14:textId="77777777" w:rsidTr="00F86C42">
        <w:trPr>
          <w:cantSplit/>
        </w:trPr>
        <w:tc>
          <w:tcPr>
            <w:tcW w:w="6946" w:type="dxa"/>
            <w:vAlign w:val="bottom"/>
            <w:hideMark/>
          </w:tcPr>
          <w:p w14:paraId="49A80460"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bookmarkStart w:id="67" w:name="_Hlk177375247"/>
            <w:r w:rsidRPr="00F86C42">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4DBCB9DB"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5C32DE60"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104,4</w:t>
            </w:r>
          </w:p>
        </w:tc>
        <w:bookmarkEnd w:id="67"/>
      </w:tr>
      <w:tr w:rsidR="00F86C42" w:rsidRPr="00F86C42" w14:paraId="5DCB8CF5" w14:textId="77777777" w:rsidTr="00F86C42">
        <w:trPr>
          <w:cantSplit/>
        </w:trPr>
        <w:tc>
          <w:tcPr>
            <w:tcW w:w="6946" w:type="dxa"/>
            <w:vAlign w:val="bottom"/>
            <w:hideMark/>
          </w:tcPr>
          <w:p w14:paraId="121EDFEA"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hideMark/>
          </w:tcPr>
          <w:p w14:paraId="4580D81E"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en-US" w:eastAsia="ru-RU"/>
                <w14:ligatures w14:val="none"/>
              </w:rPr>
              <w:t>1</w:t>
            </w:r>
            <w:r w:rsidRPr="00F86C42">
              <w:rPr>
                <w:rFonts w:ascii="Times New Roman" w:eastAsia="Times New Roman" w:hAnsi="Times New Roman" w:cs="Times New Roman"/>
                <w:bCs/>
                <w:kern w:val="0"/>
                <w:sz w:val="20"/>
                <w:szCs w:val="20"/>
                <w:lang w:eastAsia="ru-RU"/>
                <w14:ligatures w14:val="none"/>
              </w:rPr>
              <w:t>28,4</w:t>
            </w:r>
          </w:p>
        </w:tc>
        <w:tc>
          <w:tcPr>
            <w:tcW w:w="1418" w:type="dxa"/>
            <w:vAlign w:val="bottom"/>
            <w:hideMark/>
          </w:tcPr>
          <w:p w14:paraId="7AEFD501"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111,1</w:t>
            </w:r>
          </w:p>
        </w:tc>
      </w:tr>
      <w:tr w:rsidR="00F86C42" w:rsidRPr="00F86C42" w14:paraId="4A3235D9" w14:textId="77777777" w:rsidTr="00F86C42">
        <w:trPr>
          <w:cantSplit/>
        </w:trPr>
        <w:tc>
          <w:tcPr>
            <w:tcW w:w="6946" w:type="dxa"/>
            <w:vAlign w:val="bottom"/>
            <w:hideMark/>
          </w:tcPr>
          <w:p w14:paraId="64EB8E1C"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машин и оборудования</w:t>
            </w:r>
            <w:r w:rsidRPr="00F86C42">
              <w:rPr>
                <w:rFonts w:ascii="Times New Roman" w:eastAsia="Times New Roman" w:hAnsi="Times New Roman" w:cs="Times New Roman"/>
                <w:kern w:val="0"/>
                <w:sz w:val="20"/>
                <w:szCs w:val="20"/>
                <w:lang w:val="ky-KG" w:eastAsia="ru-RU"/>
                <w14:ligatures w14:val="none"/>
              </w:rPr>
              <w:t>, не включенные в другие группировки</w:t>
            </w:r>
          </w:p>
        </w:tc>
        <w:tc>
          <w:tcPr>
            <w:tcW w:w="1417" w:type="dxa"/>
            <w:vAlign w:val="bottom"/>
            <w:hideMark/>
          </w:tcPr>
          <w:p w14:paraId="3BB7B2B8"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10</w:t>
            </w:r>
            <w:r w:rsidRPr="00F86C42">
              <w:rPr>
                <w:rFonts w:ascii="Times New Roman" w:eastAsia="Times New Roman" w:hAnsi="Times New Roman" w:cs="Times New Roman"/>
                <w:bCs/>
                <w:kern w:val="0"/>
                <w:sz w:val="20"/>
                <w:szCs w:val="20"/>
                <w:lang w:eastAsia="ru-RU"/>
                <w14:ligatures w14:val="none"/>
              </w:rPr>
              <w:t>0,2</w:t>
            </w:r>
          </w:p>
        </w:tc>
        <w:tc>
          <w:tcPr>
            <w:tcW w:w="1418" w:type="dxa"/>
            <w:vAlign w:val="bottom"/>
            <w:hideMark/>
          </w:tcPr>
          <w:p w14:paraId="115021ED"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102,1</w:t>
            </w:r>
          </w:p>
        </w:tc>
      </w:tr>
      <w:tr w:rsidR="00F86C42" w:rsidRPr="00F86C42" w14:paraId="7B06C3FB" w14:textId="77777777" w:rsidTr="00F86C42">
        <w:trPr>
          <w:cantSplit/>
        </w:trPr>
        <w:tc>
          <w:tcPr>
            <w:tcW w:w="6946" w:type="dxa"/>
            <w:vAlign w:val="bottom"/>
            <w:hideMark/>
          </w:tcPr>
          <w:p w14:paraId="03489AE1"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r w:rsidRPr="00F86C42">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hideMark/>
          </w:tcPr>
          <w:p w14:paraId="136A6370"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112,8</w:t>
            </w:r>
          </w:p>
        </w:tc>
        <w:tc>
          <w:tcPr>
            <w:tcW w:w="1418" w:type="dxa"/>
            <w:vAlign w:val="bottom"/>
            <w:hideMark/>
          </w:tcPr>
          <w:p w14:paraId="73756DEB"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86C42">
              <w:rPr>
                <w:rFonts w:ascii="Times New Roman" w:eastAsia="Times New Roman" w:hAnsi="Times New Roman" w:cs="Times New Roman"/>
                <w:bCs/>
                <w:kern w:val="0"/>
                <w:sz w:val="20"/>
                <w:szCs w:val="20"/>
                <w:lang w:val="ky-KG" w:eastAsia="ru-RU"/>
                <w14:ligatures w14:val="none"/>
              </w:rPr>
              <w:t>111,9</w:t>
            </w:r>
          </w:p>
        </w:tc>
      </w:tr>
      <w:tr w:rsidR="00F86C42" w:rsidRPr="00F86C42" w14:paraId="0AB51FD1" w14:textId="77777777" w:rsidTr="00F86C42">
        <w:trPr>
          <w:cantSplit/>
        </w:trPr>
        <w:tc>
          <w:tcPr>
            <w:tcW w:w="6946" w:type="dxa"/>
            <w:vAlign w:val="bottom"/>
            <w:hideMark/>
          </w:tcPr>
          <w:p w14:paraId="4D997EE0" w14:textId="77777777" w:rsidR="00F86C42" w:rsidRPr="00F86C42" w:rsidRDefault="00F86C42" w:rsidP="00F86C42">
            <w:pPr>
              <w:spacing w:after="0" w:line="256" w:lineRule="auto"/>
              <w:ind w:left="318" w:hanging="108"/>
              <w:rPr>
                <w:rFonts w:ascii="Times New Roman" w:eastAsia="Times New Roman" w:hAnsi="Times New Roman" w:cs="Times New Roman"/>
                <w:kern w:val="0"/>
                <w:sz w:val="20"/>
                <w:szCs w:val="20"/>
                <w:lang w:eastAsia="ru-RU"/>
                <w14:ligatures w14:val="none"/>
              </w:rPr>
            </w:pPr>
            <w:bookmarkStart w:id="68" w:name="_Hlk174456615"/>
            <w:r w:rsidRPr="00F86C42">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68"/>
          </w:p>
        </w:tc>
        <w:tc>
          <w:tcPr>
            <w:tcW w:w="1417" w:type="dxa"/>
            <w:vAlign w:val="bottom"/>
            <w:hideMark/>
          </w:tcPr>
          <w:p w14:paraId="14A5399C"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98,2</w:t>
            </w:r>
          </w:p>
        </w:tc>
        <w:tc>
          <w:tcPr>
            <w:tcW w:w="1418" w:type="dxa"/>
            <w:vAlign w:val="bottom"/>
            <w:hideMark/>
          </w:tcPr>
          <w:p w14:paraId="219FCE2C" w14:textId="77777777" w:rsidR="00F86C42" w:rsidRPr="00F86C42" w:rsidRDefault="00F86C42" w:rsidP="00F86C42">
            <w:pPr>
              <w:spacing w:after="0" w:line="256" w:lineRule="auto"/>
              <w:ind w:right="175"/>
              <w:jc w:val="right"/>
              <w:rPr>
                <w:rFonts w:ascii="Times New Roman" w:eastAsia="Times New Roman" w:hAnsi="Times New Roman" w:cs="Times New Roman"/>
                <w:bCs/>
                <w:kern w:val="0"/>
                <w:sz w:val="20"/>
                <w:szCs w:val="20"/>
                <w:lang w:eastAsia="ru-RU"/>
                <w14:ligatures w14:val="none"/>
              </w:rPr>
            </w:pPr>
            <w:r w:rsidRPr="00F86C42">
              <w:rPr>
                <w:rFonts w:ascii="Times New Roman" w:eastAsia="Times New Roman" w:hAnsi="Times New Roman" w:cs="Times New Roman"/>
                <w:bCs/>
                <w:kern w:val="0"/>
                <w:sz w:val="20"/>
                <w:szCs w:val="20"/>
                <w:lang w:val="ky-KG" w:eastAsia="ru-RU"/>
                <w14:ligatures w14:val="none"/>
              </w:rPr>
              <w:t>80,2</w:t>
            </w:r>
          </w:p>
        </w:tc>
      </w:tr>
      <w:tr w:rsidR="00F86C42" w:rsidRPr="00F86C42" w14:paraId="269897EB" w14:textId="77777777" w:rsidTr="00F86C42">
        <w:trPr>
          <w:cantSplit/>
        </w:trPr>
        <w:tc>
          <w:tcPr>
            <w:tcW w:w="6946" w:type="dxa"/>
            <w:vAlign w:val="bottom"/>
            <w:hideMark/>
          </w:tcPr>
          <w:p w14:paraId="61924062" w14:textId="77777777" w:rsidR="00F86C42" w:rsidRPr="00F86C42" w:rsidRDefault="00F86C42" w:rsidP="00F86C42">
            <w:pPr>
              <w:spacing w:after="0" w:line="256" w:lineRule="auto"/>
              <w:ind w:left="176" w:hanging="142"/>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42BCD6EE"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145,5</w:t>
            </w:r>
          </w:p>
        </w:tc>
        <w:tc>
          <w:tcPr>
            <w:tcW w:w="1418" w:type="dxa"/>
            <w:vAlign w:val="bottom"/>
            <w:hideMark/>
          </w:tcPr>
          <w:p w14:paraId="618E2E71"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F86C42">
              <w:rPr>
                <w:rFonts w:ascii="Times New Roman" w:eastAsia="Times New Roman" w:hAnsi="Times New Roman" w:cs="Times New Roman"/>
                <w:b/>
                <w:bCs/>
                <w:kern w:val="0"/>
                <w:sz w:val="20"/>
                <w:szCs w:val="20"/>
                <w:lang w:val="ky-KG" w:eastAsia="ru-RU"/>
                <w14:ligatures w14:val="none"/>
              </w:rPr>
              <w:t xml:space="preserve">             </w:t>
            </w:r>
            <w:r w:rsidRPr="00F86C42">
              <w:rPr>
                <w:rFonts w:ascii="Times New Roman" w:eastAsia="Times New Roman" w:hAnsi="Times New Roman" w:cs="Times New Roman"/>
                <w:b/>
                <w:bCs/>
                <w:kern w:val="0"/>
                <w:sz w:val="20"/>
                <w:szCs w:val="20"/>
                <w:lang w:eastAsia="ru-RU"/>
                <w14:ligatures w14:val="none"/>
              </w:rPr>
              <w:t>78,3</w:t>
            </w:r>
          </w:p>
        </w:tc>
      </w:tr>
      <w:tr w:rsidR="00F86C42" w:rsidRPr="00F86C42" w14:paraId="523AA015" w14:textId="77777777" w:rsidTr="00F86C42">
        <w:trPr>
          <w:cantSplit/>
        </w:trPr>
        <w:tc>
          <w:tcPr>
            <w:tcW w:w="6946" w:type="dxa"/>
            <w:tcBorders>
              <w:top w:val="nil"/>
              <w:left w:val="nil"/>
              <w:bottom w:val="single" w:sz="8" w:space="0" w:color="auto"/>
              <w:right w:val="nil"/>
            </w:tcBorders>
            <w:vAlign w:val="bottom"/>
            <w:hideMark/>
          </w:tcPr>
          <w:p w14:paraId="4708D74E" w14:textId="77777777" w:rsidR="00F86C42" w:rsidRPr="00F86C42" w:rsidRDefault="00F86C42" w:rsidP="00F86C42">
            <w:pPr>
              <w:spacing w:after="0" w:line="256" w:lineRule="auto"/>
              <w:ind w:left="176" w:hanging="142"/>
              <w:rPr>
                <w:rFonts w:ascii="Times New Roman" w:eastAsia="Times New Roman" w:hAnsi="Times New Roman" w:cs="Times New Roman"/>
                <w:b/>
                <w:kern w:val="0"/>
                <w:sz w:val="20"/>
                <w:szCs w:val="20"/>
                <w:lang w:eastAsia="ru-RU"/>
                <w14:ligatures w14:val="none"/>
              </w:rPr>
            </w:pPr>
            <w:r w:rsidRPr="00F86C42">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3938A95F"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125,2</w:t>
            </w:r>
          </w:p>
        </w:tc>
        <w:tc>
          <w:tcPr>
            <w:tcW w:w="1418" w:type="dxa"/>
            <w:tcBorders>
              <w:top w:val="nil"/>
              <w:left w:val="nil"/>
              <w:bottom w:val="single" w:sz="8" w:space="0" w:color="auto"/>
              <w:right w:val="nil"/>
            </w:tcBorders>
            <w:vAlign w:val="bottom"/>
            <w:hideMark/>
          </w:tcPr>
          <w:p w14:paraId="4DC679C7" w14:textId="77777777" w:rsidR="00F86C42" w:rsidRPr="00F86C42" w:rsidRDefault="00F86C42" w:rsidP="00F86C42">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86C42">
              <w:rPr>
                <w:rFonts w:ascii="Times New Roman" w:eastAsia="Times New Roman" w:hAnsi="Times New Roman" w:cs="Times New Roman"/>
                <w:b/>
                <w:bCs/>
                <w:kern w:val="0"/>
                <w:sz w:val="20"/>
                <w:szCs w:val="20"/>
                <w:lang w:val="ky-KG" w:eastAsia="ru-RU"/>
                <w14:ligatures w14:val="none"/>
              </w:rPr>
              <w:t>1</w:t>
            </w:r>
            <w:r w:rsidRPr="00F86C42">
              <w:rPr>
                <w:rFonts w:ascii="Times New Roman" w:eastAsia="Times New Roman" w:hAnsi="Times New Roman" w:cs="Times New Roman"/>
                <w:b/>
                <w:bCs/>
                <w:kern w:val="0"/>
                <w:sz w:val="20"/>
                <w:szCs w:val="20"/>
                <w:lang w:eastAsia="ru-RU"/>
                <w14:ligatures w14:val="none"/>
              </w:rPr>
              <w:t>02</w:t>
            </w:r>
            <w:r w:rsidRPr="00F86C42">
              <w:rPr>
                <w:rFonts w:ascii="Times New Roman" w:eastAsia="Times New Roman" w:hAnsi="Times New Roman" w:cs="Times New Roman"/>
                <w:b/>
                <w:bCs/>
                <w:kern w:val="0"/>
                <w:sz w:val="20"/>
                <w:szCs w:val="20"/>
                <w:lang w:val="ky-KG" w:eastAsia="ru-RU"/>
                <w14:ligatures w14:val="none"/>
              </w:rPr>
              <w:t>,5</w:t>
            </w:r>
          </w:p>
        </w:tc>
      </w:tr>
    </w:tbl>
    <w:p w14:paraId="2E1C28D6"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48E2BC2B" w14:textId="77777777" w:rsidR="00DD0DA1" w:rsidRPr="00DD0DA1" w:rsidRDefault="00DD0DA1" w:rsidP="00DD0DA1">
      <w:pPr>
        <w:keepNext/>
        <w:tabs>
          <w:tab w:val="left" w:pos="0"/>
        </w:tabs>
        <w:spacing w:after="0" w:line="240" w:lineRule="auto"/>
        <w:outlineLvl w:val="3"/>
        <w:rPr>
          <w:rFonts w:ascii="Times New Roman" w:eastAsia="Times New Roman" w:hAnsi="Times New Roman" w:cs="Times New Roman"/>
          <w:b/>
          <w:iCs/>
          <w:kern w:val="0"/>
          <w:sz w:val="28"/>
          <w:szCs w:val="28"/>
          <w:lang w:eastAsia="ru-RU"/>
          <w14:ligatures w14:val="none"/>
        </w:rPr>
      </w:pPr>
      <w:r w:rsidRPr="00DD0DA1">
        <w:rPr>
          <w:rFonts w:ascii="Times New Roman" w:eastAsia="Times New Roman" w:hAnsi="Times New Roman" w:cs="Times New Roman"/>
          <w:b/>
          <w:iCs/>
          <w:kern w:val="0"/>
          <w:sz w:val="28"/>
          <w:szCs w:val="28"/>
          <w:lang w:eastAsia="ru-RU"/>
          <w14:ligatures w14:val="none"/>
        </w:rPr>
        <w:t>Государственный сектор</w:t>
      </w:r>
    </w:p>
    <w:p w14:paraId="3D59A480" w14:textId="77777777" w:rsidR="00DD0DA1" w:rsidRPr="00DD0DA1" w:rsidRDefault="00DD0DA1" w:rsidP="00DD0DA1">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3308850A"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DD0DA1">
        <w:rPr>
          <w:rFonts w:ascii="Times New Roman" w:eastAsia="Times New Roman" w:hAnsi="Times New Roman" w:cs="Times New Roman"/>
          <w:color w:val="000000"/>
          <w:kern w:val="0"/>
          <w:sz w:val="24"/>
          <w:szCs w:val="24"/>
          <w:lang w:eastAsia="ru-RU"/>
          <w14:ligatures w14:val="none"/>
        </w:rPr>
        <w:t>.</w:t>
      </w:r>
      <w:r w:rsidRPr="00DD0DA1">
        <w:rPr>
          <w:rFonts w:ascii="Times New Roman" w:eastAsia="Times New Roman" w:hAnsi="Times New Roman" w:cs="Times New Roman"/>
          <w:color w:val="000000"/>
          <w:kern w:val="0"/>
          <w:sz w:val="28"/>
          <w:szCs w:val="24"/>
          <w:lan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В январе-</w:t>
      </w:r>
      <w:r w:rsidRPr="00DD0DA1">
        <w:rPr>
          <w:rFonts w:ascii="Times New Roman" w:eastAsia="Times New Roman" w:hAnsi="Times New Roman" w:cs="Times New Roman"/>
          <w:color w:val="000000"/>
          <w:kern w:val="0"/>
          <w:sz w:val="24"/>
          <w:szCs w:val="24"/>
          <w:lang w:val="ky-KG" w:eastAsia="ru-RU"/>
          <w14:ligatures w14:val="none"/>
        </w:rPr>
        <w:t xml:space="preserve">марте </w:t>
      </w:r>
      <w:r w:rsidRPr="00DD0DA1">
        <w:rPr>
          <w:rFonts w:ascii="Times New Roman" w:eastAsia="Times New Roman" w:hAnsi="Times New Roman" w:cs="Times New Roman"/>
          <w:color w:val="000000"/>
          <w:kern w:val="0"/>
          <w:sz w:val="24"/>
          <w:szCs w:val="24"/>
          <w:lang w:eastAsia="ru-RU"/>
          <w14:ligatures w14:val="none"/>
        </w:rPr>
        <w:t xml:space="preserve">2025г. по данным Центрального казначейства Министерства финансов Кыргызской Республики </w:t>
      </w:r>
      <w:r w:rsidRPr="00DD0DA1">
        <w:rPr>
          <w:rFonts w:ascii="Times New Roman" w:eastAsia="Times New Roman" w:hAnsi="Times New Roman" w:cs="Times New Roman"/>
          <w:i/>
          <w:color w:val="000000"/>
          <w:kern w:val="0"/>
          <w:sz w:val="24"/>
          <w:szCs w:val="24"/>
          <w:lang w:eastAsia="ru-RU"/>
          <w14:ligatures w14:val="none"/>
        </w:rPr>
        <w:t>доходы местного бюджета</w:t>
      </w:r>
      <w:r w:rsidRPr="00DD0DA1">
        <w:rPr>
          <w:rFonts w:ascii="Times New Roman" w:eastAsia="Times New Roman" w:hAnsi="Times New Roman" w:cs="Times New Roman"/>
          <w:color w:val="000000"/>
          <w:kern w:val="0"/>
          <w:sz w:val="24"/>
          <w:szCs w:val="24"/>
          <w:lang w:eastAsia="ru-RU"/>
          <w14:ligatures w14:val="none"/>
        </w:rPr>
        <w:t xml:space="preserve"> составили </w:t>
      </w:r>
      <w:r w:rsidRPr="00DD0DA1">
        <w:rPr>
          <w:rFonts w:ascii="Times New Roman" w:eastAsia="Times New Roman" w:hAnsi="Times New Roman" w:cs="Times New Roman"/>
          <w:color w:val="000000"/>
          <w:kern w:val="0"/>
          <w:sz w:val="24"/>
          <w:szCs w:val="24"/>
          <w:lang w:val="ky-KG" w:eastAsia="ru-RU"/>
          <w14:ligatures w14:val="none"/>
        </w:rPr>
        <w:t>5088,4</w:t>
      </w:r>
      <w:r w:rsidRPr="00DD0DA1">
        <w:rPr>
          <w:rFonts w:ascii="Times New Roman" w:eastAsia="Times New Roman" w:hAnsi="Times New Roman" w:cs="Times New Roman"/>
          <w:color w:val="000000"/>
          <w:kern w:val="0"/>
          <w:sz w:val="24"/>
          <w:szCs w:val="24"/>
          <w:lang w:eastAsia="ru-RU"/>
          <w14:ligatures w14:val="none"/>
        </w:rPr>
        <w:t xml:space="preserve"> млн. сомов и уменьшились по сравнению с соответствующим периодом прошлого года на </w:t>
      </w:r>
      <w:r w:rsidRPr="00DD0DA1">
        <w:rPr>
          <w:rFonts w:ascii="Times New Roman" w:eastAsia="Times New Roman" w:hAnsi="Times New Roman" w:cs="Times New Roman"/>
          <w:color w:val="000000"/>
          <w:kern w:val="0"/>
          <w:sz w:val="24"/>
          <w:szCs w:val="24"/>
          <w:lang w:val="ky-KG" w:eastAsia="ru-RU"/>
          <w14:ligatures w14:val="none"/>
        </w:rPr>
        <w:t>34,1</w:t>
      </w:r>
      <w:r w:rsidRPr="00DD0DA1">
        <w:rPr>
          <w:rFonts w:ascii="Times New Roman" w:eastAsia="Times New Roman" w:hAnsi="Times New Roman" w:cs="Times New Roman"/>
          <w:color w:val="000000"/>
          <w:kern w:val="0"/>
          <w:sz w:val="24"/>
          <w:szCs w:val="24"/>
          <w:lang w:eastAsia="ru-RU"/>
          <w14:ligatures w14:val="none"/>
        </w:rPr>
        <w:t xml:space="preserve"> процента</w:t>
      </w:r>
      <w:r w:rsidRPr="00DD0DA1">
        <w:rPr>
          <w:rFonts w:ascii="Times New Roman" w:eastAsia="Times New Roman" w:hAnsi="Times New Roman" w:cs="Times New Roman"/>
          <w:color w:val="000000"/>
          <w:kern w:val="0"/>
          <w:sz w:val="24"/>
          <w:szCs w:val="24"/>
          <w:lang w:val="ky-KG" w:eastAsia="ru-RU"/>
          <w14:ligatures w14:val="none"/>
        </w:rPr>
        <w:t xml:space="preserve">. </w:t>
      </w:r>
    </w:p>
    <w:p w14:paraId="68E48F7F"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За этот же период </w:t>
      </w:r>
      <w:r w:rsidRPr="00DD0DA1">
        <w:rPr>
          <w:rFonts w:ascii="Times New Roman" w:eastAsia="Times New Roman" w:hAnsi="Times New Roman" w:cs="Times New Roman"/>
          <w:i/>
          <w:color w:val="000000"/>
          <w:kern w:val="0"/>
          <w:sz w:val="24"/>
          <w:szCs w:val="24"/>
          <w:lang w:eastAsia="ru-RU"/>
          <w14:ligatures w14:val="none"/>
        </w:rPr>
        <w:t>расходы местного бюджета</w:t>
      </w:r>
      <w:r w:rsidRPr="00DD0DA1">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w:t>
      </w:r>
      <w:r w:rsidRPr="00DD0DA1">
        <w:rPr>
          <w:rFonts w:ascii="Times New Roman" w:eastAsia="Times New Roman" w:hAnsi="Times New Roman" w:cs="Times New Roman"/>
          <w:color w:val="000000"/>
          <w:kern w:val="0"/>
          <w:sz w:val="24"/>
          <w:szCs w:val="24"/>
          <w:lang w:val="ky-KG" w:eastAsia="ru-RU"/>
          <w14:ligatures w14:val="none"/>
        </w:rPr>
        <w:t>41,7</w:t>
      </w:r>
      <w:r w:rsidRPr="00DD0DA1">
        <w:rPr>
          <w:rFonts w:ascii="Times New Roman" w:eastAsia="Times New Roman" w:hAnsi="Times New Roman" w:cs="Times New Roman"/>
          <w:color w:val="000000"/>
          <w:kern w:val="0"/>
          <w:sz w:val="24"/>
          <w:szCs w:val="24"/>
          <w:lang w:eastAsia="ru-RU"/>
          <w14:ligatures w14:val="none"/>
        </w:rPr>
        <w:t xml:space="preserve"> процента и составили </w:t>
      </w:r>
      <w:r w:rsidRPr="00DD0DA1">
        <w:rPr>
          <w:rFonts w:ascii="Times New Roman" w:eastAsia="Times New Roman" w:hAnsi="Times New Roman" w:cs="Times New Roman"/>
          <w:color w:val="000000"/>
          <w:kern w:val="0"/>
          <w:sz w:val="24"/>
          <w:szCs w:val="24"/>
          <w:lang w:val="ky-KG" w:eastAsia="ru-RU"/>
          <w14:ligatures w14:val="none"/>
        </w:rPr>
        <w:t>4066,0</w:t>
      </w:r>
      <w:r w:rsidRPr="00DD0DA1">
        <w:rPr>
          <w:rFonts w:ascii="Times New Roman" w:eastAsia="Times New Roman" w:hAnsi="Times New Roman" w:cs="Times New Roman"/>
          <w:color w:val="000000"/>
          <w:kern w:val="0"/>
          <w:sz w:val="24"/>
          <w:szCs w:val="24"/>
          <w:lang w:eastAsia="ru-RU"/>
          <w14:ligatures w14:val="none"/>
        </w:rPr>
        <w:t xml:space="preserve"> млн. сомов.</w:t>
      </w:r>
    </w:p>
    <w:p w14:paraId="2361E430"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Таким образом, в январе-</w:t>
      </w:r>
      <w:r w:rsidRPr="00DD0DA1">
        <w:rPr>
          <w:rFonts w:ascii="Times New Roman" w:eastAsia="Times New Roman" w:hAnsi="Times New Roman" w:cs="Times New Roman"/>
          <w:color w:val="000000"/>
          <w:kern w:val="0"/>
          <w:sz w:val="24"/>
          <w:szCs w:val="24"/>
          <w:lang w:val="ky-KG" w:eastAsia="ru-RU"/>
          <w14:ligatures w14:val="none"/>
        </w:rPr>
        <w:t>марте</w:t>
      </w:r>
      <w:r w:rsidRPr="00DD0DA1">
        <w:rPr>
          <w:rFonts w:ascii="Times New Roman" w:eastAsia="Times New Roman" w:hAnsi="Times New Roman" w:cs="Times New Roman"/>
          <w:color w:val="000000"/>
          <w:kern w:val="0"/>
          <w:sz w:val="24"/>
          <w:szCs w:val="24"/>
          <w:lang w:eastAsia="ru-RU"/>
          <w14:ligatures w14:val="none"/>
        </w:rPr>
        <w:t xml:space="preserve">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DD0DA1">
        <w:rPr>
          <w:rFonts w:ascii="Times New Roman" w:eastAsia="Times New Roman" w:hAnsi="Times New Roman" w:cs="Times New Roman"/>
          <w:color w:val="000000"/>
          <w:kern w:val="0"/>
          <w:sz w:val="24"/>
          <w:szCs w:val="24"/>
          <w:lang w:val="ky-KG" w:eastAsia="ru-RU"/>
          <w14:ligatures w14:val="none"/>
        </w:rPr>
        <w:t xml:space="preserve">1022,4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w:t>
      </w:r>
    </w:p>
    <w:p w14:paraId="7D7BD23C" w14:textId="77777777" w:rsidR="00DD0DA1" w:rsidRPr="00DD0DA1" w:rsidRDefault="00DD0DA1" w:rsidP="00DD0DA1">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123D4EF8" w14:textId="387B426E" w:rsidR="00DD0DA1" w:rsidRPr="00DD0DA1" w:rsidRDefault="00DD0DA1" w:rsidP="00DD0DA1">
      <w:pPr>
        <w:spacing w:after="0" w:line="264" w:lineRule="auto"/>
        <w:ind w:left="1560" w:hanging="1418"/>
        <w:outlineLvl w:val="0"/>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46</w:t>
      </w:r>
      <w:r w:rsidRPr="00DD0DA1">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DD0DA1">
        <w:rPr>
          <w:rFonts w:ascii="Times New Roman" w:eastAsia="Times New Roman" w:hAnsi="Times New Roman" w:cs="Times New Roman"/>
          <w:color w:val="000000"/>
          <w:kern w:val="0"/>
          <w:sz w:val="24"/>
          <w:szCs w:val="24"/>
          <w:lang w:eastAsia="ru-RU"/>
          <w14:ligatures w14:val="none"/>
        </w:rPr>
        <w:t>(тыс. сомов)</w:t>
      </w:r>
    </w:p>
    <w:p w14:paraId="550B4DA5" w14:textId="77777777" w:rsidR="00DD0DA1" w:rsidRPr="00DD0DA1" w:rsidRDefault="00DD0DA1" w:rsidP="00DD0DA1">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DD0DA1" w:rsidRPr="00DD0DA1" w14:paraId="5CD8DE9C" w14:textId="77777777" w:rsidTr="00DD0DA1">
        <w:trPr>
          <w:trHeight w:val="573"/>
          <w:tblHeader/>
        </w:trPr>
        <w:tc>
          <w:tcPr>
            <w:tcW w:w="1701" w:type="dxa"/>
            <w:vMerge w:val="restart"/>
            <w:tcBorders>
              <w:top w:val="single" w:sz="8" w:space="0" w:color="auto"/>
              <w:left w:val="nil"/>
              <w:bottom w:val="single" w:sz="6" w:space="0" w:color="auto"/>
              <w:right w:val="nil"/>
            </w:tcBorders>
          </w:tcPr>
          <w:p w14:paraId="2DAE8CB5" w14:textId="77777777" w:rsidR="00DD0DA1" w:rsidRPr="00DD0DA1" w:rsidRDefault="00DD0DA1" w:rsidP="00DD0DA1">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left w:val="nil"/>
              <w:bottom w:val="single" w:sz="6" w:space="0" w:color="auto"/>
              <w:right w:val="nil"/>
            </w:tcBorders>
            <w:hideMark/>
          </w:tcPr>
          <w:p w14:paraId="1C58C676"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14C25404"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7E1DEB4D"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DD0DA1" w:rsidRPr="00DD0DA1" w14:paraId="0FBA51A7" w14:textId="77777777" w:rsidTr="00DD0DA1">
        <w:trPr>
          <w:trHeight w:val="148"/>
          <w:tblHeader/>
        </w:trPr>
        <w:tc>
          <w:tcPr>
            <w:tcW w:w="1701" w:type="dxa"/>
            <w:vMerge/>
            <w:tcBorders>
              <w:top w:val="single" w:sz="8" w:space="0" w:color="auto"/>
              <w:left w:val="nil"/>
              <w:bottom w:val="single" w:sz="6" w:space="0" w:color="auto"/>
              <w:right w:val="nil"/>
            </w:tcBorders>
            <w:vAlign w:val="center"/>
            <w:hideMark/>
          </w:tcPr>
          <w:p w14:paraId="06E0E768" w14:textId="77777777" w:rsidR="00DD0DA1" w:rsidRPr="00DD0DA1" w:rsidRDefault="00DD0DA1" w:rsidP="00DD0DA1">
            <w:pPr>
              <w:spacing w:after="0" w:line="276"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left w:val="nil"/>
              <w:bottom w:val="single" w:sz="6" w:space="0" w:color="auto"/>
              <w:right w:val="nil"/>
            </w:tcBorders>
            <w:hideMark/>
          </w:tcPr>
          <w:p w14:paraId="7D1A475C"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b/>
                <w:iCs/>
                <w:kern w:val="0"/>
                <w:sz w:val="20"/>
                <w:szCs w:val="20"/>
                <w:lang w:eastAsia="ru-RU"/>
                <w14:ligatures w14:val="none"/>
              </w:rPr>
              <w:t>202</w:t>
            </w:r>
            <w:r w:rsidRPr="00DD0DA1">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left w:val="nil"/>
              <w:bottom w:val="single" w:sz="6" w:space="0" w:color="auto"/>
              <w:right w:val="nil"/>
            </w:tcBorders>
            <w:hideMark/>
          </w:tcPr>
          <w:p w14:paraId="743098AB"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b/>
                <w:iCs/>
                <w:spacing w:val="-8"/>
                <w:kern w:val="0"/>
                <w:sz w:val="20"/>
                <w:szCs w:val="20"/>
                <w:lang w:eastAsia="ru-RU"/>
                <w14:ligatures w14:val="none"/>
              </w:rPr>
              <w:t>202</w:t>
            </w:r>
            <w:r w:rsidRPr="00DD0DA1">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left w:val="nil"/>
              <w:bottom w:val="single" w:sz="6" w:space="0" w:color="auto"/>
              <w:right w:val="nil"/>
            </w:tcBorders>
            <w:hideMark/>
          </w:tcPr>
          <w:p w14:paraId="075DC8E4"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b/>
                <w:iCs/>
                <w:kern w:val="0"/>
                <w:sz w:val="20"/>
                <w:szCs w:val="20"/>
                <w:lang w:eastAsia="ru-RU"/>
                <w14:ligatures w14:val="none"/>
              </w:rPr>
              <w:t>202</w:t>
            </w:r>
            <w:r w:rsidRPr="00DD0DA1">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left w:val="nil"/>
              <w:bottom w:val="single" w:sz="6" w:space="0" w:color="auto"/>
              <w:right w:val="nil"/>
            </w:tcBorders>
            <w:hideMark/>
          </w:tcPr>
          <w:p w14:paraId="33F0948B"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b/>
                <w:iCs/>
                <w:spacing w:val="-8"/>
                <w:kern w:val="0"/>
                <w:sz w:val="20"/>
                <w:szCs w:val="20"/>
                <w:lang w:eastAsia="ru-RU"/>
                <w14:ligatures w14:val="none"/>
              </w:rPr>
              <w:t>202</w:t>
            </w:r>
            <w:r w:rsidRPr="00DD0DA1">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left w:val="nil"/>
              <w:bottom w:val="single" w:sz="6" w:space="0" w:color="auto"/>
              <w:right w:val="nil"/>
            </w:tcBorders>
            <w:hideMark/>
          </w:tcPr>
          <w:p w14:paraId="2F7F5770"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b/>
                <w:iCs/>
                <w:kern w:val="0"/>
                <w:sz w:val="20"/>
                <w:szCs w:val="20"/>
                <w:lang w:eastAsia="ru-RU"/>
                <w14:ligatures w14:val="none"/>
              </w:rPr>
              <w:t>202</w:t>
            </w:r>
            <w:r w:rsidRPr="00DD0DA1">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left w:val="nil"/>
              <w:bottom w:val="single" w:sz="6" w:space="0" w:color="auto"/>
              <w:right w:val="nil"/>
            </w:tcBorders>
            <w:hideMark/>
          </w:tcPr>
          <w:p w14:paraId="434A2D58"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b/>
                <w:iCs/>
                <w:spacing w:val="-8"/>
                <w:kern w:val="0"/>
                <w:sz w:val="20"/>
                <w:szCs w:val="20"/>
                <w:lang w:eastAsia="ru-RU"/>
                <w14:ligatures w14:val="none"/>
              </w:rPr>
              <w:t>202</w:t>
            </w:r>
            <w:r w:rsidRPr="00DD0DA1">
              <w:rPr>
                <w:rFonts w:ascii="Times New Roman" w:eastAsia="Times New Roman" w:hAnsi="Times New Roman" w:cs="Times New Roman"/>
                <w:b/>
                <w:iCs/>
                <w:spacing w:val="-8"/>
                <w:kern w:val="0"/>
                <w:sz w:val="20"/>
                <w:szCs w:val="20"/>
                <w:lang w:val="en-US" w:eastAsia="ru-RU"/>
                <w14:ligatures w14:val="none"/>
              </w:rPr>
              <w:t>5</w:t>
            </w:r>
          </w:p>
        </w:tc>
      </w:tr>
      <w:tr w:rsidR="00DD0DA1" w:rsidRPr="00DD0DA1" w14:paraId="3C17A150" w14:textId="77777777" w:rsidTr="00DD0DA1">
        <w:trPr>
          <w:trHeight w:val="148"/>
          <w:tblHeader/>
        </w:trPr>
        <w:tc>
          <w:tcPr>
            <w:tcW w:w="1701" w:type="dxa"/>
            <w:tcBorders>
              <w:top w:val="single" w:sz="6" w:space="0" w:color="auto"/>
              <w:left w:val="nil"/>
              <w:bottom w:val="nil"/>
              <w:right w:val="nil"/>
            </w:tcBorders>
            <w:vAlign w:val="center"/>
            <w:hideMark/>
          </w:tcPr>
          <w:p w14:paraId="79DB2E7C" w14:textId="77777777" w:rsidR="00DD0DA1" w:rsidRPr="00DD0DA1" w:rsidRDefault="00DD0DA1" w:rsidP="00DD0DA1">
            <w:pPr>
              <w:spacing w:after="0" w:line="276" w:lineRule="auto"/>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hideMark/>
          </w:tcPr>
          <w:p w14:paraId="68933B70"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kern w:val="0"/>
                <w:sz w:val="20"/>
                <w:szCs w:val="20"/>
                <w:lang w:val="en-US" w:eastAsia="ru-RU"/>
                <w14:ligatures w14:val="none"/>
              </w:rPr>
              <w:t>1934041</w:t>
            </w:r>
            <w:r w:rsidRPr="00DD0DA1">
              <w:rPr>
                <w:rFonts w:ascii="Times New Roman" w:eastAsia="Times New Roman" w:hAnsi="Times New Roman" w:cs="Times New Roman"/>
                <w:kern w:val="0"/>
                <w:sz w:val="20"/>
                <w:szCs w:val="20"/>
                <w:lang w:eastAsia="ru-RU"/>
                <w14:ligatures w14:val="none"/>
              </w:rPr>
              <w:t>,</w:t>
            </w:r>
            <w:r w:rsidRPr="00DD0DA1">
              <w:rPr>
                <w:rFonts w:ascii="Times New Roman" w:eastAsia="Times New Roman" w:hAnsi="Times New Roman" w:cs="Times New Roman"/>
                <w:kern w:val="0"/>
                <w:sz w:val="20"/>
                <w:szCs w:val="20"/>
                <w:lang w:val="en-US" w:eastAsia="ru-RU"/>
                <w14:ligatures w14:val="none"/>
              </w:rPr>
              <w:t>1</w:t>
            </w:r>
            <w:r w:rsidRPr="00DD0DA1">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hideMark/>
          </w:tcPr>
          <w:p w14:paraId="735C2335" w14:textId="77777777" w:rsidR="00DD0DA1" w:rsidRPr="00DD0DA1" w:rsidRDefault="00DD0DA1" w:rsidP="00DD0DA1">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DD0DA1">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hideMark/>
          </w:tcPr>
          <w:p w14:paraId="30BF9B32"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0DA1">
              <w:rPr>
                <w:rFonts w:ascii="Times New Roman" w:eastAsia="Times New Roman" w:hAnsi="Times New Roman" w:cs="Times New Roman"/>
                <w:kern w:val="0"/>
                <w:sz w:val="20"/>
                <w:szCs w:val="20"/>
                <w:lang w:eastAsia="ru-RU"/>
                <w14:ligatures w14:val="none"/>
              </w:rPr>
              <w:t xml:space="preserve">  </w:t>
            </w:r>
            <w:r w:rsidRPr="00DD0DA1">
              <w:rPr>
                <w:rFonts w:ascii="Times New Roman" w:eastAsia="Times New Roman" w:hAnsi="Times New Roman" w:cs="Times New Roman"/>
                <w:kern w:val="0"/>
                <w:sz w:val="20"/>
                <w:szCs w:val="20"/>
                <w:lang w:val="en-US" w:eastAsia="ru-RU"/>
                <w14:ligatures w14:val="none"/>
              </w:rPr>
              <w:t>1548653</w:t>
            </w:r>
            <w:r w:rsidRPr="00DD0DA1">
              <w:rPr>
                <w:rFonts w:ascii="Times New Roman" w:eastAsia="Times New Roman" w:hAnsi="Times New Roman" w:cs="Times New Roman"/>
                <w:kern w:val="0"/>
                <w:sz w:val="20"/>
                <w:szCs w:val="20"/>
                <w:lang w:eastAsia="ru-RU"/>
                <w14:ligatures w14:val="none"/>
              </w:rPr>
              <w:t>,</w:t>
            </w:r>
            <w:r w:rsidRPr="00DD0DA1">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hideMark/>
          </w:tcPr>
          <w:p w14:paraId="41B19937" w14:textId="77777777" w:rsidR="00DD0DA1" w:rsidRPr="00DD0DA1" w:rsidRDefault="00DD0DA1" w:rsidP="00DD0DA1">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DD0DA1">
              <w:rPr>
                <w:rFonts w:ascii="Times New Roman" w:eastAsia="Times New Roman" w:hAnsi="Times New Roman" w:cs="Times New Roman"/>
                <w:kern w:val="0"/>
                <w:sz w:val="20"/>
                <w:szCs w:val="20"/>
                <w:lang w:eastAsia="ru-RU"/>
                <w14:ligatures w14:val="none"/>
              </w:rPr>
              <w:t xml:space="preserve">912425,8          </w:t>
            </w:r>
          </w:p>
        </w:tc>
        <w:tc>
          <w:tcPr>
            <w:tcW w:w="1276" w:type="dxa"/>
            <w:tcBorders>
              <w:top w:val="single" w:sz="6" w:space="0" w:color="auto"/>
              <w:left w:val="nil"/>
              <w:bottom w:val="nil"/>
              <w:right w:val="nil"/>
            </w:tcBorders>
            <w:hideMark/>
          </w:tcPr>
          <w:p w14:paraId="554FBAD5" w14:textId="77777777" w:rsidR="00DD0DA1" w:rsidRPr="00DD0DA1" w:rsidRDefault="00DD0DA1" w:rsidP="00DD0DA1">
            <w:pPr>
              <w:spacing w:after="0" w:line="264" w:lineRule="auto"/>
              <w:jc w:val="center"/>
              <w:rPr>
                <w:rFonts w:ascii="Times New Roman" w:eastAsia="Times New Roman" w:hAnsi="Times New Roman" w:cs="Times New Roman"/>
                <w:b/>
                <w:iCs/>
                <w:kern w:val="0"/>
                <w:sz w:val="20"/>
                <w:szCs w:val="20"/>
                <w:lang w:eastAsia="ru-RU"/>
                <w14:ligatures w14:val="none"/>
              </w:rPr>
            </w:pPr>
            <w:r w:rsidRPr="00DD0DA1">
              <w:rPr>
                <w:rFonts w:ascii="Times New Roman" w:eastAsia="Times New Roman" w:hAnsi="Times New Roman" w:cs="Times New Roman"/>
                <w:kern w:val="0"/>
                <w:sz w:val="20"/>
                <w:szCs w:val="20"/>
                <w:lang w:val="en-US" w:eastAsia="ru-RU"/>
                <w14:ligatures w14:val="none"/>
              </w:rPr>
              <w:t>385387</w:t>
            </w:r>
            <w:r w:rsidRPr="00DD0DA1">
              <w:rPr>
                <w:rFonts w:ascii="Times New Roman" w:eastAsia="Times New Roman" w:hAnsi="Times New Roman" w:cs="Times New Roman"/>
                <w:kern w:val="0"/>
                <w:sz w:val="20"/>
                <w:szCs w:val="20"/>
                <w:lang w:eastAsia="ru-RU"/>
                <w14:ligatures w14:val="none"/>
              </w:rPr>
              <w:t>,</w:t>
            </w:r>
            <w:r w:rsidRPr="00DD0DA1">
              <w:rPr>
                <w:rFonts w:ascii="Times New Roman" w:eastAsia="Times New Roman" w:hAnsi="Times New Roman" w:cs="Times New Roman"/>
                <w:kern w:val="0"/>
                <w:sz w:val="20"/>
                <w:szCs w:val="20"/>
                <w:lang w:val="en-US" w:eastAsia="ru-RU"/>
                <w14:ligatures w14:val="none"/>
              </w:rPr>
              <w:t>5</w:t>
            </w:r>
            <w:r w:rsidRPr="00DD0DA1">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right w:val="nil"/>
            </w:tcBorders>
            <w:hideMark/>
          </w:tcPr>
          <w:p w14:paraId="6EBF4DC6" w14:textId="77777777" w:rsidR="00DD0DA1" w:rsidRPr="00DD0DA1" w:rsidRDefault="00DD0DA1" w:rsidP="00DD0DA1">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DD0DA1">
              <w:rPr>
                <w:rFonts w:ascii="Times New Roman" w:eastAsia="Times New Roman" w:hAnsi="Times New Roman" w:cs="Times New Roman"/>
                <w:kern w:val="0"/>
                <w:sz w:val="20"/>
                <w:szCs w:val="20"/>
                <w:lang w:eastAsia="ru-RU"/>
                <w14:ligatures w14:val="none"/>
              </w:rPr>
              <w:t xml:space="preserve">    766971,1</w:t>
            </w:r>
          </w:p>
        </w:tc>
      </w:tr>
      <w:tr w:rsidR="00DD0DA1" w:rsidRPr="00DD0DA1" w14:paraId="695B0CEE" w14:textId="77777777" w:rsidTr="00DD0DA1">
        <w:trPr>
          <w:trHeight w:val="148"/>
          <w:tblHeader/>
        </w:trPr>
        <w:tc>
          <w:tcPr>
            <w:tcW w:w="1701" w:type="dxa"/>
            <w:tcBorders>
              <w:top w:val="nil"/>
              <w:left w:val="nil"/>
              <w:bottom w:val="nil"/>
              <w:right w:val="nil"/>
            </w:tcBorders>
            <w:vAlign w:val="center"/>
            <w:hideMark/>
          </w:tcPr>
          <w:p w14:paraId="7194419E"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hideMark/>
          </w:tcPr>
          <w:p w14:paraId="5FA63625"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hideMark/>
          </w:tcPr>
          <w:p w14:paraId="06780B14" w14:textId="77777777" w:rsidR="00DD0DA1" w:rsidRPr="00DD0DA1" w:rsidRDefault="00DD0DA1" w:rsidP="00DD0DA1">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0DA1">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hideMark/>
          </w:tcPr>
          <w:p w14:paraId="464DA561"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hideMark/>
          </w:tcPr>
          <w:p w14:paraId="2BCE4D09"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hideMark/>
          </w:tcPr>
          <w:p w14:paraId="246E2119"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right w:val="nil"/>
            </w:tcBorders>
            <w:hideMark/>
          </w:tcPr>
          <w:p w14:paraId="2FF872DB"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877333,5</w:t>
            </w:r>
          </w:p>
        </w:tc>
      </w:tr>
      <w:tr w:rsidR="00DD0DA1" w:rsidRPr="00DD0DA1" w14:paraId="13D5DA6C" w14:textId="77777777" w:rsidTr="00DD0DA1">
        <w:trPr>
          <w:trHeight w:val="148"/>
          <w:tblHeader/>
        </w:trPr>
        <w:tc>
          <w:tcPr>
            <w:tcW w:w="1701" w:type="dxa"/>
            <w:tcBorders>
              <w:top w:val="nil"/>
              <w:left w:val="nil"/>
              <w:bottom w:val="single" w:sz="6" w:space="0" w:color="auto"/>
              <w:right w:val="nil"/>
            </w:tcBorders>
            <w:vAlign w:val="center"/>
            <w:hideMark/>
          </w:tcPr>
          <w:p w14:paraId="650BEA57"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single" w:sz="6" w:space="0" w:color="auto"/>
              <w:right w:val="nil"/>
            </w:tcBorders>
            <w:hideMark/>
          </w:tcPr>
          <w:p w14:paraId="1529EA51"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single" w:sz="6" w:space="0" w:color="auto"/>
              <w:right w:val="nil"/>
            </w:tcBorders>
            <w:hideMark/>
          </w:tcPr>
          <w:p w14:paraId="040EEFAF" w14:textId="77777777" w:rsidR="00DD0DA1" w:rsidRPr="00DD0DA1" w:rsidRDefault="00DD0DA1" w:rsidP="00DD0DA1">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0DA1">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single" w:sz="6" w:space="0" w:color="auto"/>
              <w:right w:val="nil"/>
            </w:tcBorders>
            <w:hideMark/>
          </w:tcPr>
          <w:p w14:paraId="4C0DC046"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single" w:sz="6" w:space="0" w:color="auto"/>
              <w:right w:val="nil"/>
            </w:tcBorders>
            <w:hideMark/>
          </w:tcPr>
          <w:p w14:paraId="46962402"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single" w:sz="6" w:space="0" w:color="auto"/>
              <w:right w:val="nil"/>
            </w:tcBorders>
            <w:hideMark/>
          </w:tcPr>
          <w:p w14:paraId="08F02DC2"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single" w:sz="6" w:space="0" w:color="auto"/>
              <w:right w:val="nil"/>
            </w:tcBorders>
            <w:hideMark/>
          </w:tcPr>
          <w:p w14:paraId="01181477"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1022361,6</w:t>
            </w:r>
          </w:p>
        </w:tc>
      </w:tr>
      <w:tr w:rsidR="00DD0DA1" w:rsidRPr="00DD0DA1" w14:paraId="1CD022A8" w14:textId="77777777" w:rsidTr="00DD0DA1">
        <w:trPr>
          <w:trHeight w:val="148"/>
          <w:tblHeader/>
        </w:trPr>
        <w:tc>
          <w:tcPr>
            <w:tcW w:w="1701" w:type="dxa"/>
            <w:tcBorders>
              <w:top w:val="single" w:sz="6" w:space="0" w:color="auto"/>
              <w:left w:val="nil"/>
              <w:bottom w:val="nil"/>
              <w:right w:val="nil"/>
            </w:tcBorders>
            <w:vAlign w:val="center"/>
          </w:tcPr>
          <w:p w14:paraId="0E2915C3" w14:textId="77777777" w:rsidR="00DD0DA1" w:rsidRPr="00DD0DA1" w:rsidRDefault="00DD0DA1" w:rsidP="00DD0DA1">
            <w:pPr>
              <w:spacing w:after="0" w:line="276" w:lineRule="auto"/>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left w:val="nil"/>
              <w:bottom w:val="nil"/>
              <w:right w:val="nil"/>
            </w:tcBorders>
          </w:tcPr>
          <w:p w14:paraId="5934A57B"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418" w:type="dxa"/>
            <w:tcBorders>
              <w:top w:val="single" w:sz="6" w:space="0" w:color="auto"/>
              <w:left w:val="nil"/>
              <w:bottom w:val="nil"/>
              <w:right w:val="nil"/>
            </w:tcBorders>
          </w:tcPr>
          <w:p w14:paraId="53BD3464"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275" w:type="dxa"/>
            <w:tcBorders>
              <w:top w:val="single" w:sz="6" w:space="0" w:color="auto"/>
              <w:left w:val="nil"/>
              <w:bottom w:val="nil"/>
              <w:right w:val="nil"/>
            </w:tcBorders>
          </w:tcPr>
          <w:p w14:paraId="1C8FB440"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left w:val="nil"/>
              <w:bottom w:val="nil"/>
              <w:right w:val="nil"/>
            </w:tcBorders>
          </w:tcPr>
          <w:p w14:paraId="5002BF82"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left w:val="nil"/>
              <w:bottom w:val="nil"/>
              <w:right w:val="nil"/>
            </w:tcBorders>
          </w:tcPr>
          <w:p w14:paraId="1479CA47" w14:textId="77777777" w:rsidR="00DD0DA1" w:rsidRPr="00DD0DA1" w:rsidRDefault="00DD0DA1" w:rsidP="00DD0DA1">
            <w:pPr>
              <w:spacing w:after="0" w:line="264" w:lineRule="auto"/>
              <w:jc w:val="center"/>
              <w:rPr>
                <w:rFonts w:ascii="Times New Roman" w:eastAsia="Times New Roman" w:hAnsi="Times New Roman" w:cs="Times New Roman"/>
                <w:kern w:val="0"/>
                <w:sz w:val="20"/>
                <w:szCs w:val="20"/>
                <w:lang w:eastAsia="ru-RU"/>
                <w14:ligatures w14:val="none"/>
              </w:rPr>
            </w:pPr>
          </w:p>
        </w:tc>
        <w:tc>
          <w:tcPr>
            <w:tcW w:w="1417" w:type="dxa"/>
            <w:tcBorders>
              <w:top w:val="single" w:sz="6" w:space="0" w:color="auto"/>
              <w:left w:val="nil"/>
              <w:bottom w:val="nil"/>
              <w:right w:val="nil"/>
            </w:tcBorders>
          </w:tcPr>
          <w:p w14:paraId="1F51B66C" w14:textId="77777777" w:rsidR="00DD0DA1" w:rsidRPr="00DD0DA1" w:rsidRDefault="00DD0DA1" w:rsidP="00DD0DA1">
            <w:pPr>
              <w:spacing w:after="0" w:line="264" w:lineRule="auto"/>
              <w:jc w:val="both"/>
              <w:rPr>
                <w:rFonts w:ascii="Times New Roman" w:eastAsia="Times New Roman" w:hAnsi="Times New Roman" w:cs="Times New Roman"/>
                <w:kern w:val="0"/>
                <w:sz w:val="20"/>
                <w:szCs w:val="20"/>
                <w:lang w:eastAsia="ru-RU"/>
                <w14:ligatures w14:val="none"/>
              </w:rPr>
            </w:pPr>
          </w:p>
        </w:tc>
      </w:tr>
    </w:tbl>
    <w:p w14:paraId="77CE3D34" w14:textId="77777777" w:rsidR="00DD0DA1" w:rsidRPr="00DD0DA1" w:rsidRDefault="00DD0DA1" w:rsidP="00DD0DA1">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kern w:val="0"/>
          <w:sz w:val="24"/>
          <w:szCs w:val="24"/>
          <w:lang w:eastAsia="ru-RU"/>
          <w14:ligatures w14:val="none"/>
        </w:rPr>
        <w:t xml:space="preserve">Основная сумма доходов </w:t>
      </w:r>
      <w:r w:rsidRPr="00DD0DA1">
        <w:rPr>
          <w:rFonts w:ascii="Times New Roman" w:eastAsia="Times New Roman" w:hAnsi="Times New Roman" w:cs="Times New Roman"/>
          <w:kern w:val="0"/>
          <w:sz w:val="24"/>
          <w:szCs w:val="24"/>
          <w:lang w:val="ky-KG" w:eastAsia="ru-RU"/>
          <w14:ligatures w14:val="none"/>
        </w:rPr>
        <w:t xml:space="preserve">местного бюджета </w:t>
      </w:r>
      <w:r w:rsidRPr="00DD0DA1">
        <w:rPr>
          <w:rFonts w:ascii="Times New Roman" w:eastAsia="Times New Roman" w:hAnsi="Times New Roman" w:cs="Times New Roman"/>
          <w:kern w:val="0"/>
          <w:sz w:val="24"/>
          <w:szCs w:val="24"/>
          <w:lang w:eastAsia="ru-RU"/>
          <w14:ligatures w14:val="none"/>
        </w:rPr>
        <w:t xml:space="preserve">сложилась из налоговых платежей </w:t>
      </w:r>
      <w:r w:rsidRPr="00DD0DA1">
        <w:rPr>
          <w:rFonts w:ascii="Times New Roman" w:eastAsia="Times New Roman" w:hAnsi="Times New Roman" w:cs="Times New Roman"/>
          <w:kern w:val="0"/>
          <w:sz w:val="24"/>
          <w:szCs w:val="24"/>
          <w:lang w:val="ky-KG" w:eastAsia="ru-RU"/>
          <w14:ligatures w14:val="none"/>
        </w:rPr>
        <w:t xml:space="preserve">4564,2 </w:t>
      </w:r>
      <w:r w:rsidRPr="00DD0DA1">
        <w:rPr>
          <w:rFonts w:ascii="Times New Roman" w:eastAsia="Times New Roman" w:hAnsi="Times New Roman" w:cs="Times New Roman"/>
          <w:kern w:val="0"/>
          <w:sz w:val="24"/>
          <w:szCs w:val="24"/>
          <w:lang w:eastAsia="ru-RU"/>
          <w14:ligatures w14:val="none"/>
        </w:rPr>
        <w:t xml:space="preserve">млн. сомов, что на </w:t>
      </w:r>
      <w:r w:rsidRPr="00DD0DA1">
        <w:rPr>
          <w:rFonts w:ascii="Times New Roman" w:eastAsia="Times New Roman" w:hAnsi="Times New Roman" w:cs="Times New Roman"/>
          <w:kern w:val="0"/>
          <w:sz w:val="24"/>
          <w:szCs w:val="24"/>
          <w:lang w:val="ky-KG" w:eastAsia="ru-RU"/>
          <w14:ligatures w14:val="none"/>
        </w:rPr>
        <w:t>35,7</w:t>
      </w:r>
      <w:r w:rsidRPr="00DD0DA1">
        <w:rPr>
          <w:rFonts w:ascii="Times New Roman" w:eastAsia="Times New Roman" w:hAnsi="Times New Roman" w:cs="Times New Roman"/>
          <w:kern w:val="0"/>
          <w:sz w:val="24"/>
          <w:szCs w:val="24"/>
          <w:lang w:eastAsia="ru-RU"/>
          <w14:ligatures w14:val="none"/>
        </w:rPr>
        <w:t xml:space="preserve"> процента или на </w:t>
      </w:r>
      <w:r w:rsidRPr="00DD0DA1">
        <w:rPr>
          <w:rFonts w:ascii="Times New Roman" w:eastAsia="Times New Roman" w:hAnsi="Times New Roman" w:cs="Times New Roman"/>
          <w:kern w:val="0"/>
          <w:sz w:val="24"/>
          <w:szCs w:val="24"/>
          <w:lang w:val="ky-KG" w:eastAsia="ru-RU"/>
          <w14:ligatures w14:val="none"/>
        </w:rPr>
        <w:t xml:space="preserve">1062,3 </w:t>
      </w:r>
      <w:r w:rsidRPr="00DD0DA1">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3E0EDA3E" w14:textId="77777777" w:rsidR="00DD0DA1" w:rsidRPr="00DD0DA1" w:rsidRDefault="00DD0DA1" w:rsidP="00DD0DA1">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е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r w:rsidRPr="00DD0DA1">
        <w:rPr>
          <w:rFonts w:ascii="Times New Roman" w:eastAsia="Times New Roman" w:hAnsi="Times New Roman" w:cs="Times New Roman"/>
          <w:color w:val="000000"/>
          <w:kern w:val="0"/>
          <w:sz w:val="24"/>
          <w:szCs w:val="24"/>
          <w:lang w:val="ky-KG" w:eastAsia="ru-RU"/>
          <w14:ligatures w14:val="none"/>
        </w:rPr>
        <w:t>увеличилась на 44,4 процентных пункта,</w:t>
      </w:r>
      <w:r w:rsidRPr="00DD0DA1">
        <w:rPr>
          <w:rFonts w:ascii="Times New Roman" w:eastAsia="Times New Roman" w:hAnsi="Times New Roman" w:cs="Times New Roman"/>
          <w:color w:val="000000"/>
          <w:kern w:val="0"/>
          <w:sz w:val="24"/>
          <w:szCs w:val="24"/>
          <w:lang w:eastAsia="ru-RU"/>
          <w14:ligatures w14:val="none"/>
        </w:rPr>
        <w:t xml:space="preserve"> и составила </w:t>
      </w:r>
      <w:r w:rsidRPr="00DD0DA1">
        <w:rPr>
          <w:rFonts w:ascii="Times New Roman" w:eastAsia="Times New Roman" w:hAnsi="Times New Roman" w:cs="Times New Roman"/>
          <w:color w:val="000000"/>
          <w:kern w:val="0"/>
          <w:sz w:val="24"/>
          <w:szCs w:val="24"/>
          <w:lang w:val="ky-KG" w:eastAsia="ru-RU"/>
          <w14:ligatures w14:val="none"/>
        </w:rPr>
        <w:t xml:space="preserve">89,7 </w:t>
      </w:r>
      <w:r w:rsidRPr="00DD0DA1">
        <w:rPr>
          <w:rFonts w:ascii="Times New Roman" w:eastAsia="Times New Roman" w:hAnsi="Times New Roman" w:cs="Times New Roman"/>
          <w:color w:val="000000"/>
          <w:kern w:val="0"/>
          <w:sz w:val="24"/>
          <w:szCs w:val="24"/>
          <w:lang w:eastAsia="ru-RU"/>
          <w14:ligatures w14:val="none"/>
        </w:rPr>
        <w:t>процента.</w:t>
      </w:r>
    </w:p>
    <w:p w14:paraId="12D0F72F" w14:textId="3848CD9A" w:rsidR="00DD0DA1" w:rsidRPr="00DD0DA1" w:rsidRDefault="00DD0DA1" w:rsidP="00DD0DA1">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w:t>
      </w:r>
      <w:r w:rsidRPr="00DD0DA1">
        <w:rPr>
          <w:rFonts w:ascii="Times New Roman" w:eastAsia="Times New Roman" w:hAnsi="Times New Roman" w:cs="Times New Roman"/>
          <w:color w:val="000000"/>
          <w:kern w:val="0"/>
          <w:sz w:val="24"/>
          <w:szCs w:val="24"/>
          <w:lang w:val="ky-KG" w:eastAsia="ru-RU"/>
          <w14:ligatures w14:val="none"/>
        </w:rPr>
        <w:t xml:space="preserve">522,6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 Их удельный вес в общих доходах составил 10,3 процента</w:t>
      </w:r>
      <w:r w:rsidRPr="00DD0DA1">
        <w:rPr>
          <w:rFonts w:ascii="Times New Roman" w:eastAsia="Times New Roman" w:hAnsi="Times New Roman" w:cs="Times New Roman"/>
          <w:color w:val="000000"/>
          <w:kern w:val="0"/>
          <w:sz w:val="24"/>
          <w:szCs w:val="24"/>
          <w:lang w:eastAsia="ru-RU"/>
          <w14:ligatures w14:val="none"/>
        </w:rPr>
        <w:t xml:space="preserve">. </w:t>
      </w:r>
      <w:r w:rsidRPr="00DD0DA1">
        <w:rPr>
          <w:rFonts w:ascii="Times New Roman" w:eastAsia="Times New Roman" w:hAnsi="Times New Roman" w:cs="Times New Roman"/>
          <w:color w:val="000000"/>
          <w:kern w:val="0"/>
          <w:sz w:val="24"/>
          <w:szCs w:val="24"/>
          <w:lang w:val="ky-KG" w:eastAsia="ru-RU"/>
          <w14:ligatures w14:val="none"/>
        </w:rPr>
        <w:t>56,3</w:t>
      </w:r>
      <w:r w:rsidRPr="00DD0DA1">
        <w:rPr>
          <w:rFonts w:ascii="Times New Roman" w:eastAsia="Times New Roman" w:hAnsi="Times New Roman" w:cs="Times New Roman"/>
          <w:color w:val="000000"/>
          <w:kern w:val="0"/>
          <w:sz w:val="24"/>
          <w:szCs w:val="24"/>
          <w:lang w:eastAsia="ru-RU"/>
          <w14:ligatures w14:val="none"/>
        </w:rPr>
        <w:t xml:space="preserve"> процентов, или </w:t>
      </w:r>
      <w:r w:rsidRPr="00DD0DA1">
        <w:rPr>
          <w:rFonts w:ascii="Times New Roman" w:eastAsia="Times New Roman" w:hAnsi="Times New Roman" w:cs="Times New Roman"/>
          <w:color w:val="000000"/>
          <w:kern w:val="0"/>
          <w:sz w:val="24"/>
          <w:szCs w:val="24"/>
          <w:lang w:val="ky-KG" w:eastAsia="ru-RU"/>
          <w14:ligatures w14:val="none"/>
        </w:rPr>
        <w:t xml:space="preserve">294,2 </w:t>
      </w:r>
      <w:r w:rsidRPr="00DD0DA1">
        <w:rPr>
          <w:rFonts w:ascii="Times New Roman" w:eastAsia="Times New Roman" w:hAnsi="Times New Roman" w:cs="Times New Roman"/>
          <w:color w:val="000000"/>
          <w:kern w:val="0"/>
          <w:sz w:val="24"/>
          <w:szCs w:val="24"/>
          <w:lang w:eastAsia="ru-RU"/>
          <w14:ligatures w14:val="none"/>
        </w:rPr>
        <w:t xml:space="preserve">млн. сомов </w:t>
      </w:r>
      <w:r w:rsidRPr="00DD0DA1">
        <w:rPr>
          <w:rFonts w:ascii="Times New Roman" w:eastAsia="Times New Roman" w:hAnsi="Times New Roman" w:cs="Times New Roman"/>
          <w:color w:val="000000"/>
          <w:kern w:val="0"/>
          <w:sz w:val="24"/>
          <w:szCs w:val="24"/>
          <w:lang w:eastAsia="ru-RU"/>
          <w14:ligatures w14:val="none"/>
        </w:rPr>
        <w:lastRenderedPageBreak/>
        <w:t xml:space="preserve">неналоговых платежей получено за счет доходов от продажи товаров и оказание услуг, </w:t>
      </w:r>
      <w:r w:rsidRPr="00DD0DA1">
        <w:rPr>
          <w:rFonts w:ascii="Times New Roman" w:eastAsia="Times New Roman" w:hAnsi="Times New Roman" w:cs="Times New Roman"/>
          <w:color w:val="000000"/>
          <w:kern w:val="0"/>
          <w:sz w:val="24"/>
          <w:szCs w:val="24"/>
          <w:lang w:val="ky-KG" w:eastAsia="ru-RU"/>
          <w14:ligatures w14:val="none"/>
        </w:rPr>
        <w:t>38,1</w:t>
      </w:r>
      <w:r w:rsidRPr="00DD0DA1">
        <w:rPr>
          <w:rFonts w:ascii="Times New Roman" w:eastAsia="Times New Roman" w:hAnsi="Times New Roman" w:cs="Times New Roman"/>
          <w:color w:val="000000"/>
          <w:kern w:val="0"/>
          <w:sz w:val="24"/>
          <w:szCs w:val="24"/>
          <w:lang w:eastAsia="ru-RU"/>
          <w14:ligatures w14:val="none"/>
        </w:rPr>
        <w:t xml:space="preserve"> 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199,2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 xml:space="preserve"> </w:t>
      </w:r>
      <w:bookmarkStart w:id="69" w:name="_Hlk192771516"/>
      <w:r w:rsidRPr="00DD0DA1">
        <w:rPr>
          <w:rFonts w:ascii="Times New Roman" w:eastAsia="Times New Roman" w:hAnsi="Times New Roman" w:cs="Times New Roman"/>
          <w:color w:val="000000"/>
          <w:kern w:val="0"/>
          <w:sz w:val="24"/>
          <w:szCs w:val="24"/>
          <w:lang w:eastAsia="ru-RU"/>
          <w14:ligatures w14:val="none"/>
        </w:rPr>
        <w:t>за счет</w:t>
      </w:r>
      <w:r w:rsidRPr="00DD0DA1">
        <w:rPr>
          <w:rFonts w:ascii="Times New Roman" w:eastAsia="Times New Roman" w:hAnsi="Times New Roman" w:cs="Times New Roman"/>
          <w:kern w:val="0"/>
          <w:sz w:val="28"/>
          <w:szCs w:val="20"/>
          <w:lan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дохода от собственности и процентов</w:t>
      </w:r>
      <w:bookmarkEnd w:id="69"/>
      <w:r w:rsidRPr="00DD0DA1">
        <w:rPr>
          <w:rFonts w:ascii="Times New Roman" w:eastAsia="Times New Roman" w:hAnsi="Times New Roman" w:cs="Times New Roman"/>
          <w:color w:val="000000"/>
          <w:kern w:val="0"/>
          <w:sz w:val="24"/>
          <w:szCs w:val="24"/>
          <w:lang w:eastAsia="ru-RU"/>
          <w14:ligatures w14:val="none"/>
        </w:rPr>
        <w:t xml:space="preserve">. </w:t>
      </w:r>
    </w:p>
    <w:p w14:paraId="75A77DE5" w14:textId="77777777" w:rsidR="00DD0DA1" w:rsidRPr="00DD0DA1" w:rsidRDefault="00DD0DA1" w:rsidP="00DD0DA1">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3595A065" w14:textId="0BB1345B" w:rsidR="00DD0DA1" w:rsidRPr="00DD0DA1" w:rsidRDefault="00DD0DA1" w:rsidP="00DD0DA1">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47</w:t>
      </w:r>
      <w:r w:rsidRPr="00DD0DA1">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w:t>
      </w:r>
      <w:r w:rsidRPr="00DD0DA1">
        <w:rPr>
          <w:rFonts w:ascii="Times New Roman" w:eastAsia="Times New Roman" w:hAnsi="Times New Roman" w:cs="Times New Roman"/>
          <w:b/>
          <w:color w:val="000000"/>
          <w:kern w:val="0"/>
          <w:sz w:val="24"/>
          <w:szCs w:val="24"/>
          <w:lang w:val="ky-KG" w:eastAsia="ru-RU"/>
          <w14:ligatures w14:val="none"/>
        </w:rPr>
        <w:t>марте</w:t>
      </w:r>
    </w:p>
    <w:p w14:paraId="4837133D" w14:textId="77777777" w:rsidR="00DD0DA1" w:rsidRPr="00DD0DA1" w:rsidRDefault="00DD0DA1" w:rsidP="00DD0DA1">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DD0DA1" w:rsidRPr="00DD0DA1" w14:paraId="20E4FFFA" w14:textId="77777777" w:rsidTr="00DD0DA1">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03E9EF1E"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3040" w:type="dxa"/>
            <w:gridSpan w:val="2"/>
            <w:tcBorders>
              <w:top w:val="single" w:sz="8" w:space="0" w:color="auto"/>
              <w:left w:val="nil"/>
              <w:bottom w:val="single" w:sz="4" w:space="0" w:color="auto"/>
              <w:right w:val="nil"/>
            </w:tcBorders>
            <w:noWrap/>
            <w:hideMark/>
          </w:tcPr>
          <w:p w14:paraId="40871137"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18AC311E"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7736D9CC" w14:textId="77777777" w:rsidTr="00DD0DA1">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0C3CD68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519" w:type="dxa"/>
            <w:tcBorders>
              <w:top w:val="single" w:sz="4" w:space="0" w:color="auto"/>
              <w:left w:val="nil"/>
              <w:bottom w:val="single" w:sz="8" w:space="0" w:color="auto"/>
              <w:right w:val="nil"/>
            </w:tcBorders>
            <w:noWrap/>
            <w:vAlign w:val="bottom"/>
            <w:hideMark/>
          </w:tcPr>
          <w:p w14:paraId="14FE3E61"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hideMark/>
          </w:tcPr>
          <w:p w14:paraId="78ABBA18"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hideMark/>
          </w:tcPr>
          <w:p w14:paraId="6F0F2706"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hideMark/>
          </w:tcPr>
          <w:p w14:paraId="3358F835" w14:textId="77777777" w:rsidR="00DD0DA1" w:rsidRPr="00DD0DA1" w:rsidRDefault="00DD0DA1" w:rsidP="00DD0DA1">
            <w:pPr>
              <w:spacing w:after="0" w:line="276"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4FEC24F5" w14:textId="77777777" w:rsidTr="00DD0DA1">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0E4E716E"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10"/>
                <w:szCs w:val="10"/>
                <w:lang w:eastAsia="ru-RU"/>
                <w14:ligatures w14:val="none"/>
              </w:rPr>
            </w:pPr>
          </w:p>
        </w:tc>
        <w:tc>
          <w:tcPr>
            <w:tcW w:w="1519" w:type="dxa"/>
            <w:tcBorders>
              <w:top w:val="single" w:sz="8" w:space="0" w:color="auto"/>
              <w:left w:val="nil"/>
              <w:bottom w:val="nil"/>
              <w:right w:val="nil"/>
            </w:tcBorders>
            <w:noWrap/>
            <w:vAlign w:val="bottom"/>
          </w:tcPr>
          <w:p w14:paraId="7262486C"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521" w:type="dxa"/>
            <w:tcBorders>
              <w:top w:val="single" w:sz="8" w:space="0" w:color="auto"/>
              <w:left w:val="nil"/>
              <w:bottom w:val="nil"/>
              <w:right w:val="nil"/>
            </w:tcBorders>
            <w:vAlign w:val="bottom"/>
          </w:tcPr>
          <w:p w14:paraId="3F8151AB"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034" w:type="dxa"/>
            <w:gridSpan w:val="2"/>
            <w:tcBorders>
              <w:top w:val="single" w:sz="8" w:space="0" w:color="auto"/>
              <w:left w:val="nil"/>
              <w:bottom w:val="nil"/>
              <w:right w:val="nil"/>
            </w:tcBorders>
            <w:noWrap/>
            <w:vAlign w:val="bottom"/>
          </w:tcPr>
          <w:p w14:paraId="5F26DF77"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275" w:type="dxa"/>
            <w:gridSpan w:val="2"/>
            <w:tcBorders>
              <w:top w:val="single" w:sz="8" w:space="0" w:color="auto"/>
              <w:left w:val="nil"/>
              <w:bottom w:val="nil"/>
              <w:right w:val="nil"/>
            </w:tcBorders>
            <w:vAlign w:val="bottom"/>
          </w:tcPr>
          <w:p w14:paraId="7157C9F8"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r>
      <w:tr w:rsidR="00DD0DA1" w:rsidRPr="00DD0DA1" w14:paraId="72041442" w14:textId="77777777" w:rsidTr="00DD0DA1">
        <w:trPr>
          <w:gridAfter w:val="1"/>
          <w:wAfter w:w="42" w:type="dxa"/>
          <w:cantSplit/>
          <w:trHeight w:val="347"/>
          <w:jc w:val="center"/>
        </w:trPr>
        <w:tc>
          <w:tcPr>
            <w:tcW w:w="4290" w:type="dxa"/>
            <w:noWrap/>
            <w:vAlign w:val="bottom"/>
            <w:hideMark/>
          </w:tcPr>
          <w:p w14:paraId="31529A3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w:t>
            </w:r>
          </w:p>
        </w:tc>
        <w:tc>
          <w:tcPr>
            <w:tcW w:w="1519" w:type="dxa"/>
            <w:noWrap/>
            <w:vAlign w:val="center"/>
            <w:hideMark/>
          </w:tcPr>
          <w:p w14:paraId="48F29681"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7725984,2</w:t>
            </w:r>
          </w:p>
        </w:tc>
        <w:tc>
          <w:tcPr>
            <w:tcW w:w="1521" w:type="dxa"/>
            <w:vAlign w:val="bottom"/>
            <w:hideMark/>
          </w:tcPr>
          <w:p w14:paraId="1D84B5FF"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5088396,7</w:t>
            </w:r>
          </w:p>
        </w:tc>
        <w:tc>
          <w:tcPr>
            <w:tcW w:w="1034" w:type="dxa"/>
            <w:gridSpan w:val="2"/>
            <w:noWrap/>
            <w:vAlign w:val="bottom"/>
            <w:hideMark/>
          </w:tcPr>
          <w:p w14:paraId="0746B708"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3EE854A5"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A456AE3" w14:textId="77777777" w:rsidTr="00DD0DA1">
        <w:trPr>
          <w:gridAfter w:val="1"/>
          <w:wAfter w:w="42" w:type="dxa"/>
          <w:cantSplit/>
          <w:trHeight w:val="80"/>
          <w:jc w:val="center"/>
        </w:trPr>
        <w:tc>
          <w:tcPr>
            <w:tcW w:w="4290" w:type="dxa"/>
            <w:noWrap/>
            <w:vAlign w:val="bottom"/>
            <w:hideMark/>
          </w:tcPr>
          <w:p w14:paraId="218A0B69" w14:textId="77777777" w:rsidR="00DD0DA1" w:rsidRPr="00DD0DA1" w:rsidRDefault="00DD0DA1" w:rsidP="00DD0DA1">
            <w:pPr>
              <w:spacing w:after="0" w:line="276" w:lineRule="auto"/>
              <w:ind w:right="-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19" w:type="dxa"/>
            <w:noWrap/>
            <w:vAlign w:val="center"/>
            <w:hideMark/>
          </w:tcPr>
          <w:p w14:paraId="47E4701E"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7720416,0</w:t>
            </w:r>
          </w:p>
        </w:tc>
        <w:tc>
          <w:tcPr>
            <w:tcW w:w="1521" w:type="dxa"/>
            <w:vAlign w:val="center"/>
            <w:hideMark/>
          </w:tcPr>
          <w:p w14:paraId="21AE18D9"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5086752,2</w:t>
            </w:r>
          </w:p>
        </w:tc>
        <w:tc>
          <w:tcPr>
            <w:tcW w:w="1034" w:type="dxa"/>
            <w:gridSpan w:val="2"/>
            <w:noWrap/>
            <w:vAlign w:val="center"/>
            <w:hideMark/>
          </w:tcPr>
          <w:p w14:paraId="2EFC1087"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1712E0C4"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5C08B54" w14:textId="77777777" w:rsidTr="00DD0DA1">
        <w:trPr>
          <w:gridAfter w:val="1"/>
          <w:wAfter w:w="42" w:type="dxa"/>
          <w:cantSplit/>
          <w:trHeight w:val="80"/>
          <w:jc w:val="center"/>
        </w:trPr>
        <w:tc>
          <w:tcPr>
            <w:tcW w:w="4290" w:type="dxa"/>
            <w:noWrap/>
            <w:vAlign w:val="bottom"/>
            <w:hideMark/>
          </w:tcPr>
          <w:p w14:paraId="64225C55" w14:textId="77777777" w:rsidR="00DD0DA1" w:rsidRPr="00DD0DA1" w:rsidRDefault="00DD0DA1" w:rsidP="00DD0DA1">
            <w:pPr>
              <w:spacing w:after="0" w:line="276" w:lineRule="auto"/>
              <w:ind w:left="142"/>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Налоговые доходы</w:t>
            </w:r>
          </w:p>
        </w:tc>
        <w:tc>
          <w:tcPr>
            <w:tcW w:w="1519" w:type="dxa"/>
            <w:noWrap/>
            <w:vAlign w:val="center"/>
            <w:hideMark/>
          </w:tcPr>
          <w:p w14:paraId="153D08DD"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3501828,3</w:t>
            </w:r>
          </w:p>
        </w:tc>
        <w:tc>
          <w:tcPr>
            <w:tcW w:w="1521" w:type="dxa"/>
            <w:vAlign w:val="center"/>
            <w:hideMark/>
          </w:tcPr>
          <w:p w14:paraId="6189D3E9"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4564186,9</w:t>
            </w:r>
          </w:p>
        </w:tc>
        <w:tc>
          <w:tcPr>
            <w:tcW w:w="1034" w:type="dxa"/>
            <w:gridSpan w:val="2"/>
            <w:noWrap/>
            <w:vAlign w:val="center"/>
            <w:hideMark/>
          </w:tcPr>
          <w:p w14:paraId="7F937260"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45,3</w:t>
            </w:r>
          </w:p>
        </w:tc>
        <w:tc>
          <w:tcPr>
            <w:tcW w:w="1275" w:type="dxa"/>
            <w:gridSpan w:val="2"/>
            <w:vAlign w:val="center"/>
            <w:hideMark/>
          </w:tcPr>
          <w:p w14:paraId="5697B9D2"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          </w:t>
            </w:r>
            <w:r w:rsidRPr="00DD0DA1">
              <w:rPr>
                <w:rFonts w:ascii="Times New Roman" w:eastAsia="Times New Roman" w:hAnsi="Times New Roman" w:cs="Times New Roman"/>
                <w:b/>
                <w:bCs/>
                <w:color w:val="000000"/>
                <w:kern w:val="0"/>
                <w:sz w:val="20"/>
                <w:szCs w:val="20"/>
                <w:lang w:val="ky-KG" w:eastAsia="ru-RU"/>
                <w14:ligatures w14:val="none"/>
              </w:rPr>
              <w:t>89,7</w:t>
            </w:r>
          </w:p>
        </w:tc>
      </w:tr>
      <w:tr w:rsidR="00DD0DA1" w:rsidRPr="00DD0DA1" w14:paraId="261A131F" w14:textId="77777777" w:rsidTr="00DD0DA1">
        <w:trPr>
          <w:gridAfter w:val="1"/>
          <w:wAfter w:w="42" w:type="dxa"/>
          <w:cantSplit/>
          <w:trHeight w:val="80"/>
          <w:jc w:val="center"/>
        </w:trPr>
        <w:tc>
          <w:tcPr>
            <w:tcW w:w="4290" w:type="dxa"/>
            <w:noWrap/>
            <w:vAlign w:val="bottom"/>
            <w:hideMark/>
          </w:tcPr>
          <w:p w14:paraId="16ADC76C"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519" w:type="dxa"/>
            <w:noWrap/>
            <w:vAlign w:val="center"/>
            <w:hideMark/>
          </w:tcPr>
          <w:p w14:paraId="23C82CAA" w14:textId="77777777" w:rsidR="00DD0DA1" w:rsidRPr="00DD0DA1" w:rsidRDefault="00DD0DA1" w:rsidP="00DD0DA1">
            <w:pPr>
              <w:spacing w:after="0" w:line="276"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3063529,2</w:t>
            </w:r>
          </w:p>
        </w:tc>
        <w:tc>
          <w:tcPr>
            <w:tcW w:w="1521" w:type="dxa"/>
            <w:vAlign w:val="center"/>
            <w:hideMark/>
          </w:tcPr>
          <w:p w14:paraId="51663299" w14:textId="77777777" w:rsidR="00DD0DA1" w:rsidRPr="00DD0DA1" w:rsidRDefault="00DD0DA1" w:rsidP="00DD0DA1">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4157072,7</w:t>
            </w:r>
          </w:p>
        </w:tc>
        <w:tc>
          <w:tcPr>
            <w:tcW w:w="1034" w:type="dxa"/>
            <w:gridSpan w:val="2"/>
            <w:noWrap/>
            <w:vAlign w:val="center"/>
            <w:hideMark/>
          </w:tcPr>
          <w:p w14:paraId="58B0044D"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39,6</w:t>
            </w:r>
          </w:p>
        </w:tc>
        <w:tc>
          <w:tcPr>
            <w:tcW w:w="1275" w:type="dxa"/>
            <w:gridSpan w:val="2"/>
            <w:vAlign w:val="center"/>
            <w:hideMark/>
          </w:tcPr>
          <w:p w14:paraId="73A1ED50"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81,7</w:t>
            </w:r>
          </w:p>
        </w:tc>
      </w:tr>
      <w:tr w:rsidR="00DD0DA1" w:rsidRPr="00DD0DA1" w14:paraId="6EC93161" w14:textId="77777777" w:rsidTr="00DD0DA1">
        <w:trPr>
          <w:gridAfter w:val="1"/>
          <w:wAfter w:w="42" w:type="dxa"/>
          <w:cantSplit/>
          <w:trHeight w:val="270"/>
          <w:jc w:val="center"/>
        </w:trPr>
        <w:tc>
          <w:tcPr>
            <w:tcW w:w="4290" w:type="dxa"/>
            <w:noWrap/>
            <w:vAlign w:val="bottom"/>
            <w:hideMark/>
          </w:tcPr>
          <w:p w14:paraId="515C45E1" w14:textId="77777777" w:rsidR="00DD0DA1" w:rsidRPr="00DD0DA1" w:rsidRDefault="00DD0DA1" w:rsidP="00DD0DA1">
            <w:pPr>
              <w:spacing w:after="0" w:line="276" w:lineRule="auto"/>
              <w:ind w:left="459"/>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подоходный налог с физических лиц Кыргызской   Республики  </w:t>
            </w:r>
          </w:p>
        </w:tc>
        <w:tc>
          <w:tcPr>
            <w:tcW w:w="1519" w:type="dxa"/>
            <w:noWrap/>
            <w:vAlign w:val="bottom"/>
            <w:hideMark/>
          </w:tcPr>
          <w:p w14:paraId="5BF1BCBA"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2795941,7</w:t>
            </w:r>
          </w:p>
        </w:tc>
        <w:tc>
          <w:tcPr>
            <w:tcW w:w="1521" w:type="dxa"/>
            <w:vAlign w:val="bottom"/>
            <w:hideMark/>
          </w:tcPr>
          <w:p w14:paraId="63E20C4D"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3924084,4</w:t>
            </w:r>
          </w:p>
        </w:tc>
        <w:tc>
          <w:tcPr>
            <w:tcW w:w="1034" w:type="dxa"/>
            <w:gridSpan w:val="2"/>
            <w:noWrap/>
            <w:vAlign w:val="bottom"/>
            <w:hideMark/>
          </w:tcPr>
          <w:p w14:paraId="71FED2EA" w14:textId="77777777" w:rsidR="00DD0DA1" w:rsidRPr="00DD0DA1" w:rsidRDefault="00DD0DA1" w:rsidP="00DD0DA1">
            <w:pPr>
              <w:spacing w:after="0" w:line="276"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36,2</w:t>
            </w:r>
          </w:p>
        </w:tc>
        <w:tc>
          <w:tcPr>
            <w:tcW w:w="1275" w:type="dxa"/>
            <w:gridSpan w:val="2"/>
            <w:vAlign w:val="bottom"/>
            <w:hideMark/>
          </w:tcPr>
          <w:p w14:paraId="57EE5F41"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77,1</w:t>
            </w:r>
          </w:p>
        </w:tc>
      </w:tr>
      <w:tr w:rsidR="00DD0DA1" w:rsidRPr="00DD0DA1" w14:paraId="30068CD7" w14:textId="77777777" w:rsidTr="00DD0DA1">
        <w:trPr>
          <w:gridAfter w:val="1"/>
          <w:wAfter w:w="42" w:type="dxa"/>
          <w:cantSplit/>
          <w:trHeight w:val="156"/>
          <w:jc w:val="center"/>
        </w:trPr>
        <w:tc>
          <w:tcPr>
            <w:tcW w:w="4290" w:type="dxa"/>
            <w:noWrap/>
            <w:vAlign w:val="bottom"/>
            <w:hideMark/>
          </w:tcPr>
          <w:p w14:paraId="37783E3D"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поступления по единому налогу</w:t>
            </w:r>
          </w:p>
        </w:tc>
        <w:tc>
          <w:tcPr>
            <w:tcW w:w="1519" w:type="dxa"/>
            <w:noWrap/>
            <w:vAlign w:val="center"/>
            <w:hideMark/>
          </w:tcPr>
          <w:p w14:paraId="1AF8887F"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4B993DE9"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center"/>
            <w:hideMark/>
          </w:tcPr>
          <w:p w14:paraId="50E90250"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160A9BC5"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r>
      <w:tr w:rsidR="00DD0DA1" w:rsidRPr="00DD0DA1" w14:paraId="61E64B34" w14:textId="77777777" w:rsidTr="00DD0DA1">
        <w:trPr>
          <w:gridAfter w:val="1"/>
          <w:wAfter w:w="42" w:type="dxa"/>
          <w:cantSplit/>
          <w:trHeight w:val="275"/>
          <w:jc w:val="center"/>
        </w:trPr>
        <w:tc>
          <w:tcPr>
            <w:tcW w:w="4290" w:type="dxa"/>
            <w:noWrap/>
            <w:vAlign w:val="bottom"/>
            <w:hideMark/>
          </w:tcPr>
          <w:p w14:paraId="0655D765"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 на основе обязательного патента</w:t>
            </w:r>
          </w:p>
        </w:tc>
        <w:tc>
          <w:tcPr>
            <w:tcW w:w="1519" w:type="dxa"/>
            <w:noWrap/>
            <w:vAlign w:val="center"/>
            <w:hideMark/>
          </w:tcPr>
          <w:p w14:paraId="2634F584"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265829,7</w:t>
            </w:r>
          </w:p>
        </w:tc>
        <w:tc>
          <w:tcPr>
            <w:tcW w:w="1521" w:type="dxa"/>
            <w:vAlign w:val="center"/>
            <w:hideMark/>
          </w:tcPr>
          <w:p w14:paraId="58BB88CA"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101161,5</w:t>
            </w:r>
          </w:p>
        </w:tc>
        <w:tc>
          <w:tcPr>
            <w:tcW w:w="1034" w:type="dxa"/>
            <w:gridSpan w:val="2"/>
            <w:noWrap/>
            <w:vAlign w:val="center"/>
            <w:hideMark/>
          </w:tcPr>
          <w:p w14:paraId="2D7BA44C"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3,4</w:t>
            </w:r>
          </w:p>
        </w:tc>
        <w:tc>
          <w:tcPr>
            <w:tcW w:w="1275" w:type="dxa"/>
            <w:gridSpan w:val="2"/>
            <w:vAlign w:val="center"/>
            <w:hideMark/>
          </w:tcPr>
          <w:p w14:paraId="7B5AB532"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2,0</w:t>
            </w:r>
          </w:p>
        </w:tc>
      </w:tr>
      <w:tr w:rsidR="00DD0DA1" w:rsidRPr="00DD0DA1" w14:paraId="7B22DC1E" w14:textId="77777777" w:rsidTr="00DD0DA1">
        <w:trPr>
          <w:gridAfter w:val="1"/>
          <w:wAfter w:w="42" w:type="dxa"/>
          <w:cantSplit/>
          <w:trHeight w:val="275"/>
          <w:jc w:val="center"/>
        </w:trPr>
        <w:tc>
          <w:tcPr>
            <w:tcW w:w="4290" w:type="dxa"/>
            <w:noWrap/>
            <w:vAlign w:val="bottom"/>
            <w:hideMark/>
          </w:tcPr>
          <w:p w14:paraId="5ADFF67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налог по упрощенной системе </w:t>
            </w:r>
          </w:p>
          <w:p w14:paraId="5CFEEE4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налогообложения</w:t>
            </w:r>
          </w:p>
        </w:tc>
        <w:tc>
          <w:tcPr>
            <w:tcW w:w="1519" w:type="dxa"/>
            <w:noWrap/>
            <w:vAlign w:val="center"/>
            <w:hideMark/>
          </w:tcPr>
          <w:p w14:paraId="3B07D25D"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19,4</w:t>
            </w:r>
          </w:p>
        </w:tc>
        <w:tc>
          <w:tcPr>
            <w:tcW w:w="1521" w:type="dxa"/>
            <w:vAlign w:val="bottom"/>
            <w:hideMark/>
          </w:tcPr>
          <w:p w14:paraId="361E18F2"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202,5</w:t>
            </w:r>
          </w:p>
        </w:tc>
        <w:tc>
          <w:tcPr>
            <w:tcW w:w="1034" w:type="dxa"/>
            <w:gridSpan w:val="2"/>
            <w:noWrap/>
            <w:vAlign w:val="center"/>
            <w:hideMark/>
          </w:tcPr>
          <w:p w14:paraId="3BAFC99E"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61D673BC"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r>
      <w:tr w:rsidR="00DD0DA1" w:rsidRPr="00DD0DA1" w14:paraId="258C4E4B" w14:textId="77777777" w:rsidTr="00DD0DA1">
        <w:trPr>
          <w:gridAfter w:val="1"/>
          <w:wAfter w:w="42" w:type="dxa"/>
          <w:cantSplit/>
          <w:trHeight w:val="275"/>
          <w:jc w:val="center"/>
        </w:trPr>
        <w:tc>
          <w:tcPr>
            <w:tcW w:w="4290" w:type="dxa"/>
            <w:noWrap/>
            <w:vAlign w:val="bottom"/>
            <w:hideMark/>
          </w:tcPr>
          <w:p w14:paraId="03636F87" w14:textId="77777777" w:rsidR="00DD0DA1" w:rsidRPr="00DD0DA1" w:rsidRDefault="00DD0DA1" w:rsidP="00DD0DA1">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налог на деятелность в зоне торговли с    особым режимом</w:t>
            </w:r>
          </w:p>
        </w:tc>
        <w:tc>
          <w:tcPr>
            <w:tcW w:w="1519" w:type="dxa"/>
            <w:noWrap/>
            <w:vAlign w:val="bottom"/>
            <w:hideMark/>
          </w:tcPr>
          <w:p w14:paraId="18BA2EA4"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1738,4</w:t>
            </w:r>
          </w:p>
        </w:tc>
        <w:tc>
          <w:tcPr>
            <w:tcW w:w="1521" w:type="dxa"/>
            <w:vAlign w:val="bottom"/>
            <w:hideMark/>
          </w:tcPr>
          <w:p w14:paraId="399BFD94"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131624,3</w:t>
            </w:r>
          </w:p>
        </w:tc>
        <w:tc>
          <w:tcPr>
            <w:tcW w:w="1034" w:type="dxa"/>
            <w:gridSpan w:val="2"/>
            <w:noWrap/>
            <w:vAlign w:val="center"/>
            <w:hideMark/>
          </w:tcPr>
          <w:p w14:paraId="305BF2DB"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5280781A"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2,6</w:t>
            </w:r>
          </w:p>
        </w:tc>
      </w:tr>
      <w:tr w:rsidR="00DD0DA1" w:rsidRPr="00DD0DA1" w14:paraId="30A5CBD7" w14:textId="77777777" w:rsidTr="00DD0DA1">
        <w:trPr>
          <w:gridAfter w:val="1"/>
          <w:wAfter w:w="42" w:type="dxa"/>
          <w:cantSplit/>
          <w:trHeight w:val="70"/>
          <w:jc w:val="center"/>
        </w:trPr>
        <w:tc>
          <w:tcPr>
            <w:tcW w:w="4290" w:type="dxa"/>
            <w:noWrap/>
            <w:vAlign w:val="bottom"/>
            <w:hideMark/>
          </w:tcPr>
          <w:p w14:paraId="12A46CB7" w14:textId="77777777" w:rsidR="00DD0DA1" w:rsidRPr="00DD0DA1" w:rsidRDefault="00DD0DA1" w:rsidP="00DD0DA1">
            <w:pPr>
              <w:tabs>
                <w:tab w:val="left" w:pos="272"/>
              </w:tabs>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519" w:type="dxa"/>
            <w:noWrap/>
            <w:vAlign w:val="center"/>
            <w:hideMark/>
          </w:tcPr>
          <w:p w14:paraId="48EB574F"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429220,7</w:t>
            </w:r>
          </w:p>
        </w:tc>
        <w:tc>
          <w:tcPr>
            <w:tcW w:w="1521" w:type="dxa"/>
            <w:vAlign w:val="center"/>
            <w:hideMark/>
          </w:tcPr>
          <w:p w14:paraId="07815FB3"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398421,2</w:t>
            </w:r>
          </w:p>
        </w:tc>
        <w:tc>
          <w:tcPr>
            <w:tcW w:w="1034" w:type="dxa"/>
            <w:gridSpan w:val="2"/>
            <w:noWrap/>
            <w:vAlign w:val="center"/>
            <w:hideMark/>
          </w:tcPr>
          <w:p w14:paraId="0940FC05" w14:textId="77777777" w:rsidR="00DD0DA1" w:rsidRPr="00DD0DA1" w:rsidRDefault="00DD0DA1" w:rsidP="00DD0DA1">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5,6</w:t>
            </w:r>
          </w:p>
        </w:tc>
        <w:tc>
          <w:tcPr>
            <w:tcW w:w="1275" w:type="dxa"/>
            <w:gridSpan w:val="2"/>
            <w:vAlign w:val="center"/>
            <w:hideMark/>
          </w:tcPr>
          <w:p w14:paraId="1D1102D1"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7,8</w:t>
            </w:r>
          </w:p>
        </w:tc>
      </w:tr>
      <w:tr w:rsidR="00DD0DA1" w:rsidRPr="00DD0DA1" w14:paraId="6B7E1154" w14:textId="77777777" w:rsidTr="00DD0DA1">
        <w:trPr>
          <w:gridAfter w:val="1"/>
          <w:wAfter w:w="42" w:type="dxa"/>
          <w:cantSplit/>
          <w:trHeight w:val="80"/>
          <w:jc w:val="center"/>
        </w:trPr>
        <w:tc>
          <w:tcPr>
            <w:tcW w:w="4290" w:type="dxa"/>
            <w:noWrap/>
            <w:vAlign w:val="bottom"/>
            <w:hideMark/>
          </w:tcPr>
          <w:p w14:paraId="6389CE9F" w14:textId="77777777" w:rsidR="00DD0DA1" w:rsidRPr="00DD0DA1" w:rsidRDefault="00DD0DA1" w:rsidP="00DD0DA1">
            <w:pPr>
              <w:spacing w:after="0" w:line="276" w:lineRule="auto"/>
              <w:ind w:firstLineChars="100" w:firstLine="200"/>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имущество</w:t>
            </w:r>
          </w:p>
        </w:tc>
        <w:tc>
          <w:tcPr>
            <w:tcW w:w="1519" w:type="dxa"/>
            <w:noWrap/>
            <w:vAlign w:val="center"/>
            <w:hideMark/>
          </w:tcPr>
          <w:p w14:paraId="38C88999"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346940,3</w:t>
            </w:r>
          </w:p>
        </w:tc>
        <w:tc>
          <w:tcPr>
            <w:tcW w:w="1521" w:type="dxa"/>
            <w:vAlign w:val="center"/>
            <w:hideMark/>
          </w:tcPr>
          <w:p w14:paraId="00537246"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311321,3</w:t>
            </w:r>
          </w:p>
        </w:tc>
        <w:tc>
          <w:tcPr>
            <w:tcW w:w="1034" w:type="dxa"/>
            <w:gridSpan w:val="2"/>
            <w:noWrap/>
            <w:vAlign w:val="center"/>
            <w:hideMark/>
          </w:tcPr>
          <w:p w14:paraId="1C53AA0B" w14:textId="77777777" w:rsidR="00DD0DA1" w:rsidRPr="00DD0DA1" w:rsidRDefault="00DD0DA1" w:rsidP="00DD0DA1">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4,5</w:t>
            </w:r>
          </w:p>
        </w:tc>
        <w:tc>
          <w:tcPr>
            <w:tcW w:w="1275" w:type="dxa"/>
            <w:gridSpan w:val="2"/>
            <w:vAlign w:val="center"/>
            <w:hideMark/>
          </w:tcPr>
          <w:p w14:paraId="50AF2DD4" w14:textId="77777777" w:rsidR="00DD0DA1" w:rsidRPr="00DD0DA1" w:rsidRDefault="00DD0DA1" w:rsidP="00DD0DA1">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6,1</w:t>
            </w:r>
          </w:p>
        </w:tc>
      </w:tr>
      <w:tr w:rsidR="00DD0DA1" w:rsidRPr="00DD0DA1" w14:paraId="521A0FE3" w14:textId="77777777" w:rsidTr="00DD0DA1">
        <w:trPr>
          <w:gridAfter w:val="1"/>
          <w:wAfter w:w="42" w:type="dxa"/>
          <w:cantSplit/>
          <w:trHeight w:val="219"/>
          <w:jc w:val="center"/>
        </w:trPr>
        <w:tc>
          <w:tcPr>
            <w:tcW w:w="4290" w:type="dxa"/>
            <w:noWrap/>
            <w:vAlign w:val="bottom"/>
            <w:hideMark/>
          </w:tcPr>
          <w:p w14:paraId="5E6BB242"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w:t>
            </w:r>
            <w:r w:rsidRPr="00DD0DA1">
              <w:rPr>
                <w:rFonts w:ascii="Times New Roman" w:eastAsia="Times New Roman" w:hAnsi="Times New Roman" w:cs="Times New Roman"/>
                <w:color w:val="000000"/>
                <w:kern w:val="0"/>
                <w:sz w:val="20"/>
                <w:szCs w:val="20"/>
                <w:lang w:eastAsia="ru-RU"/>
                <w14:ligatures w14:val="none"/>
              </w:rPr>
              <w:t>земельный налог</w:t>
            </w:r>
          </w:p>
        </w:tc>
        <w:tc>
          <w:tcPr>
            <w:tcW w:w="1519" w:type="dxa"/>
            <w:noWrap/>
            <w:vAlign w:val="center"/>
            <w:hideMark/>
          </w:tcPr>
          <w:p w14:paraId="64A279CC"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82280,4</w:t>
            </w:r>
          </w:p>
        </w:tc>
        <w:tc>
          <w:tcPr>
            <w:tcW w:w="1521" w:type="dxa"/>
            <w:vAlign w:val="center"/>
            <w:hideMark/>
          </w:tcPr>
          <w:p w14:paraId="48276F8F"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87099,9</w:t>
            </w:r>
          </w:p>
        </w:tc>
        <w:tc>
          <w:tcPr>
            <w:tcW w:w="1034" w:type="dxa"/>
            <w:gridSpan w:val="2"/>
            <w:noWrap/>
            <w:vAlign w:val="center"/>
            <w:hideMark/>
          </w:tcPr>
          <w:p w14:paraId="2BEFA2BB" w14:textId="77777777" w:rsidR="00DD0DA1" w:rsidRPr="00DD0DA1" w:rsidRDefault="00DD0DA1" w:rsidP="00DD0DA1">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1,1</w:t>
            </w:r>
          </w:p>
        </w:tc>
        <w:tc>
          <w:tcPr>
            <w:tcW w:w="1275" w:type="dxa"/>
            <w:gridSpan w:val="2"/>
            <w:vAlign w:val="center"/>
            <w:hideMark/>
          </w:tcPr>
          <w:p w14:paraId="2342BB59" w14:textId="77777777" w:rsidR="00DD0DA1" w:rsidRPr="00DD0DA1" w:rsidRDefault="00DD0DA1" w:rsidP="00DD0DA1">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w:t>
            </w:r>
            <w:r w:rsidRPr="00DD0DA1">
              <w:rPr>
                <w:rFonts w:ascii="Times New Roman" w:eastAsia="Times New Roman" w:hAnsi="Times New Roman" w:cs="Times New Roman"/>
                <w:bCs/>
                <w:color w:val="000000"/>
                <w:kern w:val="0"/>
                <w:sz w:val="20"/>
                <w:szCs w:val="20"/>
                <w:lang w:val="ky-KG" w:eastAsia="ru-RU"/>
                <w14:ligatures w14:val="none"/>
              </w:rPr>
              <w:t>1,7</w:t>
            </w:r>
          </w:p>
        </w:tc>
      </w:tr>
      <w:tr w:rsidR="00DD0DA1" w:rsidRPr="00DD0DA1" w14:paraId="170993FB" w14:textId="77777777" w:rsidTr="00DD0DA1">
        <w:trPr>
          <w:gridAfter w:val="1"/>
          <w:wAfter w:w="42" w:type="dxa"/>
          <w:cantSplit/>
          <w:trHeight w:val="103"/>
          <w:jc w:val="center"/>
        </w:trPr>
        <w:tc>
          <w:tcPr>
            <w:tcW w:w="4290" w:type="dxa"/>
            <w:noWrap/>
            <w:vAlign w:val="bottom"/>
            <w:hideMark/>
          </w:tcPr>
          <w:p w14:paraId="4CE0470A"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519" w:type="dxa"/>
            <w:noWrap/>
            <w:vAlign w:val="center"/>
            <w:hideMark/>
          </w:tcPr>
          <w:p w14:paraId="531220B9"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8616,5</w:t>
            </w:r>
          </w:p>
        </w:tc>
        <w:tc>
          <w:tcPr>
            <w:tcW w:w="1521" w:type="dxa"/>
            <w:vAlign w:val="center"/>
            <w:hideMark/>
          </w:tcPr>
          <w:p w14:paraId="797E4E18"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8699,3</w:t>
            </w:r>
          </w:p>
        </w:tc>
        <w:tc>
          <w:tcPr>
            <w:tcW w:w="1034" w:type="dxa"/>
            <w:gridSpan w:val="2"/>
            <w:noWrap/>
            <w:vAlign w:val="center"/>
            <w:hideMark/>
          </w:tcPr>
          <w:p w14:paraId="7D86D657" w14:textId="77777777" w:rsidR="00DD0DA1" w:rsidRPr="00DD0DA1" w:rsidRDefault="00DD0DA1" w:rsidP="00DD0DA1">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38D9CFE7" w14:textId="77777777" w:rsidR="00DD0DA1" w:rsidRPr="00DD0DA1" w:rsidRDefault="00DD0DA1" w:rsidP="00DD0DA1">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0,2</w:t>
            </w:r>
          </w:p>
        </w:tc>
      </w:tr>
      <w:tr w:rsidR="00DD0DA1" w:rsidRPr="00DD0DA1" w14:paraId="6CA8263C" w14:textId="77777777" w:rsidTr="00DD0DA1">
        <w:trPr>
          <w:gridAfter w:val="1"/>
          <w:wAfter w:w="42" w:type="dxa"/>
          <w:cantSplit/>
          <w:trHeight w:val="95"/>
          <w:jc w:val="center"/>
        </w:trPr>
        <w:tc>
          <w:tcPr>
            <w:tcW w:w="4290" w:type="dxa"/>
            <w:noWrap/>
            <w:vAlign w:val="bottom"/>
            <w:hideMark/>
          </w:tcPr>
          <w:p w14:paraId="657ECD76" w14:textId="77777777" w:rsidR="00DD0DA1" w:rsidRPr="00DD0DA1" w:rsidRDefault="00DD0DA1" w:rsidP="00DD0DA1">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с продаж</w:t>
            </w:r>
          </w:p>
        </w:tc>
        <w:tc>
          <w:tcPr>
            <w:tcW w:w="1519" w:type="dxa"/>
            <w:noWrap/>
            <w:vAlign w:val="center"/>
            <w:hideMark/>
          </w:tcPr>
          <w:p w14:paraId="4C9D1A6F"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420BE3C0"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5D2D04E8" w14:textId="77777777" w:rsidR="00DD0DA1" w:rsidRPr="00DD0DA1" w:rsidRDefault="00DD0DA1" w:rsidP="00DD0DA1">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3220F0D" w14:textId="77777777" w:rsidR="00DD0DA1" w:rsidRPr="00DD0DA1" w:rsidRDefault="00DD0DA1" w:rsidP="00DD0DA1">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w:t>
            </w:r>
          </w:p>
        </w:tc>
      </w:tr>
      <w:tr w:rsidR="00DD0DA1" w:rsidRPr="00DD0DA1" w14:paraId="42787046" w14:textId="77777777" w:rsidTr="00DD0DA1">
        <w:trPr>
          <w:gridAfter w:val="1"/>
          <w:wAfter w:w="42" w:type="dxa"/>
          <w:cantSplit/>
          <w:trHeight w:val="177"/>
          <w:jc w:val="center"/>
        </w:trPr>
        <w:tc>
          <w:tcPr>
            <w:tcW w:w="4290" w:type="dxa"/>
            <w:noWrap/>
            <w:vAlign w:val="bottom"/>
            <w:hideMark/>
          </w:tcPr>
          <w:p w14:paraId="09CFB4B3" w14:textId="77777777" w:rsidR="00DD0DA1" w:rsidRPr="00DD0DA1" w:rsidRDefault="00DD0DA1" w:rsidP="00DD0DA1">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за пользование недрами</w:t>
            </w:r>
          </w:p>
        </w:tc>
        <w:tc>
          <w:tcPr>
            <w:tcW w:w="1519" w:type="dxa"/>
            <w:noWrap/>
            <w:vAlign w:val="center"/>
            <w:hideMark/>
          </w:tcPr>
          <w:p w14:paraId="0053F5E5" w14:textId="77777777" w:rsidR="00DD0DA1" w:rsidRPr="00DD0DA1" w:rsidRDefault="00DD0DA1" w:rsidP="00DD0DA1">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8616,5</w:t>
            </w:r>
          </w:p>
        </w:tc>
        <w:tc>
          <w:tcPr>
            <w:tcW w:w="1521" w:type="dxa"/>
            <w:vAlign w:val="center"/>
            <w:hideMark/>
          </w:tcPr>
          <w:p w14:paraId="300D14E1" w14:textId="77777777" w:rsidR="00DD0DA1" w:rsidRPr="00DD0DA1" w:rsidRDefault="00DD0DA1" w:rsidP="00DD0DA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8699,3</w:t>
            </w:r>
          </w:p>
        </w:tc>
        <w:tc>
          <w:tcPr>
            <w:tcW w:w="1034" w:type="dxa"/>
            <w:gridSpan w:val="2"/>
            <w:noWrap/>
            <w:vAlign w:val="center"/>
            <w:hideMark/>
          </w:tcPr>
          <w:p w14:paraId="00E6C88C" w14:textId="77777777" w:rsidR="00DD0DA1" w:rsidRPr="00DD0DA1" w:rsidRDefault="00DD0DA1" w:rsidP="00DD0DA1">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30A84554" w14:textId="77777777" w:rsidR="00DD0DA1" w:rsidRPr="00DD0DA1" w:rsidRDefault="00DD0DA1" w:rsidP="00DD0DA1">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0,2</w:t>
            </w:r>
          </w:p>
        </w:tc>
      </w:tr>
      <w:tr w:rsidR="00DD0DA1" w:rsidRPr="00DD0DA1" w14:paraId="127E2960" w14:textId="77777777" w:rsidTr="00DD0DA1">
        <w:trPr>
          <w:gridAfter w:val="1"/>
          <w:wAfter w:w="42" w:type="dxa"/>
          <w:cantSplit/>
          <w:trHeight w:val="80"/>
          <w:jc w:val="center"/>
        </w:trPr>
        <w:tc>
          <w:tcPr>
            <w:tcW w:w="4290" w:type="dxa"/>
            <w:noWrap/>
            <w:vAlign w:val="bottom"/>
            <w:hideMark/>
          </w:tcPr>
          <w:p w14:paraId="2177FAB8" w14:textId="77777777" w:rsidR="00DD0DA1" w:rsidRPr="00DD0DA1" w:rsidRDefault="00DD0DA1" w:rsidP="00DD0DA1">
            <w:pPr>
              <w:spacing w:after="0" w:line="264"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519" w:type="dxa"/>
            <w:noWrap/>
            <w:vAlign w:val="center"/>
            <w:hideMark/>
          </w:tcPr>
          <w:p w14:paraId="12DA395E" w14:textId="77777777" w:rsidR="00DD0DA1" w:rsidRPr="00DD0DA1" w:rsidRDefault="00DD0DA1" w:rsidP="00DD0DA1">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461,9</w:t>
            </w:r>
          </w:p>
        </w:tc>
        <w:tc>
          <w:tcPr>
            <w:tcW w:w="1521" w:type="dxa"/>
            <w:vAlign w:val="center"/>
            <w:hideMark/>
          </w:tcPr>
          <w:p w14:paraId="58D77A6D" w14:textId="77777777" w:rsidR="00DD0DA1" w:rsidRPr="00DD0DA1" w:rsidRDefault="00DD0DA1" w:rsidP="00DD0DA1">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w:t>
            </w:r>
            <w:r w:rsidRPr="00DD0DA1">
              <w:rPr>
                <w:rFonts w:ascii="Times New Roman" w:eastAsia="Times New Roman" w:hAnsi="Times New Roman" w:cs="Times New Roman"/>
                <w:bCs/>
                <w:color w:val="000000"/>
                <w:kern w:val="0"/>
                <w:sz w:val="20"/>
                <w:szCs w:val="20"/>
                <w:lang w:val="ky-KG" w:eastAsia="ru-RU"/>
                <w14:ligatures w14:val="none"/>
              </w:rPr>
              <w:t>6,3</w:t>
            </w:r>
          </w:p>
        </w:tc>
        <w:tc>
          <w:tcPr>
            <w:tcW w:w="1034" w:type="dxa"/>
            <w:gridSpan w:val="2"/>
            <w:noWrap/>
            <w:vAlign w:val="center"/>
            <w:hideMark/>
          </w:tcPr>
          <w:p w14:paraId="5D80990A" w14:textId="77777777" w:rsidR="00DD0DA1" w:rsidRPr="00DD0DA1" w:rsidRDefault="00DD0DA1" w:rsidP="00DD0DA1">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297BEEA0" w14:textId="77777777" w:rsidR="00DD0DA1" w:rsidRPr="00DD0DA1" w:rsidRDefault="00DD0DA1" w:rsidP="00DD0DA1">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0,0</w:t>
            </w:r>
          </w:p>
        </w:tc>
      </w:tr>
      <w:tr w:rsidR="00DD0DA1" w:rsidRPr="00DD0DA1" w14:paraId="33516E2E" w14:textId="77777777" w:rsidTr="00DD0DA1">
        <w:trPr>
          <w:gridAfter w:val="1"/>
          <w:wAfter w:w="42" w:type="dxa"/>
          <w:cantSplit/>
          <w:trHeight w:val="147"/>
          <w:jc w:val="center"/>
        </w:trPr>
        <w:tc>
          <w:tcPr>
            <w:tcW w:w="4290" w:type="dxa"/>
            <w:noWrap/>
            <w:vAlign w:val="bottom"/>
            <w:hideMark/>
          </w:tcPr>
          <w:p w14:paraId="0D05F2AA" w14:textId="77777777" w:rsidR="00DD0DA1" w:rsidRPr="00DD0DA1" w:rsidRDefault="00DD0DA1" w:rsidP="00DD0DA1">
            <w:pPr>
              <w:tabs>
                <w:tab w:val="left" w:pos="296"/>
              </w:tabs>
              <w:spacing w:after="0" w:line="276" w:lineRule="auto"/>
              <w:jc w:val="both"/>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519" w:type="dxa"/>
            <w:noWrap/>
            <w:vAlign w:val="center"/>
            <w:hideMark/>
          </w:tcPr>
          <w:p w14:paraId="383B0C5F"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3393927,7</w:t>
            </w:r>
          </w:p>
        </w:tc>
        <w:tc>
          <w:tcPr>
            <w:tcW w:w="1521" w:type="dxa"/>
            <w:vAlign w:val="center"/>
            <w:hideMark/>
          </w:tcPr>
          <w:p w14:paraId="4C565D38"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p>
        </w:tc>
        <w:tc>
          <w:tcPr>
            <w:tcW w:w="1034" w:type="dxa"/>
            <w:gridSpan w:val="2"/>
            <w:noWrap/>
            <w:vAlign w:val="center"/>
            <w:hideMark/>
          </w:tcPr>
          <w:p w14:paraId="28431CD7" w14:textId="77777777" w:rsidR="00DD0DA1" w:rsidRPr="00DD0DA1" w:rsidRDefault="00DD0DA1" w:rsidP="00DD0DA1">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43,9</w:t>
            </w:r>
          </w:p>
        </w:tc>
        <w:tc>
          <w:tcPr>
            <w:tcW w:w="1275" w:type="dxa"/>
            <w:gridSpan w:val="2"/>
            <w:vAlign w:val="center"/>
            <w:hideMark/>
          </w:tcPr>
          <w:p w14:paraId="31B6225F"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p>
        </w:tc>
      </w:tr>
      <w:tr w:rsidR="00DD0DA1" w:rsidRPr="00DD0DA1" w14:paraId="7F785C8D" w14:textId="77777777" w:rsidTr="00DD0DA1">
        <w:trPr>
          <w:gridAfter w:val="1"/>
          <w:wAfter w:w="42" w:type="dxa"/>
          <w:cantSplit/>
          <w:trHeight w:val="123"/>
          <w:jc w:val="center"/>
        </w:trPr>
        <w:tc>
          <w:tcPr>
            <w:tcW w:w="4290" w:type="dxa"/>
            <w:noWrap/>
            <w:vAlign w:val="bottom"/>
            <w:hideMark/>
          </w:tcPr>
          <w:p w14:paraId="55FCA21E" w14:textId="77777777" w:rsidR="00DD0DA1" w:rsidRPr="00DD0DA1" w:rsidRDefault="00DD0DA1" w:rsidP="00DD0DA1">
            <w:pPr>
              <w:spacing w:after="0" w:line="276" w:lineRule="auto"/>
              <w:ind w:firstLine="34"/>
              <w:jc w:val="both"/>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Неналоговые доходы</w:t>
            </w:r>
          </w:p>
        </w:tc>
        <w:tc>
          <w:tcPr>
            <w:tcW w:w="1519" w:type="dxa"/>
            <w:noWrap/>
            <w:vAlign w:val="center"/>
            <w:hideMark/>
          </w:tcPr>
          <w:p w14:paraId="57E436B5"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824660,0</w:t>
            </w:r>
          </w:p>
        </w:tc>
        <w:tc>
          <w:tcPr>
            <w:tcW w:w="1521" w:type="dxa"/>
            <w:vAlign w:val="center"/>
            <w:hideMark/>
          </w:tcPr>
          <w:p w14:paraId="6913A77A"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522565,3</w:t>
            </w:r>
          </w:p>
        </w:tc>
        <w:tc>
          <w:tcPr>
            <w:tcW w:w="1034" w:type="dxa"/>
            <w:gridSpan w:val="2"/>
            <w:noWrap/>
            <w:vAlign w:val="bottom"/>
            <w:hideMark/>
          </w:tcPr>
          <w:p w14:paraId="320CD87A" w14:textId="77777777" w:rsidR="00DD0DA1" w:rsidRPr="00DD0DA1" w:rsidRDefault="00DD0DA1" w:rsidP="00DD0DA1">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10,7</w:t>
            </w:r>
          </w:p>
        </w:tc>
        <w:tc>
          <w:tcPr>
            <w:tcW w:w="1275" w:type="dxa"/>
            <w:gridSpan w:val="2"/>
            <w:vAlign w:val="center"/>
            <w:hideMark/>
          </w:tcPr>
          <w:p w14:paraId="31D97C0A"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10,3</w:t>
            </w:r>
          </w:p>
        </w:tc>
      </w:tr>
      <w:tr w:rsidR="00DD0DA1" w:rsidRPr="00DD0DA1" w14:paraId="64DFC60C" w14:textId="77777777" w:rsidTr="00DD0DA1">
        <w:trPr>
          <w:gridAfter w:val="1"/>
          <w:wAfter w:w="42" w:type="dxa"/>
          <w:cantSplit/>
          <w:trHeight w:val="113"/>
          <w:jc w:val="center"/>
        </w:trPr>
        <w:tc>
          <w:tcPr>
            <w:tcW w:w="4290" w:type="dxa"/>
            <w:noWrap/>
            <w:vAlign w:val="bottom"/>
            <w:hideMark/>
          </w:tcPr>
          <w:p w14:paraId="47839405" w14:textId="77777777" w:rsidR="00DD0DA1" w:rsidRPr="00DD0DA1" w:rsidRDefault="00DD0DA1" w:rsidP="00DD0DA1">
            <w:pPr>
              <w:spacing w:after="0" w:line="276" w:lineRule="auto"/>
              <w:ind w:leftChars="114" w:left="378" w:hanging="127"/>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519" w:type="dxa"/>
            <w:noWrap/>
            <w:vAlign w:val="center"/>
            <w:hideMark/>
          </w:tcPr>
          <w:p w14:paraId="1DD254F7"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153249,7</w:t>
            </w:r>
          </w:p>
        </w:tc>
        <w:tc>
          <w:tcPr>
            <w:tcW w:w="1521" w:type="dxa"/>
            <w:vAlign w:val="center"/>
            <w:hideMark/>
          </w:tcPr>
          <w:p w14:paraId="291256B5"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199236,5</w:t>
            </w:r>
          </w:p>
        </w:tc>
        <w:tc>
          <w:tcPr>
            <w:tcW w:w="1034" w:type="dxa"/>
            <w:gridSpan w:val="2"/>
            <w:noWrap/>
            <w:vAlign w:val="bottom"/>
            <w:hideMark/>
          </w:tcPr>
          <w:p w14:paraId="3F952277" w14:textId="77777777" w:rsidR="00DD0DA1" w:rsidRPr="00DD0DA1" w:rsidRDefault="00DD0DA1" w:rsidP="00DD0DA1">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2,0</w:t>
            </w:r>
          </w:p>
        </w:tc>
        <w:tc>
          <w:tcPr>
            <w:tcW w:w="1275" w:type="dxa"/>
            <w:gridSpan w:val="2"/>
            <w:vAlign w:val="center"/>
            <w:hideMark/>
          </w:tcPr>
          <w:p w14:paraId="5757F85C"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3,9</w:t>
            </w:r>
          </w:p>
        </w:tc>
      </w:tr>
      <w:tr w:rsidR="00DD0DA1" w:rsidRPr="00DD0DA1" w14:paraId="3A9A283C" w14:textId="77777777" w:rsidTr="00DD0DA1">
        <w:trPr>
          <w:gridAfter w:val="1"/>
          <w:wAfter w:w="42" w:type="dxa"/>
          <w:cantSplit/>
          <w:trHeight w:val="293"/>
          <w:jc w:val="center"/>
        </w:trPr>
        <w:tc>
          <w:tcPr>
            <w:tcW w:w="4290" w:type="dxa"/>
            <w:noWrap/>
            <w:vAlign w:val="bottom"/>
            <w:hideMark/>
          </w:tcPr>
          <w:p w14:paraId="77BDB863" w14:textId="77777777" w:rsidR="00DD0DA1" w:rsidRPr="00DD0DA1" w:rsidRDefault="00DD0DA1" w:rsidP="00DD0DA1">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bookmarkStart w:id="70" w:name="_Hlk152849552"/>
            <w:r w:rsidRPr="00DD0DA1">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519" w:type="dxa"/>
            <w:noWrap/>
            <w:vAlign w:val="bottom"/>
            <w:hideMark/>
          </w:tcPr>
          <w:p w14:paraId="44579BBC"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216258,2</w:t>
            </w:r>
          </w:p>
        </w:tc>
        <w:tc>
          <w:tcPr>
            <w:tcW w:w="1521" w:type="dxa"/>
            <w:vAlign w:val="bottom"/>
            <w:hideMark/>
          </w:tcPr>
          <w:p w14:paraId="6FFE592E"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294259,4</w:t>
            </w:r>
          </w:p>
        </w:tc>
        <w:tc>
          <w:tcPr>
            <w:tcW w:w="1034" w:type="dxa"/>
            <w:gridSpan w:val="2"/>
            <w:noWrap/>
            <w:vAlign w:val="bottom"/>
            <w:hideMark/>
          </w:tcPr>
          <w:p w14:paraId="0BB02A68" w14:textId="77777777" w:rsidR="00DD0DA1" w:rsidRPr="00DD0DA1" w:rsidRDefault="00DD0DA1" w:rsidP="00DD0DA1">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2,8</w:t>
            </w:r>
          </w:p>
        </w:tc>
        <w:tc>
          <w:tcPr>
            <w:tcW w:w="1275" w:type="dxa"/>
            <w:gridSpan w:val="2"/>
            <w:vAlign w:val="bottom"/>
            <w:hideMark/>
          </w:tcPr>
          <w:p w14:paraId="00579274"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5,8</w:t>
            </w:r>
          </w:p>
        </w:tc>
      </w:tr>
      <w:tr w:rsidR="00DD0DA1" w:rsidRPr="00DD0DA1" w14:paraId="369A5749" w14:textId="77777777" w:rsidTr="00DD0DA1">
        <w:trPr>
          <w:gridAfter w:val="1"/>
          <w:wAfter w:w="42" w:type="dxa"/>
          <w:cantSplit/>
          <w:trHeight w:val="156"/>
          <w:jc w:val="center"/>
        </w:trPr>
        <w:tc>
          <w:tcPr>
            <w:tcW w:w="4290" w:type="dxa"/>
            <w:noWrap/>
            <w:hideMark/>
          </w:tcPr>
          <w:p w14:paraId="47065333" w14:textId="77777777" w:rsidR="00DD0DA1" w:rsidRPr="00DD0DA1" w:rsidRDefault="00DD0DA1" w:rsidP="00DD0DA1">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плата за аренду</w:t>
            </w:r>
          </w:p>
        </w:tc>
        <w:tc>
          <w:tcPr>
            <w:tcW w:w="1519" w:type="dxa"/>
            <w:noWrap/>
            <w:vAlign w:val="center"/>
            <w:hideMark/>
          </w:tcPr>
          <w:p w14:paraId="58B2A5BD"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86301,4</w:t>
            </w:r>
          </w:p>
        </w:tc>
        <w:tc>
          <w:tcPr>
            <w:tcW w:w="1521" w:type="dxa"/>
            <w:vAlign w:val="center"/>
            <w:hideMark/>
          </w:tcPr>
          <w:p w14:paraId="588D382C"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104697,0          </w:t>
            </w:r>
          </w:p>
        </w:tc>
        <w:tc>
          <w:tcPr>
            <w:tcW w:w="1034" w:type="dxa"/>
            <w:gridSpan w:val="2"/>
            <w:noWrap/>
            <w:vAlign w:val="center"/>
            <w:hideMark/>
          </w:tcPr>
          <w:p w14:paraId="3CB0DB22" w14:textId="77777777" w:rsidR="00DD0DA1" w:rsidRPr="00DD0DA1" w:rsidRDefault="00DD0DA1" w:rsidP="00DD0DA1">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c>
          <w:tcPr>
            <w:tcW w:w="1275" w:type="dxa"/>
            <w:gridSpan w:val="2"/>
            <w:hideMark/>
          </w:tcPr>
          <w:p w14:paraId="67D37773"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2,1</w:t>
            </w:r>
          </w:p>
        </w:tc>
      </w:tr>
      <w:tr w:rsidR="00DD0DA1" w:rsidRPr="00DD0DA1" w14:paraId="76B2156B" w14:textId="77777777" w:rsidTr="00DD0DA1">
        <w:trPr>
          <w:gridAfter w:val="1"/>
          <w:wAfter w:w="42" w:type="dxa"/>
          <w:cantSplit/>
          <w:trHeight w:val="301"/>
          <w:jc w:val="center"/>
        </w:trPr>
        <w:tc>
          <w:tcPr>
            <w:tcW w:w="4290" w:type="dxa"/>
            <w:noWrap/>
            <w:vAlign w:val="bottom"/>
            <w:hideMark/>
          </w:tcPr>
          <w:p w14:paraId="5A13638F"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519" w:type="dxa"/>
            <w:noWrap/>
            <w:vAlign w:val="bottom"/>
            <w:hideMark/>
          </w:tcPr>
          <w:p w14:paraId="34DF4F3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26486,2</w:t>
            </w:r>
          </w:p>
        </w:tc>
        <w:tc>
          <w:tcPr>
            <w:tcW w:w="1521" w:type="dxa"/>
            <w:vAlign w:val="bottom"/>
            <w:hideMark/>
          </w:tcPr>
          <w:p w14:paraId="75EE20BB"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42547,3</w:t>
            </w:r>
          </w:p>
        </w:tc>
        <w:tc>
          <w:tcPr>
            <w:tcW w:w="1034" w:type="dxa"/>
            <w:gridSpan w:val="2"/>
            <w:noWrap/>
            <w:vAlign w:val="bottom"/>
            <w:hideMark/>
          </w:tcPr>
          <w:p w14:paraId="4B6A9188" w14:textId="77777777" w:rsidR="00DD0DA1" w:rsidRPr="00DD0DA1" w:rsidRDefault="00DD0DA1" w:rsidP="00DD0DA1">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0,4</w:t>
            </w:r>
          </w:p>
        </w:tc>
        <w:tc>
          <w:tcPr>
            <w:tcW w:w="1275" w:type="dxa"/>
            <w:gridSpan w:val="2"/>
            <w:vAlign w:val="bottom"/>
            <w:hideMark/>
          </w:tcPr>
          <w:p w14:paraId="525DE1F3" w14:textId="77777777" w:rsidR="00DD0DA1" w:rsidRPr="00DD0DA1" w:rsidRDefault="00DD0DA1" w:rsidP="00DD0DA1">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0,8</w:t>
            </w:r>
          </w:p>
        </w:tc>
      </w:tr>
      <w:tr w:rsidR="00DD0DA1" w:rsidRPr="00DD0DA1" w14:paraId="324BC567" w14:textId="77777777" w:rsidTr="00DD0DA1">
        <w:trPr>
          <w:cantSplit/>
          <w:trHeight w:val="130"/>
          <w:jc w:val="center"/>
        </w:trPr>
        <w:tc>
          <w:tcPr>
            <w:tcW w:w="4290" w:type="dxa"/>
            <w:noWrap/>
            <w:vAlign w:val="bottom"/>
            <w:hideMark/>
          </w:tcPr>
          <w:p w14:paraId="28ECAA86"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519" w:type="dxa"/>
            <w:noWrap/>
            <w:vAlign w:val="center"/>
            <w:hideMark/>
          </w:tcPr>
          <w:p w14:paraId="1A56ABE0"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103470,6</w:t>
            </w:r>
          </w:p>
        </w:tc>
        <w:tc>
          <w:tcPr>
            <w:tcW w:w="1563" w:type="dxa"/>
            <w:gridSpan w:val="2"/>
            <w:vAlign w:val="bottom"/>
            <w:hideMark/>
          </w:tcPr>
          <w:p w14:paraId="0A0C7803" w14:textId="77777777" w:rsidR="00DD0DA1" w:rsidRPr="00DD0DA1" w:rsidRDefault="00DD0DA1" w:rsidP="00DD0DA1">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147015,1</w:t>
            </w:r>
          </w:p>
        </w:tc>
        <w:tc>
          <w:tcPr>
            <w:tcW w:w="1034" w:type="dxa"/>
            <w:gridSpan w:val="2"/>
            <w:vAlign w:val="bottom"/>
            <w:hideMark/>
          </w:tcPr>
          <w:p w14:paraId="1B64B115" w14:textId="77777777" w:rsidR="00DD0DA1" w:rsidRPr="00DD0DA1" w:rsidRDefault="00DD0DA1" w:rsidP="00DD0DA1">
            <w:pPr>
              <w:spacing w:after="0" w:line="276" w:lineRule="auto"/>
              <w:rPr>
                <w:rFonts w:ascii="Times New Roman" w:eastAsia="Times New Roman" w:hAnsi="Times New Roman" w:cs="Times New Roman"/>
                <w:kern w:val="0"/>
                <w:sz w:val="20"/>
                <w:szCs w:val="20"/>
                <w:lan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1,3</w:t>
            </w:r>
          </w:p>
        </w:tc>
        <w:tc>
          <w:tcPr>
            <w:tcW w:w="1275" w:type="dxa"/>
            <w:gridSpan w:val="2"/>
            <w:vAlign w:val="bottom"/>
            <w:hideMark/>
          </w:tcPr>
          <w:p w14:paraId="00EA29A1" w14:textId="77777777" w:rsidR="00DD0DA1" w:rsidRPr="00DD0DA1" w:rsidRDefault="00DD0DA1" w:rsidP="00DD0DA1">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2,9</w:t>
            </w:r>
          </w:p>
        </w:tc>
      </w:tr>
      <w:tr w:rsidR="00DD0DA1" w:rsidRPr="00DD0DA1" w14:paraId="50B9851C" w14:textId="77777777" w:rsidTr="00DD0DA1">
        <w:trPr>
          <w:cantSplit/>
          <w:trHeight w:val="255"/>
          <w:jc w:val="center"/>
        </w:trPr>
        <w:tc>
          <w:tcPr>
            <w:tcW w:w="4290" w:type="dxa"/>
            <w:noWrap/>
            <w:vAlign w:val="bottom"/>
            <w:hideMark/>
          </w:tcPr>
          <w:p w14:paraId="1FE0D7F0"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519" w:type="dxa"/>
            <w:noWrap/>
            <w:vAlign w:val="center"/>
            <w:hideMark/>
          </w:tcPr>
          <w:p w14:paraId="0FC8D72A"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15,0</w:t>
            </w:r>
          </w:p>
        </w:tc>
        <w:tc>
          <w:tcPr>
            <w:tcW w:w="1563" w:type="dxa"/>
            <w:gridSpan w:val="2"/>
            <w:vAlign w:val="center"/>
            <w:hideMark/>
          </w:tcPr>
          <w:p w14:paraId="26F30E3C" w14:textId="77777777" w:rsidR="00DD0DA1" w:rsidRPr="00DD0DA1" w:rsidRDefault="00DD0DA1" w:rsidP="00DD0DA1">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034" w:type="dxa"/>
            <w:gridSpan w:val="2"/>
            <w:vAlign w:val="center"/>
            <w:hideMark/>
          </w:tcPr>
          <w:p w14:paraId="5575D6D2" w14:textId="77777777" w:rsidR="00DD0DA1" w:rsidRPr="00DD0DA1" w:rsidRDefault="00DD0DA1" w:rsidP="00DD0DA1">
            <w:pPr>
              <w:spacing w:after="0" w:line="276"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24BF0F45" w14:textId="77777777" w:rsidR="00DD0DA1" w:rsidRPr="00DD0DA1" w:rsidRDefault="00DD0DA1" w:rsidP="00DD0DA1">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w:t>
            </w:r>
          </w:p>
        </w:tc>
      </w:tr>
      <w:tr w:rsidR="00DD0DA1" w:rsidRPr="00DD0DA1" w14:paraId="69D646C7" w14:textId="77777777" w:rsidTr="00DD0DA1">
        <w:trPr>
          <w:gridAfter w:val="1"/>
          <w:wAfter w:w="42" w:type="dxa"/>
          <w:cantSplit/>
          <w:trHeight w:val="470"/>
          <w:jc w:val="center"/>
        </w:trPr>
        <w:tc>
          <w:tcPr>
            <w:tcW w:w="4290" w:type="dxa"/>
            <w:noWrap/>
            <w:vAlign w:val="bottom"/>
            <w:hideMark/>
          </w:tcPr>
          <w:p w14:paraId="7834621A"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0CA484F9"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519" w:type="dxa"/>
            <w:noWrap/>
            <w:vAlign w:val="bottom"/>
            <w:hideMark/>
          </w:tcPr>
          <w:p w14:paraId="1E8DEBF2"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445023,0</w:t>
            </w:r>
          </w:p>
        </w:tc>
        <w:tc>
          <w:tcPr>
            <w:tcW w:w="1521" w:type="dxa"/>
            <w:vAlign w:val="bottom"/>
            <w:hideMark/>
          </w:tcPr>
          <w:p w14:paraId="45A17230" w14:textId="77777777" w:rsidR="00DD0DA1" w:rsidRPr="00DD0DA1" w:rsidRDefault="00DD0DA1" w:rsidP="00DD0DA1">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8600,1</w:t>
            </w:r>
          </w:p>
        </w:tc>
        <w:tc>
          <w:tcPr>
            <w:tcW w:w="1034" w:type="dxa"/>
            <w:gridSpan w:val="2"/>
            <w:vAlign w:val="bottom"/>
            <w:hideMark/>
          </w:tcPr>
          <w:p w14:paraId="5DA67C05" w14:textId="77777777" w:rsidR="00DD0DA1" w:rsidRPr="00DD0DA1" w:rsidRDefault="00DD0DA1" w:rsidP="00DD0DA1">
            <w:pPr>
              <w:spacing w:after="0" w:line="276"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5,8</w:t>
            </w:r>
          </w:p>
        </w:tc>
        <w:tc>
          <w:tcPr>
            <w:tcW w:w="1275" w:type="dxa"/>
            <w:gridSpan w:val="2"/>
            <w:vAlign w:val="bottom"/>
            <w:hideMark/>
          </w:tcPr>
          <w:p w14:paraId="56F0AAD3"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0,2</w:t>
            </w:r>
          </w:p>
        </w:tc>
      </w:tr>
      <w:tr w:rsidR="00DD0DA1" w:rsidRPr="00DD0DA1" w14:paraId="360917C1" w14:textId="77777777" w:rsidTr="00DD0DA1">
        <w:trPr>
          <w:gridAfter w:val="1"/>
          <w:wAfter w:w="42" w:type="dxa"/>
          <w:cantSplit/>
          <w:trHeight w:val="330"/>
          <w:jc w:val="center"/>
        </w:trPr>
        <w:tc>
          <w:tcPr>
            <w:tcW w:w="4290" w:type="dxa"/>
            <w:noWrap/>
            <w:vAlign w:val="bottom"/>
            <w:hideMark/>
          </w:tcPr>
          <w:p w14:paraId="5C66303C"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519" w:type="dxa"/>
            <w:noWrap/>
            <w:vAlign w:val="center"/>
            <w:hideMark/>
          </w:tcPr>
          <w:p w14:paraId="575555DF"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10114,1</w:t>
            </w:r>
          </w:p>
        </w:tc>
        <w:tc>
          <w:tcPr>
            <w:tcW w:w="1521" w:type="dxa"/>
            <w:vAlign w:val="bottom"/>
            <w:hideMark/>
          </w:tcPr>
          <w:p w14:paraId="7FCC3150" w14:textId="77777777" w:rsidR="00DD0DA1" w:rsidRPr="00DD0DA1" w:rsidRDefault="00DD0DA1" w:rsidP="00DD0DA1">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20469,3</w:t>
            </w:r>
          </w:p>
        </w:tc>
        <w:tc>
          <w:tcPr>
            <w:tcW w:w="1034" w:type="dxa"/>
            <w:gridSpan w:val="2"/>
            <w:vAlign w:val="bottom"/>
            <w:hideMark/>
          </w:tcPr>
          <w:p w14:paraId="578CBA14" w14:textId="77777777" w:rsidR="00DD0DA1" w:rsidRPr="00DD0DA1" w:rsidRDefault="00DD0DA1" w:rsidP="00DD0DA1">
            <w:pPr>
              <w:spacing w:after="0" w:line="276" w:lineRule="auto"/>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0,1</w:t>
            </w:r>
          </w:p>
        </w:tc>
        <w:tc>
          <w:tcPr>
            <w:tcW w:w="1275" w:type="dxa"/>
            <w:gridSpan w:val="2"/>
            <w:vAlign w:val="bottom"/>
            <w:hideMark/>
          </w:tcPr>
          <w:p w14:paraId="4CCB8062"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0,4</w:t>
            </w:r>
          </w:p>
        </w:tc>
      </w:tr>
      <w:tr w:rsidR="00DD0DA1" w:rsidRPr="00DD0DA1" w14:paraId="00DA6B8C" w14:textId="77777777" w:rsidTr="00DD0DA1">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15E10D06" w14:textId="77777777" w:rsidR="00DD0DA1" w:rsidRPr="00DD0DA1" w:rsidRDefault="00DD0DA1" w:rsidP="00DD0DA1">
            <w:pPr>
              <w:spacing w:after="0" w:line="276" w:lineRule="auto"/>
              <w:ind w:leftChars="10" w:left="130" w:hangingChars="54" w:hanging="108"/>
              <w:jc w:val="both"/>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w:t>
            </w:r>
            <w:r w:rsidRPr="00DD0DA1">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75BD64B6" w14:textId="77777777" w:rsidR="00DD0DA1" w:rsidRPr="00DD0DA1" w:rsidRDefault="00DD0DA1" w:rsidP="00DD0DA1">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5568,2</w:t>
            </w:r>
          </w:p>
        </w:tc>
        <w:tc>
          <w:tcPr>
            <w:tcW w:w="1521" w:type="dxa"/>
            <w:tcBorders>
              <w:top w:val="nil"/>
              <w:left w:val="nil"/>
              <w:bottom w:val="single" w:sz="8" w:space="0" w:color="auto"/>
              <w:right w:val="nil"/>
            </w:tcBorders>
            <w:vAlign w:val="bottom"/>
            <w:hideMark/>
          </w:tcPr>
          <w:p w14:paraId="7DCD8988" w14:textId="77777777" w:rsidR="00DD0DA1" w:rsidRPr="00DD0DA1" w:rsidRDefault="00DD0DA1" w:rsidP="00DD0DA1">
            <w:pPr>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1644,5           </w:t>
            </w:r>
          </w:p>
        </w:tc>
        <w:tc>
          <w:tcPr>
            <w:tcW w:w="1034" w:type="dxa"/>
            <w:gridSpan w:val="2"/>
            <w:tcBorders>
              <w:top w:val="nil"/>
              <w:left w:val="nil"/>
              <w:bottom w:val="single" w:sz="8" w:space="0" w:color="auto"/>
              <w:right w:val="nil"/>
            </w:tcBorders>
            <w:noWrap/>
            <w:vAlign w:val="bottom"/>
            <w:hideMark/>
          </w:tcPr>
          <w:p w14:paraId="51222A81" w14:textId="77777777" w:rsidR="00DD0DA1" w:rsidRPr="00DD0DA1" w:rsidRDefault="00DD0DA1" w:rsidP="00DD0DA1">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0,</w:t>
            </w:r>
            <w:r w:rsidRPr="00DD0DA1">
              <w:rPr>
                <w:rFonts w:ascii="Times New Roman" w:eastAsia="Times New Roman" w:hAnsi="Times New Roman" w:cs="Times New Roman"/>
                <w:b/>
                <w:color w:val="000000"/>
                <w:kern w:val="0"/>
                <w:sz w:val="20"/>
                <w:szCs w:val="20"/>
                <w:lang w:eastAsia="ru-RU"/>
                <w14:ligatures w14:val="none"/>
              </w:rPr>
              <w:t>1</w:t>
            </w:r>
          </w:p>
        </w:tc>
        <w:tc>
          <w:tcPr>
            <w:tcW w:w="1275" w:type="dxa"/>
            <w:gridSpan w:val="2"/>
            <w:tcBorders>
              <w:top w:val="nil"/>
              <w:left w:val="nil"/>
              <w:bottom w:val="single" w:sz="8" w:space="0" w:color="auto"/>
              <w:right w:val="nil"/>
            </w:tcBorders>
            <w:vAlign w:val="bottom"/>
            <w:hideMark/>
          </w:tcPr>
          <w:p w14:paraId="26C579B2" w14:textId="77777777" w:rsidR="00DD0DA1" w:rsidRPr="00DD0DA1" w:rsidRDefault="00DD0DA1" w:rsidP="00DD0DA1">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0,0</w:t>
            </w:r>
          </w:p>
        </w:tc>
      </w:tr>
      <w:bookmarkEnd w:id="70"/>
    </w:tbl>
    <w:p w14:paraId="2FC8601E" w14:textId="77777777" w:rsidR="00785020" w:rsidRDefault="00785020" w:rsidP="00735962">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836A773" w14:textId="1D9E1551" w:rsidR="00DD0DA1" w:rsidRPr="00DD0DA1" w:rsidRDefault="00DD0DA1" w:rsidP="00DD0DA1">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48</w:t>
      </w:r>
      <w:r w:rsidRPr="00DD0DA1">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январе-март</w:t>
      </w:r>
      <w:r w:rsidRPr="00DD0DA1">
        <w:rPr>
          <w:rFonts w:ascii="Times New Roman" w:eastAsia="Times New Roman" w:hAnsi="Times New Roman" w:cs="Times New Roman"/>
          <w:b/>
          <w:color w:val="000000"/>
          <w:kern w:val="0"/>
          <w:sz w:val="24"/>
          <w:szCs w:val="24"/>
          <w:lang w:val="ky-KG" w:eastAsia="ru-RU"/>
          <w14:ligatures w14:val="none"/>
        </w:rPr>
        <w:t>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DD0DA1" w:rsidRPr="00DD0DA1" w14:paraId="4BDEF5F8" w14:textId="77777777" w:rsidTr="00DD0DA1">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23C2BD6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hideMark/>
          </w:tcPr>
          <w:p w14:paraId="00E8A4A3"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7800A5A0"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В процентах к </w:t>
            </w:r>
            <w:r w:rsidRPr="00DD0DA1">
              <w:rPr>
                <w:rFonts w:ascii="Times New Roman" w:eastAsia="Times New Roman" w:hAnsi="Times New Roman" w:cs="Times New Roman"/>
                <w:b/>
                <w:bCs/>
                <w:color w:val="000000"/>
                <w:kern w:val="0"/>
                <w:sz w:val="20"/>
                <w:szCs w:val="20"/>
                <w:lang w:eastAsia="ru-RU"/>
                <w14:ligatures w14:val="none"/>
              </w:rPr>
              <w:br/>
              <w:t>итогу</w:t>
            </w:r>
          </w:p>
        </w:tc>
      </w:tr>
      <w:tr w:rsidR="00DD0DA1" w:rsidRPr="00DD0DA1" w14:paraId="01DD5BE2" w14:textId="77777777" w:rsidTr="00DD0DA1">
        <w:trPr>
          <w:trHeight w:val="208"/>
          <w:tblHeader/>
        </w:trPr>
        <w:tc>
          <w:tcPr>
            <w:tcW w:w="4257" w:type="dxa"/>
            <w:vMerge/>
            <w:tcBorders>
              <w:top w:val="single" w:sz="8" w:space="0" w:color="auto"/>
              <w:left w:val="nil"/>
              <w:bottom w:val="single" w:sz="8" w:space="0" w:color="auto"/>
              <w:right w:val="nil"/>
            </w:tcBorders>
            <w:vAlign w:val="center"/>
            <w:hideMark/>
          </w:tcPr>
          <w:p w14:paraId="438F0070"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hideMark/>
          </w:tcPr>
          <w:p w14:paraId="60109E41" w14:textId="77777777" w:rsidR="00DD0DA1" w:rsidRPr="00DD0DA1" w:rsidRDefault="00DD0DA1" w:rsidP="00DD0DA1">
            <w:pPr>
              <w:spacing w:after="0" w:line="276"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hideMark/>
          </w:tcPr>
          <w:p w14:paraId="78940E15" w14:textId="77777777" w:rsidR="00DD0DA1" w:rsidRPr="00DD0DA1" w:rsidRDefault="00DD0DA1" w:rsidP="00DD0DA1">
            <w:pPr>
              <w:spacing w:after="0" w:line="276"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hideMark/>
          </w:tcPr>
          <w:p w14:paraId="62ED401A" w14:textId="77777777" w:rsidR="00DD0DA1" w:rsidRPr="00DD0DA1" w:rsidRDefault="00DD0DA1" w:rsidP="00DD0DA1">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hideMark/>
          </w:tcPr>
          <w:p w14:paraId="42C104AE" w14:textId="77777777" w:rsidR="00DD0DA1" w:rsidRPr="00DD0DA1" w:rsidRDefault="00DD0DA1" w:rsidP="00DD0DA1">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48F9761B" w14:textId="77777777" w:rsidTr="00DD0DA1">
        <w:trPr>
          <w:trHeight w:val="402"/>
        </w:trPr>
        <w:tc>
          <w:tcPr>
            <w:tcW w:w="4257" w:type="dxa"/>
            <w:tcBorders>
              <w:top w:val="single" w:sz="8" w:space="0" w:color="auto"/>
              <w:left w:val="nil"/>
              <w:bottom w:val="nil"/>
              <w:right w:val="nil"/>
            </w:tcBorders>
            <w:noWrap/>
            <w:vAlign w:val="bottom"/>
            <w:hideMark/>
          </w:tcPr>
          <w:p w14:paraId="241AAA52"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hideMark/>
          </w:tcPr>
          <w:p w14:paraId="2E04CEA1"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7725984,2</w:t>
            </w:r>
          </w:p>
        </w:tc>
        <w:tc>
          <w:tcPr>
            <w:tcW w:w="1749" w:type="dxa"/>
            <w:vAlign w:val="bottom"/>
            <w:hideMark/>
          </w:tcPr>
          <w:p w14:paraId="0977C1DF"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5088396,7</w:t>
            </w:r>
          </w:p>
        </w:tc>
        <w:tc>
          <w:tcPr>
            <w:tcW w:w="1097" w:type="dxa"/>
            <w:tcBorders>
              <w:top w:val="single" w:sz="8" w:space="0" w:color="auto"/>
              <w:left w:val="nil"/>
              <w:bottom w:val="nil"/>
              <w:right w:val="nil"/>
            </w:tcBorders>
            <w:noWrap/>
            <w:vAlign w:val="bottom"/>
            <w:hideMark/>
          </w:tcPr>
          <w:p w14:paraId="52553126"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294B4DEE"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F37C5F0" w14:textId="77777777" w:rsidTr="00DD0DA1">
        <w:trPr>
          <w:trHeight w:val="81"/>
        </w:trPr>
        <w:tc>
          <w:tcPr>
            <w:tcW w:w="4257" w:type="dxa"/>
            <w:noWrap/>
            <w:vAlign w:val="bottom"/>
            <w:hideMark/>
          </w:tcPr>
          <w:p w14:paraId="2534D110"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r w:rsidRPr="00DD0DA1">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hideMark/>
          </w:tcPr>
          <w:p w14:paraId="764511D3"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7720416,0</w:t>
            </w:r>
          </w:p>
        </w:tc>
        <w:tc>
          <w:tcPr>
            <w:tcW w:w="1749" w:type="dxa"/>
            <w:vAlign w:val="center"/>
            <w:hideMark/>
          </w:tcPr>
          <w:p w14:paraId="52C9C2A3" w14:textId="77777777" w:rsidR="00DD0DA1" w:rsidRPr="00DD0DA1" w:rsidRDefault="00DD0DA1" w:rsidP="00DD0DA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5086752,2</w:t>
            </w:r>
          </w:p>
        </w:tc>
        <w:tc>
          <w:tcPr>
            <w:tcW w:w="1097" w:type="dxa"/>
            <w:noWrap/>
            <w:vAlign w:val="bottom"/>
            <w:hideMark/>
          </w:tcPr>
          <w:p w14:paraId="213CD224"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35566A46" w14:textId="77777777" w:rsidR="00DD0DA1" w:rsidRPr="00DD0DA1" w:rsidRDefault="00DD0DA1" w:rsidP="00DD0DA1">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ABEB39A" w14:textId="77777777" w:rsidTr="00DD0DA1">
        <w:trPr>
          <w:trHeight w:val="81"/>
        </w:trPr>
        <w:tc>
          <w:tcPr>
            <w:tcW w:w="4257" w:type="dxa"/>
            <w:noWrap/>
            <w:vAlign w:val="bottom"/>
            <w:hideMark/>
          </w:tcPr>
          <w:p w14:paraId="29B15F1B"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hideMark/>
          </w:tcPr>
          <w:p w14:paraId="149A5D4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4092531,8</w:t>
            </w:r>
          </w:p>
        </w:tc>
        <w:tc>
          <w:tcPr>
            <w:tcW w:w="1749" w:type="dxa"/>
            <w:vAlign w:val="bottom"/>
            <w:hideMark/>
          </w:tcPr>
          <w:p w14:paraId="00F88DA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366937,1</w:t>
            </w:r>
          </w:p>
        </w:tc>
        <w:tc>
          <w:tcPr>
            <w:tcW w:w="1097" w:type="dxa"/>
            <w:noWrap/>
            <w:vAlign w:val="bottom"/>
            <w:hideMark/>
          </w:tcPr>
          <w:p w14:paraId="5A5E65D4"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53,0</w:t>
            </w:r>
          </w:p>
        </w:tc>
        <w:tc>
          <w:tcPr>
            <w:tcW w:w="1029" w:type="dxa"/>
            <w:vAlign w:val="bottom"/>
            <w:hideMark/>
          </w:tcPr>
          <w:p w14:paraId="72755805" w14:textId="77777777" w:rsidR="00DD0DA1" w:rsidRPr="00DD0DA1" w:rsidRDefault="00DD0DA1" w:rsidP="00DD0DA1">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7,2</w:t>
            </w:r>
          </w:p>
        </w:tc>
      </w:tr>
      <w:tr w:rsidR="00DD0DA1" w:rsidRPr="00DD0DA1" w14:paraId="76C7D31F" w14:textId="77777777" w:rsidTr="00DD0DA1">
        <w:trPr>
          <w:trHeight w:val="81"/>
        </w:trPr>
        <w:tc>
          <w:tcPr>
            <w:tcW w:w="4257" w:type="dxa"/>
            <w:noWrap/>
            <w:vAlign w:val="bottom"/>
            <w:hideMark/>
          </w:tcPr>
          <w:p w14:paraId="20FCD11F"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hideMark/>
          </w:tcPr>
          <w:p w14:paraId="1DEF5241"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777360,7</w:t>
            </w:r>
          </w:p>
        </w:tc>
        <w:tc>
          <w:tcPr>
            <w:tcW w:w="1749" w:type="dxa"/>
            <w:vAlign w:val="bottom"/>
            <w:hideMark/>
          </w:tcPr>
          <w:p w14:paraId="01333FBD"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1055162,1</w:t>
            </w:r>
          </w:p>
        </w:tc>
        <w:tc>
          <w:tcPr>
            <w:tcW w:w="1097" w:type="dxa"/>
            <w:noWrap/>
            <w:vAlign w:val="bottom"/>
            <w:hideMark/>
          </w:tcPr>
          <w:p w14:paraId="2620EB03"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10,0</w:t>
            </w:r>
          </w:p>
        </w:tc>
        <w:tc>
          <w:tcPr>
            <w:tcW w:w="1029" w:type="dxa"/>
            <w:vAlign w:val="bottom"/>
            <w:hideMark/>
          </w:tcPr>
          <w:p w14:paraId="57E49227" w14:textId="77777777" w:rsidR="00DD0DA1" w:rsidRPr="00DD0DA1" w:rsidRDefault="00DD0DA1" w:rsidP="00DD0DA1">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20,8</w:t>
            </w:r>
          </w:p>
        </w:tc>
      </w:tr>
      <w:tr w:rsidR="00DD0DA1" w:rsidRPr="00DD0DA1" w14:paraId="04BAC2D8" w14:textId="77777777" w:rsidTr="00DD0DA1">
        <w:trPr>
          <w:trHeight w:val="81"/>
        </w:trPr>
        <w:tc>
          <w:tcPr>
            <w:tcW w:w="4257" w:type="dxa"/>
            <w:noWrap/>
            <w:vAlign w:val="bottom"/>
            <w:hideMark/>
          </w:tcPr>
          <w:p w14:paraId="6AFB3276"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hideMark/>
          </w:tcPr>
          <w:p w14:paraId="41CBCFC7"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807589,5</w:t>
            </w:r>
          </w:p>
        </w:tc>
        <w:tc>
          <w:tcPr>
            <w:tcW w:w="1749" w:type="dxa"/>
            <w:vAlign w:val="bottom"/>
            <w:hideMark/>
          </w:tcPr>
          <w:p w14:paraId="42EEE95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978687,4</w:t>
            </w:r>
          </w:p>
        </w:tc>
        <w:tc>
          <w:tcPr>
            <w:tcW w:w="1097" w:type="dxa"/>
            <w:noWrap/>
            <w:vAlign w:val="bottom"/>
            <w:hideMark/>
          </w:tcPr>
          <w:p w14:paraId="6279DB6F"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10,5</w:t>
            </w:r>
          </w:p>
        </w:tc>
        <w:tc>
          <w:tcPr>
            <w:tcW w:w="1029" w:type="dxa"/>
            <w:vAlign w:val="bottom"/>
            <w:hideMark/>
          </w:tcPr>
          <w:p w14:paraId="77E419B2" w14:textId="77777777" w:rsidR="00DD0DA1" w:rsidRPr="00DD0DA1" w:rsidRDefault="00DD0DA1" w:rsidP="00DD0DA1">
            <w:pPr>
              <w:tabs>
                <w:tab w:val="left" w:pos="-68"/>
              </w:tabs>
              <w:spacing w:after="0" w:line="276"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19,2</w:t>
            </w:r>
          </w:p>
        </w:tc>
      </w:tr>
      <w:tr w:rsidR="00DD0DA1" w:rsidRPr="00DD0DA1" w14:paraId="436A9161" w14:textId="77777777" w:rsidTr="00DD0DA1">
        <w:trPr>
          <w:trHeight w:val="274"/>
        </w:trPr>
        <w:tc>
          <w:tcPr>
            <w:tcW w:w="4257" w:type="dxa"/>
            <w:noWrap/>
            <w:vAlign w:val="bottom"/>
            <w:hideMark/>
          </w:tcPr>
          <w:p w14:paraId="0BD191A4"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hideMark/>
          </w:tcPr>
          <w:p w14:paraId="01CD0AC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1343479,4</w:t>
            </w:r>
          </w:p>
        </w:tc>
        <w:tc>
          <w:tcPr>
            <w:tcW w:w="1749" w:type="dxa"/>
            <w:vAlign w:val="bottom"/>
            <w:hideMark/>
          </w:tcPr>
          <w:p w14:paraId="32228793"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1677623,5</w:t>
            </w:r>
          </w:p>
        </w:tc>
        <w:tc>
          <w:tcPr>
            <w:tcW w:w="1097" w:type="dxa"/>
            <w:noWrap/>
            <w:vAlign w:val="bottom"/>
            <w:hideMark/>
          </w:tcPr>
          <w:p w14:paraId="71B7D6BD"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17,4</w:t>
            </w:r>
          </w:p>
        </w:tc>
        <w:tc>
          <w:tcPr>
            <w:tcW w:w="1029" w:type="dxa"/>
            <w:vAlign w:val="bottom"/>
            <w:hideMark/>
          </w:tcPr>
          <w:p w14:paraId="34B5F451" w14:textId="77777777" w:rsidR="00DD0DA1" w:rsidRPr="00DD0DA1" w:rsidRDefault="00DD0DA1" w:rsidP="00DD0DA1">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33,0</w:t>
            </w:r>
          </w:p>
        </w:tc>
      </w:tr>
      <w:tr w:rsidR="00DD0DA1" w:rsidRPr="00DD0DA1" w14:paraId="6F68E724" w14:textId="77777777" w:rsidTr="00DD0DA1">
        <w:trPr>
          <w:trHeight w:val="81"/>
        </w:trPr>
        <w:tc>
          <w:tcPr>
            <w:tcW w:w="4257" w:type="dxa"/>
            <w:noWrap/>
            <w:vAlign w:val="bottom"/>
            <w:hideMark/>
          </w:tcPr>
          <w:p w14:paraId="6A581ACA" w14:textId="77777777" w:rsidR="00DD0DA1" w:rsidRPr="00DD0DA1" w:rsidRDefault="00DD0DA1" w:rsidP="00DD0DA1">
            <w:pPr>
              <w:spacing w:after="0" w:line="276" w:lineRule="auto"/>
              <w:jc w:val="both"/>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hideMark/>
          </w:tcPr>
          <w:p w14:paraId="5108AE71"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699454,6</w:t>
            </w:r>
          </w:p>
        </w:tc>
        <w:tc>
          <w:tcPr>
            <w:tcW w:w="1749" w:type="dxa"/>
            <w:vAlign w:val="bottom"/>
            <w:hideMark/>
          </w:tcPr>
          <w:p w14:paraId="551916F1" w14:textId="77777777" w:rsidR="00DD0DA1" w:rsidRPr="00DD0DA1" w:rsidRDefault="00DD0DA1" w:rsidP="00DD0DA1">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1008342,1</w:t>
            </w:r>
          </w:p>
        </w:tc>
        <w:tc>
          <w:tcPr>
            <w:tcW w:w="1097" w:type="dxa"/>
            <w:noWrap/>
            <w:vAlign w:val="bottom"/>
            <w:hideMark/>
          </w:tcPr>
          <w:p w14:paraId="3E91F8FD" w14:textId="77777777" w:rsidR="00DD0DA1" w:rsidRPr="00DD0DA1" w:rsidRDefault="00DD0DA1" w:rsidP="00DD0DA1">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9,0</w:t>
            </w:r>
          </w:p>
        </w:tc>
        <w:tc>
          <w:tcPr>
            <w:tcW w:w="1029" w:type="dxa"/>
            <w:vAlign w:val="bottom"/>
            <w:hideMark/>
          </w:tcPr>
          <w:p w14:paraId="0109C8CC" w14:textId="77777777" w:rsidR="00DD0DA1" w:rsidRPr="00DD0DA1" w:rsidRDefault="00DD0DA1" w:rsidP="00DD0DA1">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19,8          </w:t>
            </w:r>
          </w:p>
        </w:tc>
      </w:tr>
      <w:tr w:rsidR="00DD0DA1" w:rsidRPr="00DD0DA1" w14:paraId="68D31D95" w14:textId="77777777" w:rsidTr="00DD0DA1">
        <w:trPr>
          <w:trHeight w:val="313"/>
        </w:trPr>
        <w:tc>
          <w:tcPr>
            <w:tcW w:w="4257" w:type="dxa"/>
            <w:tcBorders>
              <w:top w:val="nil"/>
              <w:left w:val="nil"/>
              <w:bottom w:val="single" w:sz="8" w:space="0" w:color="auto"/>
              <w:right w:val="nil"/>
            </w:tcBorders>
            <w:noWrap/>
            <w:vAlign w:val="bottom"/>
            <w:hideMark/>
          </w:tcPr>
          <w:p w14:paraId="2678304A"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lastRenderedPageBreak/>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6BE14E96" w14:textId="77777777" w:rsidR="00DD0DA1" w:rsidRPr="00DD0DA1" w:rsidRDefault="00DD0DA1" w:rsidP="00DD0DA1">
            <w:pPr>
              <w:spacing w:after="0" w:line="264"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5568,2</w:t>
            </w:r>
          </w:p>
        </w:tc>
        <w:tc>
          <w:tcPr>
            <w:tcW w:w="1749" w:type="dxa"/>
            <w:tcBorders>
              <w:top w:val="nil"/>
              <w:left w:val="nil"/>
              <w:bottom w:val="single" w:sz="8" w:space="0" w:color="auto"/>
              <w:right w:val="nil"/>
            </w:tcBorders>
            <w:vAlign w:val="bottom"/>
            <w:hideMark/>
          </w:tcPr>
          <w:p w14:paraId="3D90CA2D" w14:textId="77777777" w:rsidR="00DD0DA1" w:rsidRPr="00DD0DA1" w:rsidRDefault="00DD0DA1" w:rsidP="00DD0DA1">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1644,5</w:t>
            </w:r>
          </w:p>
        </w:tc>
        <w:tc>
          <w:tcPr>
            <w:tcW w:w="1097" w:type="dxa"/>
            <w:tcBorders>
              <w:top w:val="nil"/>
              <w:left w:val="nil"/>
              <w:bottom w:val="single" w:sz="8" w:space="0" w:color="auto"/>
              <w:right w:val="nil"/>
            </w:tcBorders>
            <w:noWrap/>
            <w:vAlign w:val="bottom"/>
            <w:hideMark/>
          </w:tcPr>
          <w:p w14:paraId="76A8F996" w14:textId="77777777" w:rsidR="00DD0DA1" w:rsidRPr="00DD0DA1" w:rsidRDefault="00DD0DA1" w:rsidP="00DD0DA1">
            <w:pPr>
              <w:spacing w:after="0" w:line="264" w:lineRule="auto"/>
              <w:ind w:right="176"/>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4B7BD625" w14:textId="77777777" w:rsidR="00DD0DA1" w:rsidRPr="00DD0DA1" w:rsidRDefault="00DD0DA1" w:rsidP="00DD0DA1">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0,0</w:t>
            </w:r>
          </w:p>
        </w:tc>
      </w:tr>
    </w:tbl>
    <w:p w14:paraId="0622DCA9" w14:textId="77777777" w:rsidR="00DD0DA1" w:rsidRPr="00DD0DA1" w:rsidRDefault="00DD0DA1" w:rsidP="00DD0DA1">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0277F8B8" w14:textId="77777777" w:rsidR="00DD0DA1" w:rsidRPr="00DD0DA1" w:rsidRDefault="00DD0DA1" w:rsidP="00DD0DA1">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i/>
          <w:color w:val="000000"/>
          <w:kern w:val="0"/>
          <w:sz w:val="24"/>
          <w:szCs w:val="24"/>
          <w:lang w:eastAsia="ru-RU"/>
          <w14:ligatures w14:val="none"/>
        </w:rPr>
        <w:t xml:space="preserve">     </w:t>
      </w:r>
      <w:r w:rsidRPr="00DD0DA1">
        <w:rPr>
          <w:rFonts w:ascii="Times New Roman" w:eastAsia="Times New Roman" w:hAnsi="Times New Roman" w:cs="Times New Roman"/>
          <w:i/>
          <w:color w:val="000000"/>
          <w:kern w:val="0"/>
          <w:sz w:val="24"/>
          <w:szCs w:val="24"/>
          <w:lang w:val="ky-KG" w:eastAsia="ru-RU"/>
          <w14:ligatures w14:val="none"/>
        </w:rPr>
        <w:t xml:space="preserve">      </w:t>
      </w:r>
      <w:r w:rsidRPr="00DD0DA1">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DD0DA1">
        <w:rPr>
          <w:rFonts w:ascii="Times New Roman" w:eastAsia="Times New Roman" w:hAnsi="Times New Roman" w:cs="Times New Roman"/>
          <w:color w:val="000000"/>
          <w:kern w:val="0"/>
          <w:sz w:val="24"/>
          <w:szCs w:val="24"/>
          <w:lang w:eastAsia="ru-RU"/>
          <w14:ligatures w14:val="none"/>
        </w:rPr>
        <w:t>в январе-</w:t>
      </w:r>
      <w:r w:rsidRPr="00DD0DA1">
        <w:rPr>
          <w:rFonts w:ascii="Times New Roman" w:eastAsia="Times New Roman" w:hAnsi="Times New Roman" w:cs="Times New Roman"/>
          <w:color w:val="000000"/>
          <w:kern w:val="0"/>
          <w:sz w:val="24"/>
          <w:szCs w:val="24"/>
          <w:lang w:val="ky-KG" w:eastAsia="ru-RU"/>
          <w14:ligatures w14:val="none"/>
        </w:rPr>
        <w:t>марте 2025</w:t>
      </w:r>
      <w:r w:rsidRPr="00DD0DA1">
        <w:rPr>
          <w:rFonts w:ascii="Times New Roman" w:eastAsia="Times New Roman" w:hAnsi="Times New Roman" w:cs="Times New Roman"/>
          <w:color w:val="000000"/>
          <w:kern w:val="0"/>
          <w:sz w:val="24"/>
          <w:szCs w:val="24"/>
          <w:lang w:eastAsia="ru-RU"/>
          <w14:ligatures w14:val="none"/>
        </w:rPr>
        <w:t xml:space="preserve">г. составила всего </w:t>
      </w:r>
      <w:r w:rsidRPr="00DD0DA1">
        <w:rPr>
          <w:rFonts w:ascii="Times New Roman" w:eastAsia="Times New Roman" w:hAnsi="Times New Roman" w:cs="Times New Roman"/>
          <w:color w:val="000000"/>
          <w:kern w:val="0"/>
          <w:sz w:val="24"/>
          <w:szCs w:val="24"/>
          <w:lang w:val="ky-KG" w:eastAsia="ru-RU"/>
          <w14:ligatures w14:val="none"/>
        </w:rPr>
        <w:t xml:space="preserve">4066,0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 xml:space="preserve"> и уменьшились </w:t>
      </w:r>
      <w:r w:rsidRPr="00DD0DA1">
        <w:rPr>
          <w:rFonts w:ascii="Times New Roman" w:eastAsia="Times New Roman" w:hAnsi="Times New Roman" w:cs="Times New Roman"/>
          <w:color w:val="000000"/>
          <w:kern w:val="0"/>
          <w:sz w:val="24"/>
          <w:szCs w:val="24"/>
          <w:lang w:eastAsia="ru-RU"/>
          <w14:ligatures w14:val="none"/>
        </w:rPr>
        <w:t xml:space="preserve">на </w:t>
      </w:r>
      <w:r w:rsidRPr="00DD0DA1">
        <w:rPr>
          <w:rFonts w:ascii="Times New Roman" w:eastAsia="Times New Roman" w:hAnsi="Times New Roman" w:cs="Times New Roman"/>
          <w:color w:val="000000"/>
          <w:kern w:val="0"/>
          <w:sz w:val="24"/>
          <w:szCs w:val="24"/>
          <w:lang w:val="ky-KG" w:eastAsia="ru-RU"/>
          <w14:ligatures w14:val="none"/>
        </w:rPr>
        <w:t xml:space="preserve">2915,3 </w:t>
      </w:r>
      <w:r w:rsidRPr="00DD0DA1">
        <w:rPr>
          <w:rFonts w:ascii="Times New Roman" w:eastAsia="Times New Roman" w:hAnsi="Times New Roman" w:cs="Times New Roman"/>
          <w:color w:val="000000"/>
          <w:kern w:val="0"/>
          <w:sz w:val="24"/>
          <w:szCs w:val="24"/>
          <w:lang w:eastAsia="ru-RU"/>
          <w14:ligatures w14:val="none"/>
        </w:rPr>
        <w:t xml:space="preserve">млн. сомов или на </w:t>
      </w:r>
      <w:r w:rsidRPr="00DD0DA1">
        <w:rPr>
          <w:rFonts w:ascii="Times New Roman" w:eastAsia="Times New Roman" w:hAnsi="Times New Roman" w:cs="Times New Roman"/>
          <w:color w:val="000000"/>
          <w:kern w:val="0"/>
          <w:sz w:val="24"/>
          <w:szCs w:val="24"/>
          <w:lang w:val="ky-KG" w:eastAsia="ru-RU"/>
          <w14:ligatures w14:val="none"/>
        </w:rPr>
        <w:t>41,7</w:t>
      </w:r>
      <w:r w:rsidRPr="00DD0DA1">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w:t>
      </w:r>
      <w:r w:rsidRPr="00DD0DA1">
        <w:rPr>
          <w:rFonts w:ascii="Times New Roman" w:eastAsia="Times New Roman" w:hAnsi="Times New Roman" w:cs="Times New Roman"/>
          <w:color w:val="000000"/>
          <w:kern w:val="0"/>
          <w:sz w:val="24"/>
          <w:szCs w:val="24"/>
          <w:lang w:val="ky-KG" w:eastAsia="ru-RU"/>
          <w14:ligatures w14:val="none"/>
        </w:rPr>
        <w:t xml:space="preserve">мартом 2024г. </w:t>
      </w:r>
    </w:p>
    <w:p w14:paraId="4F8D5C98"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8</w:t>
      </w:r>
      <w:r w:rsidRPr="00DD0DA1">
        <w:rPr>
          <w:rFonts w:ascii="Times New Roman" w:eastAsia="Times New Roman" w:hAnsi="Times New Roman" w:cs="Times New Roman"/>
          <w:color w:val="000000"/>
          <w:kern w:val="0"/>
          <w:sz w:val="24"/>
          <w:szCs w:val="24"/>
          <w:lang w:val="ky-KG" w:eastAsia="ru-RU"/>
          <w14:ligatures w14:val="none"/>
        </w:rPr>
        <w:t xml:space="preserve">6,5 </w:t>
      </w:r>
      <w:r w:rsidRPr="00DD0DA1">
        <w:rPr>
          <w:rFonts w:ascii="Times New Roman" w:eastAsia="Times New Roman" w:hAnsi="Times New Roman" w:cs="Times New Roman"/>
          <w:color w:val="000000"/>
          <w:kern w:val="0"/>
          <w:sz w:val="24"/>
          <w:szCs w:val="24"/>
          <w:lang w:eastAsia="ru-RU"/>
          <w14:ligatures w14:val="none"/>
        </w:rPr>
        <w:t xml:space="preserve">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3053,3 </w:t>
      </w:r>
      <w:r w:rsidRPr="00DD0DA1">
        <w:rPr>
          <w:rFonts w:ascii="Times New Roman" w:eastAsia="Times New Roman" w:hAnsi="Times New Roman" w:cs="Times New Roman"/>
          <w:color w:val="000000"/>
          <w:kern w:val="0"/>
          <w:sz w:val="24"/>
          <w:szCs w:val="24"/>
          <w:lang w:eastAsia="ru-RU"/>
          <w14:ligatures w14:val="none"/>
        </w:rPr>
        <w:t>млн. сомов,</w:t>
      </w:r>
      <w:r w:rsidRPr="00DD0DA1">
        <w:rPr>
          <w:rFonts w:ascii="Times New Roman" w:eastAsia="Times New Roman" w:hAnsi="Times New Roman" w:cs="Times New Roman"/>
          <w:color w:val="000000"/>
          <w:kern w:val="0"/>
          <w:sz w:val="24"/>
          <w:szCs w:val="24"/>
          <w:lang w:val="ky-K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DD0DA1">
        <w:rPr>
          <w:rFonts w:ascii="Times New Roman" w:eastAsia="Times New Roman" w:hAnsi="Times New Roman" w:cs="Times New Roman"/>
          <w:color w:val="000000"/>
          <w:kern w:val="0"/>
          <w:sz w:val="24"/>
          <w:szCs w:val="24"/>
          <w:lang w:val="ky-KG" w:eastAsia="ru-RU"/>
          <w14:ligatures w14:val="none"/>
        </w:rPr>
        <w:t xml:space="preserve">4,9 </w:t>
      </w:r>
      <w:r w:rsidRPr="00DD0DA1">
        <w:rPr>
          <w:rFonts w:ascii="Times New Roman" w:eastAsia="Times New Roman" w:hAnsi="Times New Roman" w:cs="Times New Roman"/>
          <w:color w:val="000000"/>
          <w:kern w:val="0"/>
          <w:sz w:val="24"/>
          <w:szCs w:val="24"/>
          <w:lang w:eastAsia="ru-RU"/>
          <w14:ligatures w14:val="none"/>
        </w:rPr>
        <w:t xml:space="preserve">процента всех средств или </w:t>
      </w:r>
      <w:r w:rsidRPr="00DD0DA1">
        <w:rPr>
          <w:rFonts w:ascii="Times New Roman" w:eastAsia="Times New Roman" w:hAnsi="Times New Roman" w:cs="Times New Roman"/>
          <w:color w:val="000000"/>
          <w:kern w:val="0"/>
          <w:sz w:val="24"/>
          <w:szCs w:val="24"/>
          <w:lang w:val="ky-KG" w:eastAsia="ru-RU"/>
          <w14:ligatures w14:val="none"/>
        </w:rPr>
        <w:t xml:space="preserve">171,7 </w:t>
      </w:r>
      <w:r w:rsidRPr="00DD0DA1">
        <w:rPr>
          <w:rFonts w:ascii="Times New Roman" w:eastAsia="Times New Roman" w:hAnsi="Times New Roman" w:cs="Times New Roman"/>
          <w:color w:val="000000"/>
          <w:kern w:val="0"/>
          <w:sz w:val="24"/>
          <w:szCs w:val="24"/>
          <w:lang w:eastAsia="ru-RU"/>
          <w14:ligatures w14:val="none"/>
        </w:rPr>
        <w:t xml:space="preserve">млн. сомов. На государственные услуги, связанные с экономической деятельностью, направлено </w:t>
      </w:r>
      <w:r w:rsidRPr="00DD0DA1">
        <w:rPr>
          <w:rFonts w:ascii="Times New Roman" w:eastAsia="Times New Roman" w:hAnsi="Times New Roman" w:cs="Times New Roman"/>
          <w:color w:val="000000"/>
          <w:kern w:val="0"/>
          <w:sz w:val="24"/>
          <w:szCs w:val="24"/>
          <w:lang w:val="ky-KG" w:eastAsia="ru-RU"/>
          <w14:ligatures w14:val="none"/>
        </w:rPr>
        <w:t xml:space="preserve">305,7 </w:t>
      </w:r>
      <w:r w:rsidRPr="00DD0DA1">
        <w:rPr>
          <w:rFonts w:ascii="Times New Roman" w:eastAsia="Times New Roman" w:hAnsi="Times New Roman" w:cs="Times New Roman"/>
          <w:color w:val="000000"/>
          <w:kern w:val="0"/>
          <w:sz w:val="24"/>
          <w:szCs w:val="24"/>
          <w:lang w:eastAsia="ru-RU"/>
          <w14:ligatures w14:val="none"/>
        </w:rPr>
        <w:t xml:space="preserve">млн. сомов или </w:t>
      </w:r>
      <w:r w:rsidRPr="00DD0DA1">
        <w:rPr>
          <w:rFonts w:ascii="Times New Roman" w:eastAsia="Times New Roman" w:hAnsi="Times New Roman" w:cs="Times New Roman"/>
          <w:color w:val="000000"/>
          <w:kern w:val="0"/>
          <w:sz w:val="24"/>
          <w:szCs w:val="24"/>
          <w:lang w:val="ky-KG" w:eastAsia="ru-RU"/>
          <w14:ligatures w14:val="none"/>
        </w:rPr>
        <w:t xml:space="preserve">8,6 </w:t>
      </w:r>
      <w:r w:rsidRPr="00DD0DA1">
        <w:rPr>
          <w:rFonts w:ascii="Times New Roman" w:eastAsia="Times New Roman" w:hAnsi="Times New Roman" w:cs="Times New Roman"/>
          <w:color w:val="000000"/>
          <w:kern w:val="0"/>
          <w:sz w:val="24"/>
          <w:szCs w:val="24"/>
          <w:lang w:eastAsia="ru-RU"/>
          <w14:ligatures w14:val="none"/>
        </w:rPr>
        <w:t xml:space="preserve">процента. </w:t>
      </w:r>
    </w:p>
    <w:p w14:paraId="7D26246F"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color w:val="000000"/>
          <w:kern w:val="0"/>
          <w:sz w:val="24"/>
          <w:szCs w:val="24"/>
          <w:lang w:val="ky-KG" w:eastAsia="ru-RU"/>
          <w14:ligatures w14:val="none"/>
        </w:rPr>
        <w:t xml:space="preserve">Расходы от приобретения нефинансовых активов составили 535,3 млн.сомов или 13,2 процента. </w:t>
      </w:r>
    </w:p>
    <w:p w14:paraId="3B50B8C6" w14:textId="77777777" w:rsidR="00DD0DA1" w:rsidRPr="00DD0DA1" w:rsidRDefault="00DD0DA1" w:rsidP="00DD0DA1">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22CD66E9" w14:textId="3A2B7471" w:rsidR="00DD0DA1" w:rsidRPr="00DD0DA1" w:rsidRDefault="00DD0DA1" w:rsidP="00DD0DA1">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49</w:t>
      </w:r>
      <w:r w:rsidRPr="00DD0DA1">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r w:rsidRPr="00DD0DA1">
        <w:rPr>
          <w:rFonts w:ascii="Times New Roman" w:eastAsia="Times New Roman" w:hAnsi="Times New Roman" w:cs="Times New Roman"/>
          <w:b/>
          <w:color w:val="000000"/>
          <w:kern w:val="0"/>
          <w:sz w:val="24"/>
          <w:szCs w:val="24"/>
          <w:lang w:val="ky-KG" w:eastAsia="ru-RU"/>
          <w14:ligatures w14:val="none"/>
        </w:rPr>
        <w:t>марте</w:t>
      </w:r>
    </w:p>
    <w:p w14:paraId="3CF1D076" w14:textId="77777777" w:rsidR="00DD0DA1" w:rsidRPr="00DD0DA1" w:rsidRDefault="00DD0DA1" w:rsidP="00DD0DA1">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DD0DA1" w:rsidRPr="00DD0DA1" w14:paraId="27FA52F9" w14:textId="77777777" w:rsidTr="00DD0DA1">
        <w:trPr>
          <w:trHeight w:val="505"/>
          <w:tblHeader/>
        </w:trPr>
        <w:tc>
          <w:tcPr>
            <w:tcW w:w="4224" w:type="dxa"/>
            <w:vMerge w:val="restart"/>
            <w:tcBorders>
              <w:top w:val="single" w:sz="8" w:space="0" w:color="auto"/>
              <w:left w:val="nil"/>
              <w:bottom w:val="single" w:sz="8" w:space="0" w:color="auto"/>
              <w:right w:val="nil"/>
            </w:tcBorders>
            <w:noWrap/>
            <w:vAlign w:val="center"/>
          </w:tcPr>
          <w:p w14:paraId="23D7143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0D2F3130"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667EC28C" w14:textId="77777777" w:rsidR="00DD0DA1" w:rsidRPr="00DD0DA1" w:rsidRDefault="00DD0DA1" w:rsidP="00DD0DA1">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61D3F09A" w14:textId="77777777" w:rsidTr="00DD0DA1">
        <w:trPr>
          <w:trHeight w:val="172"/>
          <w:tblHeader/>
        </w:trPr>
        <w:tc>
          <w:tcPr>
            <w:tcW w:w="4224" w:type="dxa"/>
            <w:vMerge/>
            <w:tcBorders>
              <w:top w:val="single" w:sz="8" w:space="0" w:color="auto"/>
              <w:left w:val="nil"/>
              <w:bottom w:val="single" w:sz="8" w:space="0" w:color="auto"/>
              <w:right w:val="nil"/>
            </w:tcBorders>
            <w:vAlign w:val="center"/>
            <w:hideMark/>
          </w:tcPr>
          <w:p w14:paraId="494DD354"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hideMark/>
          </w:tcPr>
          <w:p w14:paraId="49B1122F"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hideMark/>
          </w:tcPr>
          <w:p w14:paraId="291378A8"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hideMark/>
          </w:tcPr>
          <w:p w14:paraId="6B0887DD"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en-US" w:eastAsia="ru-RU"/>
                <w14:ligatures w14:val="none"/>
              </w:rPr>
              <w:t xml:space="preserve">    </w:t>
            </w: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hideMark/>
          </w:tcPr>
          <w:p w14:paraId="41512A63"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en-US" w:eastAsia="ru-RU"/>
                <w14:ligatures w14:val="none"/>
              </w:rPr>
              <w:t xml:space="preserve">    </w:t>
            </w: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04B702E5" w14:textId="77777777" w:rsidTr="00DD0DA1">
        <w:trPr>
          <w:trHeight w:hRule="exact" w:val="100"/>
        </w:trPr>
        <w:tc>
          <w:tcPr>
            <w:tcW w:w="4224" w:type="dxa"/>
            <w:tcBorders>
              <w:top w:val="single" w:sz="8" w:space="0" w:color="auto"/>
              <w:left w:val="nil"/>
              <w:bottom w:val="nil"/>
              <w:right w:val="nil"/>
            </w:tcBorders>
            <w:noWrap/>
            <w:vAlign w:val="bottom"/>
          </w:tcPr>
          <w:p w14:paraId="1AC23F9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290DDF5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143EE162"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4B5923F9"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35C5EA37" w14:textId="77777777" w:rsidR="00DD0DA1" w:rsidRPr="00DD0DA1" w:rsidRDefault="00DD0DA1" w:rsidP="00DD0DA1">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DD0DA1" w:rsidRPr="00DD0DA1" w14:paraId="0D47CEB2" w14:textId="77777777" w:rsidTr="00DD0DA1">
        <w:trPr>
          <w:trHeight w:val="60"/>
        </w:trPr>
        <w:tc>
          <w:tcPr>
            <w:tcW w:w="4224" w:type="dxa"/>
            <w:noWrap/>
            <w:vAlign w:val="bottom"/>
            <w:hideMark/>
          </w:tcPr>
          <w:p w14:paraId="7BF6C688"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hideMark/>
          </w:tcPr>
          <w:p w14:paraId="452B4A37"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6981309,5</w:t>
            </w:r>
          </w:p>
        </w:tc>
        <w:tc>
          <w:tcPr>
            <w:tcW w:w="1501" w:type="dxa"/>
            <w:vAlign w:val="bottom"/>
            <w:hideMark/>
          </w:tcPr>
          <w:p w14:paraId="28CAEEBB"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4066035,1</w:t>
            </w:r>
          </w:p>
        </w:tc>
        <w:tc>
          <w:tcPr>
            <w:tcW w:w="1275" w:type="dxa"/>
            <w:noWrap/>
            <w:vAlign w:val="bottom"/>
            <w:hideMark/>
          </w:tcPr>
          <w:p w14:paraId="0C35521B"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749B84F0"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2C4933BF" w14:textId="77777777" w:rsidTr="00DD0DA1">
        <w:trPr>
          <w:trHeight w:val="60"/>
        </w:trPr>
        <w:tc>
          <w:tcPr>
            <w:tcW w:w="4224" w:type="dxa"/>
            <w:noWrap/>
            <w:vAlign w:val="bottom"/>
            <w:hideMark/>
          </w:tcPr>
          <w:p w14:paraId="16D13E89"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hideMark/>
          </w:tcPr>
          <w:p w14:paraId="7458C643"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3082975,6</w:t>
            </w:r>
          </w:p>
        </w:tc>
        <w:tc>
          <w:tcPr>
            <w:tcW w:w="1501" w:type="dxa"/>
            <w:vAlign w:val="bottom"/>
            <w:hideMark/>
          </w:tcPr>
          <w:p w14:paraId="0CBAF6E6"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3530699,3</w:t>
            </w:r>
          </w:p>
        </w:tc>
        <w:tc>
          <w:tcPr>
            <w:tcW w:w="1275" w:type="dxa"/>
            <w:noWrap/>
            <w:vAlign w:val="bottom"/>
            <w:hideMark/>
          </w:tcPr>
          <w:p w14:paraId="7B9E8116"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44,2</w:t>
            </w:r>
          </w:p>
        </w:tc>
        <w:tc>
          <w:tcPr>
            <w:tcW w:w="1275" w:type="dxa"/>
            <w:vAlign w:val="bottom"/>
            <w:hideMark/>
          </w:tcPr>
          <w:p w14:paraId="0ACB174A"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86,8</w:t>
            </w:r>
          </w:p>
        </w:tc>
      </w:tr>
      <w:tr w:rsidR="00DD0DA1" w:rsidRPr="00DD0DA1" w14:paraId="75B16BC1" w14:textId="77777777" w:rsidTr="00DD0DA1">
        <w:trPr>
          <w:trHeight w:val="60"/>
        </w:trPr>
        <w:tc>
          <w:tcPr>
            <w:tcW w:w="4224" w:type="dxa"/>
            <w:noWrap/>
            <w:vAlign w:val="bottom"/>
            <w:hideMark/>
          </w:tcPr>
          <w:p w14:paraId="0F52F344"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hideMark/>
          </w:tcPr>
          <w:p w14:paraId="7C4B391D"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152101,0</w:t>
            </w:r>
          </w:p>
        </w:tc>
        <w:tc>
          <w:tcPr>
            <w:tcW w:w="1501" w:type="dxa"/>
            <w:vAlign w:val="bottom"/>
            <w:hideMark/>
          </w:tcPr>
          <w:p w14:paraId="6CDAFD53"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168137,3</w:t>
            </w:r>
          </w:p>
        </w:tc>
        <w:tc>
          <w:tcPr>
            <w:tcW w:w="1275" w:type="dxa"/>
            <w:noWrap/>
            <w:vAlign w:val="bottom"/>
            <w:hideMark/>
          </w:tcPr>
          <w:p w14:paraId="283559A8"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2,2</w:t>
            </w:r>
          </w:p>
        </w:tc>
        <w:tc>
          <w:tcPr>
            <w:tcW w:w="1275" w:type="dxa"/>
            <w:vAlign w:val="bottom"/>
            <w:hideMark/>
          </w:tcPr>
          <w:p w14:paraId="21BD494A"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4,1</w:t>
            </w:r>
          </w:p>
        </w:tc>
      </w:tr>
      <w:tr w:rsidR="00DD0DA1" w:rsidRPr="00DD0DA1" w14:paraId="03C3DA24" w14:textId="77777777" w:rsidTr="00DD0DA1">
        <w:trPr>
          <w:trHeight w:val="60"/>
        </w:trPr>
        <w:tc>
          <w:tcPr>
            <w:tcW w:w="4224" w:type="dxa"/>
            <w:noWrap/>
            <w:vAlign w:val="bottom"/>
            <w:hideMark/>
          </w:tcPr>
          <w:p w14:paraId="327FBD15"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hideMark/>
          </w:tcPr>
          <w:p w14:paraId="69858CBE"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10010,0</w:t>
            </w:r>
          </w:p>
        </w:tc>
        <w:tc>
          <w:tcPr>
            <w:tcW w:w="1501" w:type="dxa"/>
            <w:vAlign w:val="bottom"/>
            <w:hideMark/>
          </w:tcPr>
          <w:p w14:paraId="4375451E"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3567,7</w:t>
            </w:r>
          </w:p>
        </w:tc>
        <w:tc>
          <w:tcPr>
            <w:tcW w:w="1275" w:type="dxa"/>
            <w:noWrap/>
            <w:vAlign w:val="bottom"/>
            <w:hideMark/>
          </w:tcPr>
          <w:p w14:paraId="04E95F8D"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275" w:type="dxa"/>
            <w:vAlign w:val="bottom"/>
            <w:hideMark/>
          </w:tcPr>
          <w:p w14:paraId="08035AED"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r>
      <w:tr w:rsidR="00DD0DA1" w:rsidRPr="00DD0DA1" w14:paraId="2A68A7C9" w14:textId="77777777" w:rsidTr="00DD0DA1">
        <w:trPr>
          <w:trHeight w:val="60"/>
        </w:trPr>
        <w:tc>
          <w:tcPr>
            <w:tcW w:w="4224" w:type="dxa"/>
            <w:noWrap/>
            <w:vAlign w:val="bottom"/>
            <w:hideMark/>
          </w:tcPr>
          <w:p w14:paraId="0B9458B8"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hideMark/>
          </w:tcPr>
          <w:p w14:paraId="551C42D0"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233442,4</w:t>
            </w:r>
          </w:p>
        </w:tc>
        <w:tc>
          <w:tcPr>
            <w:tcW w:w="1501" w:type="dxa"/>
            <w:vAlign w:val="bottom"/>
            <w:hideMark/>
          </w:tcPr>
          <w:p w14:paraId="383C19B4"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305720,5</w:t>
            </w:r>
          </w:p>
        </w:tc>
        <w:tc>
          <w:tcPr>
            <w:tcW w:w="1275" w:type="dxa"/>
            <w:noWrap/>
            <w:vAlign w:val="bottom"/>
            <w:hideMark/>
          </w:tcPr>
          <w:p w14:paraId="74B2D6B2"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3,4</w:t>
            </w:r>
          </w:p>
        </w:tc>
        <w:tc>
          <w:tcPr>
            <w:tcW w:w="1275" w:type="dxa"/>
            <w:vAlign w:val="bottom"/>
            <w:hideMark/>
          </w:tcPr>
          <w:p w14:paraId="0BE34F5F"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7,5</w:t>
            </w:r>
          </w:p>
        </w:tc>
      </w:tr>
      <w:tr w:rsidR="00DD0DA1" w:rsidRPr="00DD0DA1" w14:paraId="631C6CB5" w14:textId="77777777" w:rsidTr="00DD0DA1">
        <w:trPr>
          <w:trHeight w:val="60"/>
        </w:trPr>
        <w:tc>
          <w:tcPr>
            <w:tcW w:w="4224" w:type="dxa"/>
            <w:noWrap/>
            <w:vAlign w:val="bottom"/>
            <w:hideMark/>
          </w:tcPr>
          <w:p w14:paraId="0BF98D4F"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hideMark/>
          </w:tcPr>
          <w:p w14:paraId="7FAEC784"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652452,4</w:t>
            </w:r>
          </w:p>
        </w:tc>
        <w:tc>
          <w:tcPr>
            <w:tcW w:w="1501" w:type="dxa"/>
            <w:vAlign w:val="bottom"/>
            <w:hideMark/>
          </w:tcPr>
          <w:p w14:paraId="6F291F84"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608859,0</w:t>
            </w:r>
          </w:p>
        </w:tc>
        <w:tc>
          <w:tcPr>
            <w:tcW w:w="1275" w:type="dxa"/>
            <w:noWrap/>
            <w:vAlign w:val="bottom"/>
            <w:hideMark/>
          </w:tcPr>
          <w:p w14:paraId="17AB01DE"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9,3</w:t>
            </w:r>
          </w:p>
        </w:tc>
        <w:tc>
          <w:tcPr>
            <w:tcW w:w="1275" w:type="dxa"/>
            <w:vAlign w:val="bottom"/>
            <w:hideMark/>
          </w:tcPr>
          <w:p w14:paraId="16735F51"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15,0</w:t>
            </w:r>
          </w:p>
        </w:tc>
      </w:tr>
      <w:tr w:rsidR="00DD0DA1" w:rsidRPr="00DD0DA1" w14:paraId="58FEE692" w14:textId="77777777" w:rsidTr="00DD0DA1">
        <w:trPr>
          <w:trHeight w:val="60"/>
        </w:trPr>
        <w:tc>
          <w:tcPr>
            <w:tcW w:w="4224" w:type="dxa"/>
            <w:noWrap/>
            <w:vAlign w:val="bottom"/>
            <w:hideMark/>
          </w:tcPr>
          <w:p w14:paraId="54834421"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hideMark/>
          </w:tcPr>
          <w:p w14:paraId="4AD980CD"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22228,7</w:t>
            </w:r>
          </w:p>
        </w:tc>
        <w:tc>
          <w:tcPr>
            <w:tcW w:w="1501" w:type="dxa"/>
            <w:vAlign w:val="bottom"/>
            <w:hideMark/>
          </w:tcPr>
          <w:p w14:paraId="152F1802" w14:textId="77777777" w:rsidR="00DD0DA1" w:rsidRPr="00DD0DA1" w:rsidRDefault="00DD0DA1" w:rsidP="00DD0DA1">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7299,2</w:t>
            </w:r>
          </w:p>
        </w:tc>
        <w:tc>
          <w:tcPr>
            <w:tcW w:w="1275" w:type="dxa"/>
            <w:noWrap/>
            <w:vAlign w:val="bottom"/>
            <w:hideMark/>
          </w:tcPr>
          <w:p w14:paraId="4AB8CEE8"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2EE66D61" w14:textId="77777777" w:rsidR="00DD0DA1" w:rsidRPr="00DD0DA1" w:rsidRDefault="00DD0DA1" w:rsidP="00DD0DA1">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0,2</w:t>
            </w:r>
          </w:p>
        </w:tc>
      </w:tr>
      <w:tr w:rsidR="00DD0DA1" w:rsidRPr="00DD0DA1" w14:paraId="73AA79DE" w14:textId="77777777" w:rsidTr="00DD0DA1">
        <w:trPr>
          <w:trHeight w:val="60"/>
        </w:trPr>
        <w:tc>
          <w:tcPr>
            <w:tcW w:w="4224" w:type="dxa"/>
            <w:noWrap/>
            <w:vAlign w:val="bottom"/>
            <w:hideMark/>
          </w:tcPr>
          <w:p w14:paraId="45E0620E"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hideMark/>
          </w:tcPr>
          <w:p w14:paraId="4C1E85F5"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178618,4</w:t>
            </w:r>
          </w:p>
        </w:tc>
        <w:tc>
          <w:tcPr>
            <w:tcW w:w="1501" w:type="dxa"/>
            <w:vAlign w:val="bottom"/>
            <w:hideMark/>
          </w:tcPr>
          <w:p w14:paraId="4A05DDCC"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196072,0</w:t>
            </w:r>
          </w:p>
        </w:tc>
        <w:tc>
          <w:tcPr>
            <w:tcW w:w="1275" w:type="dxa"/>
            <w:noWrap/>
            <w:vAlign w:val="bottom"/>
            <w:hideMark/>
          </w:tcPr>
          <w:p w14:paraId="5E1AB41F"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2,6</w:t>
            </w:r>
          </w:p>
        </w:tc>
        <w:tc>
          <w:tcPr>
            <w:tcW w:w="1275" w:type="dxa"/>
            <w:vAlign w:val="bottom"/>
            <w:hideMark/>
          </w:tcPr>
          <w:p w14:paraId="417D015F"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4,8</w:t>
            </w:r>
          </w:p>
        </w:tc>
      </w:tr>
      <w:tr w:rsidR="00DD0DA1" w:rsidRPr="00DD0DA1" w14:paraId="78EDE10B" w14:textId="77777777" w:rsidTr="00DD0DA1">
        <w:trPr>
          <w:trHeight w:val="60"/>
        </w:trPr>
        <w:tc>
          <w:tcPr>
            <w:tcW w:w="4224" w:type="dxa"/>
            <w:noWrap/>
            <w:vAlign w:val="bottom"/>
            <w:hideMark/>
          </w:tcPr>
          <w:p w14:paraId="6E122A1D"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Образование</w:t>
            </w:r>
          </w:p>
        </w:tc>
        <w:tc>
          <w:tcPr>
            <w:tcW w:w="1364" w:type="dxa"/>
            <w:noWrap/>
            <w:vAlign w:val="bottom"/>
            <w:hideMark/>
          </w:tcPr>
          <w:p w14:paraId="49E68D1A"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1736300,4</w:t>
            </w:r>
          </w:p>
        </w:tc>
        <w:tc>
          <w:tcPr>
            <w:tcW w:w="1501" w:type="dxa"/>
            <w:vAlign w:val="bottom"/>
            <w:hideMark/>
          </w:tcPr>
          <w:p w14:paraId="2CBFEDF2"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2131145,3</w:t>
            </w:r>
          </w:p>
        </w:tc>
        <w:tc>
          <w:tcPr>
            <w:tcW w:w="1275" w:type="dxa"/>
            <w:noWrap/>
            <w:vAlign w:val="bottom"/>
            <w:hideMark/>
          </w:tcPr>
          <w:p w14:paraId="5A182C09"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24,9</w:t>
            </w:r>
          </w:p>
        </w:tc>
        <w:tc>
          <w:tcPr>
            <w:tcW w:w="1275" w:type="dxa"/>
            <w:vAlign w:val="bottom"/>
            <w:hideMark/>
          </w:tcPr>
          <w:p w14:paraId="6C5E4E47"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52,4</w:t>
            </w:r>
          </w:p>
        </w:tc>
      </w:tr>
      <w:tr w:rsidR="00DD0DA1" w:rsidRPr="00DD0DA1" w14:paraId="691A0BE5" w14:textId="77777777" w:rsidTr="00DD0DA1">
        <w:trPr>
          <w:trHeight w:val="60"/>
        </w:trPr>
        <w:tc>
          <w:tcPr>
            <w:tcW w:w="4224" w:type="dxa"/>
            <w:noWrap/>
            <w:vAlign w:val="bottom"/>
            <w:hideMark/>
          </w:tcPr>
          <w:p w14:paraId="58DF4886" w14:textId="77777777" w:rsidR="00DD0DA1" w:rsidRPr="00DD0DA1" w:rsidRDefault="00DD0DA1" w:rsidP="00DD0DA1">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hideMark/>
          </w:tcPr>
          <w:p w14:paraId="08EE1B51"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97822,3</w:t>
            </w:r>
          </w:p>
        </w:tc>
        <w:tc>
          <w:tcPr>
            <w:tcW w:w="1501" w:type="dxa"/>
            <w:vAlign w:val="bottom"/>
            <w:hideMark/>
          </w:tcPr>
          <w:p w14:paraId="319AB5B6"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109898,3</w:t>
            </w:r>
          </w:p>
        </w:tc>
        <w:tc>
          <w:tcPr>
            <w:tcW w:w="1275" w:type="dxa"/>
            <w:noWrap/>
            <w:vAlign w:val="bottom"/>
            <w:hideMark/>
          </w:tcPr>
          <w:p w14:paraId="1739E54E"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1,4</w:t>
            </w:r>
          </w:p>
        </w:tc>
        <w:tc>
          <w:tcPr>
            <w:tcW w:w="1275" w:type="dxa"/>
            <w:vAlign w:val="bottom"/>
            <w:hideMark/>
          </w:tcPr>
          <w:p w14:paraId="231EA12D" w14:textId="77777777" w:rsidR="00DD0DA1" w:rsidRPr="00DD0DA1" w:rsidRDefault="00DD0DA1" w:rsidP="00DD0DA1">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2,7</w:t>
            </w:r>
          </w:p>
        </w:tc>
      </w:tr>
      <w:tr w:rsidR="00DD0DA1" w:rsidRPr="00DD0DA1" w14:paraId="447906EE" w14:textId="77777777" w:rsidTr="00DD0DA1">
        <w:trPr>
          <w:trHeight w:val="60"/>
        </w:trPr>
        <w:tc>
          <w:tcPr>
            <w:tcW w:w="4224" w:type="dxa"/>
            <w:noWrap/>
            <w:vAlign w:val="bottom"/>
            <w:hideMark/>
          </w:tcPr>
          <w:p w14:paraId="27473426"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DD0DA1">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hideMark/>
          </w:tcPr>
          <w:p w14:paraId="71A8551E" w14:textId="77777777" w:rsidR="00DD0DA1" w:rsidRPr="00DD0DA1" w:rsidRDefault="00DD0DA1" w:rsidP="00DD0DA1">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3898333,9</w:t>
            </w:r>
          </w:p>
        </w:tc>
        <w:tc>
          <w:tcPr>
            <w:tcW w:w="1501" w:type="dxa"/>
            <w:vAlign w:val="bottom"/>
            <w:hideMark/>
          </w:tcPr>
          <w:p w14:paraId="61D64C65" w14:textId="77777777" w:rsidR="00DD0DA1" w:rsidRPr="00DD0DA1" w:rsidRDefault="00DD0DA1" w:rsidP="00DD0DA1">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535335,8</w:t>
            </w:r>
          </w:p>
        </w:tc>
        <w:tc>
          <w:tcPr>
            <w:tcW w:w="1275" w:type="dxa"/>
            <w:noWrap/>
            <w:vAlign w:val="bottom"/>
            <w:hideMark/>
          </w:tcPr>
          <w:p w14:paraId="753D9920" w14:textId="77777777" w:rsidR="00DD0DA1" w:rsidRPr="00DD0DA1" w:rsidRDefault="00DD0DA1" w:rsidP="00DD0DA1">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55,8</w:t>
            </w:r>
          </w:p>
        </w:tc>
        <w:tc>
          <w:tcPr>
            <w:tcW w:w="1275" w:type="dxa"/>
            <w:vAlign w:val="bottom"/>
            <w:hideMark/>
          </w:tcPr>
          <w:p w14:paraId="57286A0B" w14:textId="77777777" w:rsidR="00DD0DA1" w:rsidRPr="00DD0DA1" w:rsidRDefault="00DD0DA1" w:rsidP="00DD0DA1">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13,2</w:t>
            </w:r>
          </w:p>
        </w:tc>
      </w:tr>
      <w:tr w:rsidR="00DD0DA1" w:rsidRPr="00DD0DA1" w14:paraId="5E1F70D9" w14:textId="77777777" w:rsidTr="00DD0DA1">
        <w:trPr>
          <w:trHeight w:val="280"/>
        </w:trPr>
        <w:tc>
          <w:tcPr>
            <w:tcW w:w="4224" w:type="dxa"/>
            <w:tcBorders>
              <w:top w:val="nil"/>
              <w:left w:val="nil"/>
              <w:bottom w:val="single" w:sz="8" w:space="0" w:color="auto"/>
              <w:right w:val="nil"/>
            </w:tcBorders>
            <w:noWrap/>
            <w:vAlign w:val="bottom"/>
            <w:hideMark/>
          </w:tcPr>
          <w:p w14:paraId="720BB79E"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Дефицит</w:t>
            </w:r>
            <w:r w:rsidRPr="00DD0DA1">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46901C76"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744674,7</w:t>
            </w:r>
          </w:p>
        </w:tc>
        <w:tc>
          <w:tcPr>
            <w:tcW w:w="1501" w:type="dxa"/>
            <w:tcBorders>
              <w:top w:val="nil"/>
              <w:left w:val="nil"/>
              <w:bottom w:val="single" w:sz="8" w:space="0" w:color="auto"/>
              <w:right w:val="nil"/>
            </w:tcBorders>
            <w:vAlign w:val="bottom"/>
            <w:hideMark/>
          </w:tcPr>
          <w:p w14:paraId="21A0C2A5"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1022,4</w:t>
            </w:r>
          </w:p>
        </w:tc>
        <w:tc>
          <w:tcPr>
            <w:tcW w:w="1275" w:type="dxa"/>
            <w:tcBorders>
              <w:top w:val="nil"/>
              <w:left w:val="nil"/>
              <w:bottom w:val="single" w:sz="8" w:space="0" w:color="auto"/>
              <w:right w:val="nil"/>
            </w:tcBorders>
            <w:noWrap/>
            <w:vAlign w:val="bottom"/>
            <w:hideMark/>
          </w:tcPr>
          <w:p w14:paraId="2F57FD5F"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5D9FFFA6"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w:t>
            </w:r>
          </w:p>
        </w:tc>
      </w:tr>
    </w:tbl>
    <w:p w14:paraId="77392419" w14:textId="77777777" w:rsidR="00DD0DA1" w:rsidRPr="00DD0DA1" w:rsidRDefault="00DD0DA1" w:rsidP="00DD0DA1">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62AC92B" w14:textId="0FC3C120" w:rsidR="00DD0DA1" w:rsidRPr="00DD0DA1" w:rsidRDefault="00DD0DA1" w:rsidP="00DD0DA1">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50</w:t>
      </w:r>
      <w:r w:rsidRPr="00DD0DA1">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январе-март</w:t>
      </w:r>
      <w:r w:rsidRPr="00DD0DA1">
        <w:rPr>
          <w:rFonts w:ascii="Times New Roman" w:eastAsia="Times New Roman" w:hAnsi="Times New Roman" w:cs="Times New Roman"/>
          <w:b/>
          <w:color w:val="000000"/>
          <w:kern w:val="0"/>
          <w:sz w:val="24"/>
          <w:szCs w:val="24"/>
          <w:lang w:val="ky-KG" w:eastAsia="ru-RU"/>
          <w14:ligatures w14:val="none"/>
        </w:rPr>
        <w:t>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DD0DA1" w:rsidRPr="00DD0DA1" w14:paraId="2B1B997C" w14:textId="77777777" w:rsidTr="00DD0DA1">
        <w:trPr>
          <w:trHeight w:val="511"/>
          <w:tblHeader/>
        </w:trPr>
        <w:tc>
          <w:tcPr>
            <w:tcW w:w="4015" w:type="dxa"/>
            <w:vMerge w:val="restart"/>
            <w:tcBorders>
              <w:top w:val="single" w:sz="8" w:space="0" w:color="auto"/>
              <w:left w:val="nil"/>
              <w:bottom w:val="single" w:sz="8" w:space="0" w:color="auto"/>
              <w:right w:val="nil"/>
            </w:tcBorders>
            <w:noWrap/>
            <w:vAlign w:val="center"/>
          </w:tcPr>
          <w:p w14:paraId="12745AA7" w14:textId="653DC44B"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14C67EF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1E0118A8" w14:textId="77777777" w:rsidR="00DD0DA1" w:rsidRPr="00DD0DA1" w:rsidRDefault="00DD0DA1" w:rsidP="00DD0DA1">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4F4CB8D7" w14:textId="77777777" w:rsidTr="00DD0DA1">
        <w:trPr>
          <w:trHeight w:val="274"/>
          <w:tblHeader/>
        </w:trPr>
        <w:tc>
          <w:tcPr>
            <w:tcW w:w="4015" w:type="dxa"/>
            <w:vMerge/>
            <w:tcBorders>
              <w:top w:val="single" w:sz="8" w:space="0" w:color="auto"/>
              <w:left w:val="nil"/>
              <w:bottom w:val="single" w:sz="8" w:space="0" w:color="auto"/>
              <w:right w:val="nil"/>
            </w:tcBorders>
            <w:vAlign w:val="center"/>
            <w:hideMark/>
          </w:tcPr>
          <w:p w14:paraId="5CDBE337"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hideMark/>
          </w:tcPr>
          <w:p w14:paraId="7AA8A585"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hideMark/>
          </w:tcPr>
          <w:p w14:paraId="32E2D8C7"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hideMark/>
          </w:tcPr>
          <w:p w14:paraId="43A30EB4" w14:textId="77777777" w:rsidR="00DD0DA1" w:rsidRPr="00DD0DA1" w:rsidRDefault="00DD0DA1" w:rsidP="00DD0DA1">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hideMark/>
          </w:tcPr>
          <w:p w14:paraId="6177E302"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142A73A2" w14:textId="77777777" w:rsidTr="00DD0DA1">
        <w:trPr>
          <w:trHeight w:hRule="exact" w:val="57"/>
        </w:trPr>
        <w:tc>
          <w:tcPr>
            <w:tcW w:w="4015" w:type="dxa"/>
            <w:tcBorders>
              <w:top w:val="single" w:sz="8" w:space="0" w:color="auto"/>
              <w:left w:val="nil"/>
              <w:bottom w:val="nil"/>
              <w:right w:val="nil"/>
            </w:tcBorders>
            <w:noWrap/>
            <w:vAlign w:val="bottom"/>
          </w:tcPr>
          <w:p w14:paraId="4D5BE646"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bottom w:val="nil"/>
              <w:right w:val="nil"/>
            </w:tcBorders>
            <w:noWrap/>
            <w:vAlign w:val="bottom"/>
            <w:hideMark/>
          </w:tcPr>
          <w:p w14:paraId="599DE0EC"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18CAA13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30988364"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65F5722F"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DD0DA1" w:rsidRPr="00DD0DA1" w14:paraId="6DE97C8F" w14:textId="77777777" w:rsidTr="00DD0DA1">
        <w:trPr>
          <w:trHeight w:val="88"/>
        </w:trPr>
        <w:tc>
          <w:tcPr>
            <w:tcW w:w="4015" w:type="dxa"/>
            <w:noWrap/>
            <w:vAlign w:val="bottom"/>
            <w:hideMark/>
          </w:tcPr>
          <w:p w14:paraId="3BA2B950"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hideMark/>
          </w:tcPr>
          <w:p w14:paraId="6CABF306"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6981309,5</w:t>
            </w:r>
          </w:p>
        </w:tc>
        <w:tc>
          <w:tcPr>
            <w:tcW w:w="1356" w:type="dxa"/>
            <w:vAlign w:val="bottom"/>
            <w:hideMark/>
          </w:tcPr>
          <w:p w14:paraId="1B971987"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4066035,1</w:t>
            </w:r>
          </w:p>
        </w:tc>
        <w:tc>
          <w:tcPr>
            <w:tcW w:w="1479" w:type="dxa"/>
            <w:noWrap/>
            <w:vAlign w:val="center"/>
            <w:hideMark/>
          </w:tcPr>
          <w:p w14:paraId="0EBB1CB3" w14:textId="77777777" w:rsidR="00DD0DA1" w:rsidRPr="00DD0DA1" w:rsidRDefault="00DD0DA1" w:rsidP="00DD0DA1">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3B48AB89"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ACACF24" w14:textId="77777777" w:rsidTr="00DD0DA1">
        <w:trPr>
          <w:trHeight w:val="81"/>
        </w:trPr>
        <w:tc>
          <w:tcPr>
            <w:tcW w:w="4015" w:type="dxa"/>
            <w:noWrap/>
            <w:vAlign w:val="bottom"/>
            <w:hideMark/>
          </w:tcPr>
          <w:p w14:paraId="315C7954"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DD0DA1">
              <w:rPr>
                <w:rFonts w:ascii="Times New Roman" w:eastAsia="Times New Roman" w:hAnsi="Times New Roman" w:cs="Times New Roman"/>
                <w:b/>
                <w:color w:val="000000"/>
                <w:kern w:val="0"/>
                <w:sz w:val="20"/>
                <w:szCs w:val="20"/>
                <w:lang w:eastAsia="ru-RU"/>
                <w14:ligatures w14:val="none"/>
              </w:rPr>
              <w:t>деятельности</w:t>
            </w:r>
            <w:r w:rsidRPr="00DD0DA1">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hideMark/>
          </w:tcPr>
          <w:p w14:paraId="43A75D43"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3082975,6</w:t>
            </w:r>
          </w:p>
        </w:tc>
        <w:tc>
          <w:tcPr>
            <w:tcW w:w="1356" w:type="dxa"/>
            <w:vAlign w:val="bottom"/>
            <w:hideMark/>
          </w:tcPr>
          <w:p w14:paraId="06B1B3B4" w14:textId="77777777" w:rsidR="00DD0DA1" w:rsidRPr="00DD0DA1" w:rsidRDefault="00DD0DA1" w:rsidP="00DD0DA1">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3530699,3</w:t>
            </w:r>
          </w:p>
        </w:tc>
        <w:tc>
          <w:tcPr>
            <w:tcW w:w="1479" w:type="dxa"/>
            <w:noWrap/>
            <w:vAlign w:val="bottom"/>
            <w:hideMark/>
          </w:tcPr>
          <w:p w14:paraId="6A47A421"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en-US" w:eastAsia="ru-RU"/>
                <w14:ligatures w14:val="none"/>
              </w:rPr>
              <w:t>5</w:t>
            </w:r>
            <w:r w:rsidRPr="00DD0DA1">
              <w:rPr>
                <w:rFonts w:ascii="Times New Roman" w:eastAsia="Times New Roman" w:hAnsi="Times New Roman" w:cs="Times New Roman"/>
                <w:b/>
                <w:bCs/>
                <w:color w:val="000000"/>
                <w:kern w:val="0"/>
                <w:sz w:val="20"/>
                <w:szCs w:val="20"/>
                <w:lang w:val="ky-KG" w:eastAsia="ru-RU"/>
                <w14:ligatures w14:val="none"/>
              </w:rPr>
              <w:t>8,8</w:t>
            </w:r>
          </w:p>
        </w:tc>
        <w:tc>
          <w:tcPr>
            <w:tcW w:w="1417" w:type="dxa"/>
            <w:vAlign w:val="bottom"/>
            <w:hideMark/>
          </w:tcPr>
          <w:p w14:paraId="5970787A" w14:textId="77777777" w:rsidR="00DD0DA1" w:rsidRPr="00DD0DA1" w:rsidRDefault="00DD0DA1" w:rsidP="00DD0DA1">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86,8</w:t>
            </w:r>
          </w:p>
        </w:tc>
      </w:tr>
      <w:tr w:rsidR="00DD0DA1" w:rsidRPr="00DD0DA1" w14:paraId="32DFB180" w14:textId="77777777" w:rsidTr="00DD0DA1">
        <w:trPr>
          <w:trHeight w:val="81"/>
        </w:trPr>
        <w:tc>
          <w:tcPr>
            <w:tcW w:w="4015" w:type="dxa"/>
            <w:noWrap/>
            <w:vAlign w:val="bottom"/>
            <w:hideMark/>
          </w:tcPr>
          <w:p w14:paraId="6179645A"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hideMark/>
          </w:tcPr>
          <w:p w14:paraId="090BCD74"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850775,1</w:t>
            </w:r>
          </w:p>
        </w:tc>
        <w:tc>
          <w:tcPr>
            <w:tcW w:w="1356" w:type="dxa"/>
            <w:vAlign w:val="bottom"/>
            <w:hideMark/>
          </w:tcPr>
          <w:p w14:paraId="24D59F2D"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925630,3</w:t>
            </w:r>
          </w:p>
        </w:tc>
        <w:tc>
          <w:tcPr>
            <w:tcW w:w="1479" w:type="dxa"/>
            <w:noWrap/>
            <w:vAlign w:val="bottom"/>
            <w:hideMark/>
          </w:tcPr>
          <w:p w14:paraId="3248587E"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16,3</w:t>
            </w:r>
          </w:p>
        </w:tc>
        <w:tc>
          <w:tcPr>
            <w:tcW w:w="1417" w:type="dxa"/>
            <w:vAlign w:val="bottom"/>
            <w:hideMark/>
          </w:tcPr>
          <w:p w14:paraId="1C7796C4"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2</w:t>
            </w:r>
            <w:r w:rsidRPr="00DD0DA1">
              <w:rPr>
                <w:rFonts w:ascii="Times New Roman" w:eastAsia="Times New Roman" w:hAnsi="Times New Roman" w:cs="Times New Roman"/>
                <w:color w:val="000000"/>
                <w:kern w:val="0"/>
                <w:sz w:val="20"/>
                <w:szCs w:val="20"/>
                <w:lang w:val="ky-KG" w:eastAsia="ru-RU"/>
                <w14:ligatures w14:val="none"/>
              </w:rPr>
              <w:t>2,8</w:t>
            </w:r>
          </w:p>
        </w:tc>
      </w:tr>
      <w:tr w:rsidR="00DD0DA1" w:rsidRPr="00DD0DA1" w14:paraId="311C4CE4" w14:textId="77777777" w:rsidTr="00DD0DA1">
        <w:trPr>
          <w:trHeight w:val="81"/>
        </w:trPr>
        <w:tc>
          <w:tcPr>
            <w:tcW w:w="4015" w:type="dxa"/>
            <w:noWrap/>
            <w:vAlign w:val="bottom"/>
            <w:hideMark/>
          </w:tcPr>
          <w:p w14:paraId="4AA93C3D"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hideMark/>
          </w:tcPr>
          <w:p w14:paraId="5978C79A"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625399,7</w:t>
            </w:r>
          </w:p>
        </w:tc>
        <w:tc>
          <w:tcPr>
            <w:tcW w:w="1356" w:type="dxa"/>
            <w:vAlign w:val="bottom"/>
            <w:hideMark/>
          </w:tcPr>
          <w:p w14:paraId="098E37D0"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785056,8</w:t>
            </w:r>
          </w:p>
        </w:tc>
        <w:tc>
          <w:tcPr>
            <w:tcW w:w="1479" w:type="dxa"/>
            <w:noWrap/>
            <w:vAlign w:val="bottom"/>
            <w:hideMark/>
          </w:tcPr>
          <w:p w14:paraId="2FFFEA60"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1,9</w:t>
            </w:r>
          </w:p>
        </w:tc>
        <w:tc>
          <w:tcPr>
            <w:tcW w:w="1417" w:type="dxa"/>
            <w:vAlign w:val="bottom"/>
            <w:hideMark/>
          </w:tcPr>
          <w:p w14:paraId="07CF271E"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19,3</w:t>
            </w:r>
          </w:p>
        </w:tc>
      </w:tr>
      <w:tr w:rsidR="00DD0DA1" w:rsidRPr="00DD0DA1" w14:paraId="408104A4" w14:textId="77777777" w:rsidTr="00DD0DA1">
        <w:trPr>
          <w:trHeight w:val="81"/>
        </w:trPr>
        <w:tc>
          <w:tcPr>
            <w:tcW w:w="4015" w:type="dxa"/>
            <w:noWrap/>
            <w:vAlign w:val="bottom"/>
            <w:hideMark/>
          </w:tcPr>
          <w:p w14:paraId="25BE9A00"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hideMark/>
          </w:tcPr>
          <w:p w14:paraId="1C26BD4E"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521260,4</w:t>
            </w:r>
          </w:p>
        </w:tc>
        <w:tc>
          <w:tcPr>
            <w:tcW w:w="1356" w:type="dxa"/>
            <w:vAlign w:val="bottom"/>
            <w:hideMark/>
          </w:tcPr>
          <w:p w14:paraId="153921D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594776,0</w:t>
            </w:r>
          </w:p>
        </w:tc>
        <w:tc>
          <w:tcPr>
            <w:tcW w:w="1479" w:type="dxa"/>
            <w:noWrap/>
            <w:vAlign w:val="bottom"/>
            <w:hideMark/>
          </w:tcPr>
          <w:p w14:paraId="4BD514E5"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9,4</w:t>
            </w:r>
          </w:p>
        </w:tc>
        <w:tc>
          <w:tcPr>
            <w:tcW w:w="1417" w:type="dxa"/>
            <w:vAlign w:val="bottom"/>
            <w:hideMark/>
          </w:tcPr>
          <w:p w14:paraId="488F6776"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4,6</w:t>
            </w:r>
          </w:p>
        </w:tc>
      </w:tr>
      <w:tr w:rsidR="00DD0DA1" w:rsidRPr="00DD0DA1" w14:paraId="3FC887D4" w14:textId="77777777" w:rsidTr="00DD0DA1">
        <w:trPr>
          <w:trHeight w:val="81"/>
        </w:trPr>
        <w:tc>
          <w:tcPr>
            <w:tcW w:w="4015" w:type="dxa"/>
            <w:noWrap/>
            <w:vAlign w:val="bottom"/>
            <w:hideMark/>
          </w:tcPr>
          <w:p w14:paraId="309BDB33"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hideMark/>
          </w:tcPr>
          <w:p w14:paraId="66350246"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576341,5</w:t>
            </w:r>
          </w:p>
        </w:tc>
        <w:tc>
          <w:tcPr>
            <w:tcW w:w="1356" w:type="dxa"/>
            <w:vAlign w:val="bottom"/>
            <w:hideMark/>
          </w:tcPr>
          <w:p w14:paraId="1AA533F7"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597438,2</w:t>
            </w:r>
          </w:p>
        </w:tc>
        <w:tc>
          <w:tcPr>
            <w:tcW w:w="1479" w:type="dxa"/>
            <w:noWrap/>
            <w:vAlign w:val="bottom"/>
            <w:hideMark/>
          </w:tcPr>
          <w:p w14:paraId="4EC739DC"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en-US" w:eastAsia="ru-RU"/>
                <w14:ligatures w14:val="none"/>
              </w:rPr>
              <w:t>11</w:t>
            </w:r>
            <w:r w:rsidRPr="00DD0DA1">
              <w:rPr>
                <w:rFonts w:ascii="Times New Roman" w:eastAsia="Times New Roman" w:hAnsi="Times New Roman" w:cs="Times New Roman"/>
                <w:color w:val="000000"/>
                <w:kern w:val="0"/>
                <w:sz w:val="20"/>
                <w:szCs w:val="20"/>
                <w:lang w:eastAsia="ru-RU"/>
                <w14:ligatures w14:val="none"/>
              </w:rPr>
              <w:t>,</w:t>
            </w:r>
            <w:r w:rsidRPr="00DD0DA1">
              <w:rPr>
                <w:rFonts w:ascii="Times New Roman" w:eastAsia="Times New Roman" w:hAnsi="Times New Roman" w:cs="Times New Roman"/>
                <w:color w:val="000000"/>
                <w:kern w:val="0"/>
                <w:sz w:val="20"/>
                <w:szCs w:val="20"/>
                <w:lang w:val="ky-KG" w:eastAsia="ru-RU"/>
                <w14:ligatures w14:val="none"/>
              </w:rPr>
              <w:t>4</w:t>
            </w:r>
          </w:p>
        </w:tc>
        <w:tc>
          <w:tcPr>
            <w:tcW w:w="1417" w:type="dxa"/>
            <w:vAlign w:val="bottom"/>
            <w:hideMark/>
          </w:tcPr>
          <w:p w14:paraId="4C03906D"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4,7</w:t>
            </w:r>
          </w:p>
        </w:tc>
      </w:tr>
      <w:tr w:rsidR="00DD0DA1" w:rsidRPr="00DD0DA1" w14:paraId="1C396B5B" w14:textId="77777777" w:rsidTr="00DD0DA1">
        <w:trPr>
          <w:trHeight w:val="81"/>
        </w:trPr>
        <w:tc>
          <w:tcPr>
            <w:tcW w:w="4015" w:type="dxa"/>
            <w:noWrap/>
            <w:vAlign w:val="bottom"/>
            <w:hideMark/>
          </w:tcPr>
          <w:p w14:paraId="0B0FAEE1" w14:textId="77777777" w:rsidR="00DD0DA1" w:rsidRPr="00DD0DA1" w:rsidRDefault="00DD0DA1" w:rsidP="00DD0DA1">
            <w:pPr>
              <w:spacing w:after="0" w:line="276" w:lineRule="auto"/>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hideMark/>
          </w:tcPr>
          <w:p w14:paraId="73B49F90"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eastAsia="ru-RU"/>
                <w14:ligatures w14:val="none"/>
              </w:rPr>
              <w:t>509198,9</w:t>
            </w:r>
          </w:p>
        </w:tc>
        <w:tc>
          <w:tcPr>
            <w:tcW w:w="1356" w:type="dxa"/>
            <w:vAlign w:val="bottom"/>
            <w:hideMark/>
          </w:tcPr>
          <w:p w14:paraId="735A4F7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627798,0</w:t>
            </w:r>
          </w:p>
        </w:tc>
        <w:tc>
          <w:tcPr>
            <w:tcW w:w="1479" w:type="dxa"/>
            <w:noWrap/>
            <w:vAlign w:val="bottom"/>
            <w:hideMark/>
          </w:tcPr>
          <w:p w14:paraId="6AA8A276"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9,</w:t>
            </w:r>
            <w:r w:rsidRPr="00DD0DA1">
              <w:rPr>
                <w:rFonts w:ascii="Times New Roman" w:eastAsia="Times New Roman" w:hAnsi="Times New Roman" w:cs="Times New Roman"/>
                <w:color w:val="000000"/>
                <w:kern w:val="0"/>
                <w:sz w:val="20"/>
                <w:szCs w:val="20"/>
                <w:lang w:val="ky-KG" w:eastAsia="ru-RU"/>
                <w14:ligatures w14:val="none"/>
              </w:rPr>
              <w:t>8</w:t>
            </w:r>
          </w:p>
        </w:tc>
        <w:tc>
          <w:tcPr>
            <w:tcW w:w="1417" w:type="dxa"/>
            <w:vAlign w:val="bottom"/>
            <w:hideMark/>
          </w:tcPr>
          <w:p w14:paraId="626D7549"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1</w:t>
            </w:r>
            <w:r w:rsidRPr="00DD0DA1">
              <w:rPr>
                <w:rFonts w:ascii="Times New Roman" w:eastAsia="Times New Roman" w:hAnsi="Times New Roman" w:cs="Times New Roman"/>
                <w:color w:val="000000"/>
                <w:kern w:val="0"/>
                <w:sz w:val="20"/>
                <w:szCs w:val="20"/>
                <w:lang w:val="ky-KG" w:eastAsia="ru-RU"/>
                <w14:ligatures w14:val="none"/>
              </w:rPr>
              <w:t>5,4</w:t>
            </w:r>
          </w:p>
        </w:tc>
      </w:tr>
      <w:tr w:rsidR="00DD0DA1" w:rsidRPr="00DD0DA1" w14:paraId="760A3C80" w14:textId="77777777" w:rsidTr="00DD0DA1">
        <w:trPr>
          <w:trHeight w:val="81"/>
        </w:trPr>
        <w:tc>
          <w:tcPr>
            <w:tcW w:w="4015" w:type="dxa"/>
            <w:noWrap/>
            <w:vAlign w:val="bottom"/>
            <w:hideMark/>
          </w:tcPr>
          <w:p w14:paraId="61D842DF" w14:textId="77777777" w:rsidR="00DD0DA1" w:rsidRPr="00DD0DA1" w:rsidRDefault="00DD0DA1" w:rsidP="00DD0DA1">
            <w:pPr>
              <w:spacing w:after="0" w:line="276" w:lineRule="auto"/>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408A436C" w14:textId="77777777" w:rsidR="00DD0DA1" w:rsidRPr="00DD0DA1" w:rsidRDefault="00DD0DA1" w:rsidP="00DD0DA1">
            <w:pPr>
              <w:spacing w:after="0" w:line="276" w:lineRule="auto"/>
              <w:ind w:left="284"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нефинансовых активов</w:t>
            </w:r>
            <w:r w:rsidRPr="00DD0DA1">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hideMark/>
          </w:tcPr>
          <w:p w14:paraId="13495AFB"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eastAsia="ru-RU"/>
                <w14:ligatures w14:val="none"/>
              </w:rPr>
              <w:t>3898333,9</w:t>
            </w:r>
          </w:p>
        </w:tc>
        <w:tc>
          <w:tcPr>
            <w:tcW w:w="1356" w:type="dxa"/>
            <w:vAlign w:val="bottom"/>
            <w:hideMark/>
          </w:tcPr>
          <w:p w14:paraId="0034135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535335,8</w:t>
            </w:r>
          </w:p>
        </w:tc>
        <w:tc>
          <w:tcPr>
            <w:tcW w:w="1479" w:type="dxa"/>
            <w:noWrap/>
            <w:vAlign w:val="bottom"/>
            <w:hideMark/>
          </w:tcPr>
          <w:p w14:paraId="68D7E239"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eastAsia="ru-RU"/>
                <w14:ligatures w14:val="none"/>
              </w:rPr>
              <w:t>4</w:t>
            </w:r>
            <w:r w:rsidRPr="00DD0DA1">
              <w:rPr>
                <w:rFonts w:ascii="Times New Roman" w:eastAsia="Times New Roman" w:hAnsi="Times New Roman" w:cs="Times New Roman"/>
                <w:b/>
                <w:color w:val="000000"/>
                <w:kern w:val="0"/>
                <w:sz w:val="20"/>
                <w:szCs w:val="20"/>
                <w:lang w:val="ky-KG" w:eastAsia="ru-RU"/>
                <w14:ligatures w14:val="none"/>
              </w:rPr>
              <w:t>1,2</w:t>
            </w:r>
          </w:p>
        </w:tc>
        <w:tc>
          <w:tcPr>
            <w:tcW w:w="1417" w:type="dxa"/>
            <w:vAlign w:val="bottom"/>
            <w:hideMark/>
          </w:tcPr>
          <w:p w14:paraId="3D0EA62F"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13,2</w:t>
            </w:r>
          </w:p>
        </w:tc>
      </w:tr>
      <w:tr w:rsidR="00DD0DA1" w:rsidRPr="00DD0DA1" w14:paraId="3DD4E00A" w14:textId="77777777" w:rsidTr="00DD0DA1">
        <w:trPr>
          <w:trHeight w:val="81"/>
        </w:trPr>
        <w:tc>
          <w:tcPr>
            <w:tcW w:w="4015" w:type="dxa"/>
            <w:tcBorders>
              <w:top w:val="nil"/>
              <w:left w:val="nil"/>
              <w:bottom w:val="single" w:sz="8" w:space="0" w:color="auto"/>
              <w:right w:val="nil"/>
            </w:tcBorders>
            <w:noWrap/>
            <w:vAlign w:val="bottom"/>
            <w:hideMark/>
          </w:tcPr>
          <w:p w14:paraId="01BFFC21"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Дефицит</w:t>
            </w:r>
            <w:r w:rsidRPr="00DD0DA1">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3D383AC1"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744674,7</w:t>
            </w:r>
          </w:p>
        </w:tc>
        <w:tc>
          <w:tcPr>
            <w:tcW w:w="1356" w:type="dxa"/>
            <w:tcBorders>
              <w:top w:val="nil"/>
              <w:left w:val="nil"/>
              <w:bottom w:val="single" w:sz="8" w:space="0" w:color="auto"/>
              <w:right w:val="nil"/>
            </w:tcBorders>
            <w:vAlign w:val="bottom"/>
            <w:hideMark/>
          </w:tcPr>
          <w:p w14:paraId="3132E3DF" w14:textId="77777777" w:rsidR="00DD0DA1" w:rsidRPr="00DD0DA1" w:rsidRDefault="00DD0DA1" w:rsidP="00DD0DA1">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1022,4</w:t>
            </w:r>
          </w:p>
        </w:tc>
        <w:tc>
          <w:tcPr>
            <w:tcW w:w="1479" w:type="dxa"/>
            <w:tcBorders>
              <w:top w:val="nil"/>
              <w:left w:val="nil"/>
              <w:bottom w:val="single" w:sz="8" w:space="0" w:color="auto"/>
              <w:right w:val="nil"/>
            </w:tcBorders>
            <w:noWrap/>
            <w:vAlign w:val="bottom"/>
            <w:hideMark/>
          </w:tcPr>
          <w:p w14:paraId="085C9FC2"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64697C5D" w14:textId="77777777" w:rsidR="00DD0DA1" w:rsidRPr="00DD0DA1" w:rsidRDefault="00DD0DA1" w:rsidP="00DD0DA1">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w:t>
            </w:r>
          </w:p>
        </w:tc>
      </w:tr>
    </w:tbl>
    <w:p w14:paraId="2AA3BAD2" w14:textId="77777777" w:rsidR="00DD0DA1" w:rsidRPr="00DD0DA1" w:rsidRDefault="00DD0DA1" w:rsidP="00DD0DA1">
      <w:pPr>
        <w:spacing w:after="0" w:line="264" w:lineRule="auto"/>
        <w:ind w:right="-199" w:firstLine="709"/>
        <w:jc w:val="both"/>
        <w:rPr>
          <w:rFonts w:ascii="Times New Roman" w:eastAsia="Times New Roman" w:hAnsi="Times New Roman" w:cs="Times New Roman"/>
          <w:color w:val="000000"/>
          <w:kern w:val="0"/>
          <w:sz w:val="24"/>
          <w:szCs w:val="24"/>
          <w:lang w:eastAsia="ru-RU"/>
          <w14:ligatures w14:val="none"/>
        </w:rPr>
      </w:pPr>
    </w:p>
    <w:p w14:paraId="6642E64D"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i/>
          <w:color w:val="000000"/>
          <w:kern w:val="0"/>
          <w:sz w:val="24"/>
          <w:szCs w:val="24"/>
          <w:lang w:eastAsia="ru-RU"/>
          <w14:ligatures w14:val="none"/>
        </w:rPr>
        <w:lastRenderedPageBreak/>
        <w:t>Доходная часть республиканского бюджета</w:t>
      </w:r>
      <w:r w:rsidRPr="00DD0DA1">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 xml:space="preserve">е 2025г. исполнена в сумме </w:t>
      </w:r>
      <w:r w:rsidRPr="00DD0DA1">
        <w:rPr>
          <w:rFonts w:ascii="Times New Roman" w:eastAsia="Times New Roman" w:hAnsi="Times New Roman" w:cs="Times New Roman"/>
          <w:color w:val="000000"/>
          <w:kern w:val="0"/>
          <w:sz w:val="24"/>
          <w:szCs w:val="24"/>
          <w:lang w:val="ky-KG" w:eastAsia="ru-RU"/>
          <w14:ligatures w14:val="none"/>
        </w:rPr>
        <w:t xml:space="preserve">70633,3 </w:t>
      </w:r>
      <w:r w:rsidRPr="00DD0DA1">
        <w:rPr>
          <w:rFonts w:ascii="Times New Roman" w:eastAsia="Times New Roman" w:hAnsi="Times New Roman" w:cs="Times New Roman"/>
          <w:color w:val="000000"/>
          <w:kern w:val="0"/>
          <w:sz w:val="24"/>
          <w:szCs w:val="24"/>
          <w:lang w:eastAsia="ru-RU"/>
          <w14:ligatures w14:val="none"/>
        </w:rPr>
        <w:t xml:space="preserve">млн. сомов, что </w:t>
      </w:r>
      <w:r w:rsidRPr="00DD0DA1">
        <w:rPr>
          <w:rFonts w:ascii="Times New Roman" w:eastAsia="Times New Roman" w:hAnsi="Times New Roman" w:cs="Times New Roman"/>
          <w:color w:val="000000"/>
          <w:kern w:val="0"/>
          <w:sz w:val="24"/>
          <w:szCs w:val="24"/>
          <w:lang w:val="ky-KG" w:eastAsia="ru-RU"/>
          <w14:ligatures w14:val="none"/>
        </w:rPr>
        <w:t>на 30,8 процента</w:t>
      </w:r>
      <w:r w:rsidRPr="00DD0DA1">
        <w:rPr>
          <w:rFonts w:ascii="Times New Roman" w:eastAsia="Times New Roman" w:hAnsi="Times New Roman" w:cs="Times New Roman"/>
          <w:color w:val="000000"/>
          <w:kern w:val="0"/>
          <w:sz w:val="24"/>
          <w:szCs w:val="24"/>
          <w:lang w:eastAsia="ru-RU"/>
          <w14:ligatures w14:val="none"/>
        </w:rPr>
        <w:t xml:space="preserve"> больше, </w:t>
      </w:r>
      <w:r w:rsidRPr="00DD0DA1">
        <w:rPr>
          <w:rFonts w:ascii="Times New Roman" w:eastAsia="Times New Roman" w:hAnsi="Times New Roman" w:cs="Times New Roman"/>
          <w:color w:val="000000"/>
          <w:kern w:val="0"/>
          <w:sz w:val="24"/>
          <w:szCs w:val="24"/>
          <w:lang w:val="ky-KG" w:eastAsia="ru-RU"/>
          <w14:ligatures w14:val="none"/>
        </w:rPr>
        <w:t>чем январе-март</w:t>
      </w:r>
      <w:r w:rsidRPr="00DD0DA1">
        <w:rPr>
          <w:rFonts w:ascii="Times New Roman" w:eastAsia="Times New Roman" w:hAnsi="Times New Roman" w:cs="Times New Roman"/>
          <w:color w:val="000000"/>
          <w:kern w:val="0"/>
          <w:sz w:val="24"/>
          <w:szCs w:val="24"/>
          <w:lang w:eastAsia="ru-RU"/>
          <w14:ligatures w14:val="none"/>
        </w:rPr>
        <w:t xml:space="preserve">е </w:t>
      </w:r>
      <w:r w:rsidRPr="00DD0DA1">
        <w:rPr>
          <w:rFonts w:ascii="Times New Roman" w:eastAsia="Times New Roman" w:hAnsi="Times New Roman" w:cs="Times New Roman"/>
          <w:color w:val="000000"/>
          <w:kern w:val="0"/>
          <w:sz w:val="24"/>
          <w:szCs w:val="24"/>
          <w:lang w:val="ky-KG" w:eastAsia="ru-RU"/>
          <w14:ligatures w14:val="none"/>
        </w:rPr>
        <w:t>2024</w:t>
      </w:r>
      <w:r w:rsidRPr="00DD0DA1">
        <w:rPr>
          <w:rFonts w:ascii="Times New Roman" w:eastAsia="Times New Roman" w:hAnsi="Times New Roman" w:cs="Times New Roman"/>
          <w:color w:val="000000"/>
          <w:kern w:val="0"/>
          <w:sz w:val="24"/>
          <w:szCs w:val="24"/>
          <w:lang w:eastAsia="ru-RU"/>
          <w14:ligatures w14:val="none"/>
        </w:rPr>
        <w:t xml:space="preserve">г. </w:t>
      </w:r>
    </w:p>
    <w:p w14:paraId="2F89F3E9"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DD0DA1">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е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г</w:t>
      </w:r>
      <w:r w:rsidRPr="00DD0DA1">
        <w:rPr>
          <w:rFonts w:ascii="Times New Roman" w:eastAsia="Times New Roman" w:hAnsi="Times New Roman" w:cs="Times New Roman"/>
          <w:color w:val="000000"/>
          <w:kern w:val="0"/>
          <w:sz w:val="24"/>
          <w:szCs w:val="24"/>
          <w:lang w:val="ky-KG" w:eastAsia="ru-RU"/>
          <w14:ligatures w14:val="none"/>
        </w:rPr>
        <w:t xml:space="preserve">. составили 30088,0 млн. сомов и </w:t>
      </w:r>
      <w:r w:rsidRPr="00DD0DA1">
        <w:rPr>
          <w:rFonts w:ascii="Times New Roman" w:eastAsia="Times New Roman" w:hAnsi="Times New Roman" w:cs="Times New Roman"/>
          <w:color w:val="000000"/>
          <w:kern w:val="0"/>
          <w:sz w:val="24"/>
          <w:szCs w:val="24"/>
          <w:lang w:eastAsia="ru-RU"/>
          <w14:ligatures w14:val="none"/>
        </w:rPr>
        <w:t xml:space="preserve">увеличились </w:t>
      </w:r>
      <w:r w:rsidRPr="00DD0DA1">
        <w:rPr>
          <w:rFonts w:ascii="Times New Roman" w:eastAsia="Times New Roman" w:hAnsi="Times New Roman" w:cs="Times New Roman"/>
          <w:color w:val="000000"/>
          <w:kern w:val="0"/>
          <w:sz w:val="24"/>
          <w:szCs w:val="24"/>
          <w:lang w:val="ky-KG" w:eastAsia="ru-RU"/>
          <w14:ligatures w14:val="none"/>
        </w:rPr>
        <w:t>по сравнению с соответствующим периодом прошлого года в 1,6 раза.</w:t>
      </w:r>
    </w:p>
    <w:p w14:paraId="5A5F069D" w14:textId="77777777" w:rsidR="00DD0DA1" w:rsidRPr="00DD0DA1" w:rsidRDefault="00DD0DA1" w:rsidP="00DD0DA1">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0A8D8E21" w14:textId="146A7DCC" w:rsidR="00DD0DA1" w:rsidRDefault="00DD0DA1" w:rsidP="00DD0DA1">
      <w:pPr>
        <w:pBdr>
          <w:bottom w:val="single" w:sz="4" w:space="1" w:color="auto"/>
        </w:pBd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Таблица</w:t>
      </w:r>
      <w:r w:rsidRPr="00DD0DA1">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ky-KG" w:eastAsia="ru-RU"/>
          <w14:ligatures w14:val="none"/>
        </w:rPr>
        <w:t>51</w:t>
      </w:r>
      <w:r w:rsidRPr="00DD0DA1">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DD0DA1">
        <w:rPr>
          <w:rFonts w:ascii="Times New Roman" w:eastAsia="Times New Roman" w:hAnsi="Times New Roman" w:cs="Times New Roman"/>
          <w:color w:val="000000"/>
          <w:kern w:val="0"/>
          <w:sz w:val="24"/>
          <w:szCs w:val="24"/>
          <w:lang w:eastAsia="ru-RU"/>
          <w14:ligatures w14:val="none"/>
        </w:rPr>
        <w:t>(тыс. сомов)</w:t>
      </w:r>
    </w:p>
    <w:p w14:paraId="41FEF2B3" w14:textId="77777777" w:rsidR="00DD0DA1" w:rsidRPr="00DD0DA1" w:rsidRDefault="00DD0DA1" w:rsidP="00DD0DA1">
      <w:pPr>
        <w:pBdr>
          <w:bottom w:val="single" w:sz="4" w:space="1" w:color="auto"/>
        </w:pBdr>
        <w:spacing w:after="0" w:line="240" w:lineRule="auto"/>
        <w:jc w:val="both"/>
        <w:rPr>
          <w:rFonts w:ascii="Times New Roman" w:eastAsia="Times New Roman" w:hAnsi="Times New Roman" w:cs="Times New Roman"/>
          <w:color w:val="000000"/>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DD0DA1" w:rsidRPr="00DD0DA1" w14:paraId="262EA023" w14:textId="77777777" w:rsidTr="00DD0DA1">
        <w:trPr>
          <w:trHeight w:val="511"/>
          <w:tblHeader/>
        </w:trPr>
        <w:tc>
          <w:tcPr>
            <w:tcW w:w="4017" w:type="dxa"/>
            <w:vMerge w:val="restart"/>
            <w:tcBorders>
              <w:top w:val="single" w:sz="8" w:space="0" w:color="auto"/>
              <w:left w:val="nil"/>
              <w:bottom w:val="single" w:sz="8" w:space="0" w:color="auto"/>
              <w:right w:val="nil"/>
            </w:tcBorders>
            <w:noWrap/>
            <w:vAlign w:val="center"/>
          </w:tcPr>
          <w:p w14:paraId="7E82AC37"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730" w:type="dxa"/>
            <w:gridSpan w:val="2"/>
            <w:tcBorders>
              <w:top w:val="single" w:sz="8" w:space="0" w:color="auto"/>
              <w:left w:val="nil"/>
              <w:bottom w:val="single" w:sz="4" w:space="0" w:color="auto"/>
              <w:right w:val="nil"/>
            </w:tcBorders>
            <w:noWrap/>
            <w:hideMark/>
          </w:tcPr>
          <w:p w14:paraId="7615C6EB" w14:textId="2CD550F1"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Доходы </w:t>
            </w:r>
          </w:p>
        </w:tc>
        <w:tc>
          <w:tcPr>
            <w:tcW w:w="2898" w:type="dxa"/>
            <w:gridSpan w:val="2"/>
            <w:tcBorders>
              <w:top w:val="single" w:sz="8" w:space="0" w:color="auto"/>
              <w:left w:val="nil"/>
              <w:bottom w:val="single" w:sz="4" w:space="0" w:color="auto"/>
              <w:right w:val="nil"/>
            </w:tcBorders>
            <w:noWrap/>
            <w:hideMark/>
          </w:tcPr>
          <w:p w14:paraId="3C7D18D6" w14:textId="1F915F36" w:rsidR="00DD0DA1" w:rsidRPr="00DD0DA1" w:rsidRDefault="00DD0DA1" w:rsidP="00DD0DA1">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iCs/>
                <w:kern w:val="0"/>
                <w:sz w:val="20"/>
                <w:szCs w:val="20"/>
                <w:lang w:eastAsia="ru-RU"/>
                <w14:ligatures w14:val="none"/>
              </w:rPr>
              <w:t xml:space="preserve">Расходы </w:t>
            </w:r>
          </w:p>
        </w:tc>
      </w:tr>
      <w:tr w:rsidR="00DD0DA1" w:rsidRPr="00DD0DA1" w14:paraId="65F88AB0" w14:textId="77777777" w:rsidTr="00DD0DA1">
        <w:trPr>
          <w:trHeight w:val="274"/>
          <w:tblHeader/>
        </w:trPr>
        <w:tc>
          <w:tcPr>
            <w:tcW w:w="4017" w:type="dxa"/>
            <w:vMerge/>
            <w:tcBorders>
              <w:top w:val="single" w:sz="8" w:space="0" w:color="auto"/>
              <w:left w:val="nil"/>
              <w:bottom w:val="single" w:sz="8" w:space="0" w:color="auto"/>
              <w:right w:val="nil"/>
            </w:tcBorders>
            <w:vAlign w:val="center"/>
            <w:hideMark/>
          </w:tcPr>
          <w:p w14:paraId="65C222BF" w14:textId="77777777" w:rsidR="00DD0DA1" w:rsidRPr="00DD0DA1" w:rsidRDefault="00DD0DA1" w:rsidP="00CC5DB4">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373" w:type="dxa"/>
            <w:tcBorders>
              <w:top w:val="single" w:sz="4" w:space="0" w:color="auto"/>
              <w:left w:val="nil"/>
              <w:bottom w:val="single" w:sz="8" w:space="0" w:color="auto"/>
              <w:right w:val="nil"/>
            </w:tcBorders>
            <w:noWrap/>
            <w:vAlign w:val="center"/>
            <w:hideMark/>
          </w:tcPr>
          <w:p w14:paraId="63BBF6E4" w14:textId="77777777" w:rsidR="00DD0DA1" w:rsidRPr="00DD0DA1" w:rsidRDefault="00DD0DA1" w:rsidP="00CC5DB4">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357" w:type="dxa"/>
            <w:tcBorders>
              <w:top w:val="single" w:sz="4" w:space="0" w:color="auto"/>
              <w:left w:val="nil"/>
              <w:bottom w:val="single" w:sz="8" w:space="0" w:color="auto"/>
              <w:right w:val="nil"/>
            </w:tcBorders>
            <w:vAlign w:val="center"/>
            <w:hideMark/>
          </w:tcPr>
          <w:p w14:paraId="3CFB6C2F" w14:textId="77777777" w:rsidR="00DD0DA1" w:rsidRPr="00DD0DA1" w:rsidRDefault="00DD0DA1" w:rsidP="00CC5DB4">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480" w:type="dxa"/>
            <w:tcBorders>
              <w:top w:val="single" w:sz="4" w:space="0" w:color="auto"/>
              <w:left w:val="nil"/>
              <w:bottom w:val="single" w:sz="8" w:space="0" w:color="auto"/>
              <w:right w:val="nil"/>
            </w:tcBorders>
            <w:noWrap/>
            <w:vAlign w:val="center"/>
            <w:hideMark/>
          </w:tcPr>
          <w:p w14:paraId="14721B5F" w14:textId="77777777" w:rsidR="00DD0DA1" w:rsidRPr="00DD0DA1" w:rsidRDefault="00DD0DA1" w:rsidP="00CC5DB4">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418" w:type="dxa"/>
            <w:tcBorders>
              <w:top w:val="single" w:sz="4" w:space="0" w:color="auto"/>
              <w:left w:val="nil"/>
              <w:bottom w:val="single" w:sz="8" w:space="0" w:color="auto"/>
              <w:right w:val="nil"/>
            </w:tcBorders>
            <w:vAlign w:val="center"/>
            <w:hideMark/>
          </w:tcPr>
          <w:p w14:paraId="7890CC3F" w14:textId="77777777" w:rsidR="00DD0DA1" w:rsidRPr="00DD0DA1" w:rsidRDefault="00DD0DA1" w:rsidP="00CC5DB4">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1A7CBD75" w14:textId="77777777" w:rsidTr="00DD0DA1">
        <w:trPr>
          <w:trHeight w:hRule="exact" w:val="57"/>
        </w:trPr>
        <w:tc>
          <w:tcPr>
            <w:tcW w:w="4017" w:type="dxa"/>
            <w:tcBorders>
              <w:top w:val="single" w:sz="8" w:space="0" w:color="auto"/>
              <w:left w:val="nil"/>
              <w:bottom w:val="nil"/>
              <w:right w:val="nil"/>
            </w:tcBorders>
            <w:noWrap/>
            <w:vAlign w:val="bottom"/>
          </w:tcPr>
          <w:p w14:paraId="0AED813F" w14:textId="77777777" w:rsidR="00DD0DA1" w:rsidRPr="00DD0DA1" w:rsidRDefault="00DD0DA1" w:rsidP="00CC5DB4">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73" w:type="dxa"/>
            <w:tcBorders>
              <w:top w:val="single" w:sz="8" w:space="0" w:color="auto"/>
              <w:left w:val="nil"/>
              <w:bottom w:val="nil"/>
              <w:right w:val="nil"/>
            </w:tcBorders>
            <w:noWrap/>
            <w:vAlign w:val="bottom"/>
            <w:hideMark/>
          </w:tcPr>
          <w:p w14:paraId="5483F24D" w14:textId="77777777" w:rsidR="00DD0DA1" w:rsidRPr="00DD0DA1" w:rsidRDefault="00DD0DA1" w:rsidP="00CC5DB4">
            <w:pPr>
              <w:spacing w:after="0" w:line="276" w:lineRule="auto"/>
              <w:jc w:val="right"/>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234</w:t>
            </w:r>
          </w:p>
        </w:tc>
        <w:tc>
          <w:tcPr>
            <w:tcW w:w="1357" w:type="dxa"/>
            <w:tcBorders>
              <w:top w:val="single" w:sz="8" w:space="0" w:color="auto"/>
              <w:left w:val="nil"/>
              <w:bottom w:val="nil"/>
              <w:right w:val="nil"/>
            </w:tcBorders>
            <w:vAlign w:val="bottom"/>
          </w:tcPr>
          <w:p w14:paraId="64F35873" w14:textId="77777777" w:rsidR="00DD0DA1" w:rsidRPr="00DD0DA1" w:rsidRDefault="00DD0DA1" w:rsidP="00CC5DB4">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480" w:type="dxa"/>
            <w:tcBorders>
              <w:top w:val="single" w:sz="8" w:space="0" w:color="auto"/>
              <w:left w:val="nil"/>
              <w:bottom w:val="nil"/>
              <w:right w:val="nil"/>
            </w:tcBorders>
            <w:noWrap/>
            <w:vAlign w:val="bottom"/>
          </w:tcPr>
          <w:p w14:paraId="669523DE" w14:textId="77777777" w:rsidR="00DD0DA1" w:rsidRPr="00DD0DA1" w:rsidRDefault="00DD0DA1" w:rsidP="00CC5DB4">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418" w:type="dxa"/>
            <w:tcBorders>
              <w:top w:val="single" w:sz="8" w:space="0" w:color="auto"/>
              <w:left w:val="nil"/>
              <w:bottom w:val="nil"/>
              <w:right w:val="nil"/>
            </w:tcBorders>
            <w:vAlign w:val="bottom"/>
          </w:tcPr>
          <w:p w14:paraId="028DF1AA" w14:textId="77777777" w:rsidR="00DD0DA1" w:rsidRPr="00DD0DA1" w:rsidRDefault="00DD0DA1" w:rsidP="00CC5DB4">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DD0DA1" w:rsidRPr="00DD0DA1" w14:paraId="49DC8507" w14:textId="77777777" w:rsidTr="00785020">
        <w:trPr>
          <w:trHeight w:val="88"/>
        </w:trPr>
        <w:tc>
          <w:tcPr>
            <w:tcW w:w="4017" w:type="dxa"/>
            <w:noWrap/>
          </w:tcPr>
          <w:p w14:paraId="3E7CFBE9" w14:textId="12D4344A" w:rsidR="00785020" w:rsidRPr="00DD0DA1" w:rsidRDefault="00DD0DA1" w:rsidP="0078502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color w:val="000000"/>
                <w:kern w:val="0"/>
                <w:sz w:val="20"/>
                <w:szCs w:val="20"/>
                <w:lang w:val="ky-KG" w:eastAsia="ru-RU"/>
                <w14:ligatures w14:val="none"/>
              </w:rPr>
              <w:t>Январь</w:t>
            </w:r>
          </w:p>
        </w:tc>
        <w:tc>
          <w:tcPr>
            <w:tcW w:w="1373" w:type="dxa"/>
            <w:noWrap/>
          </w:tcPr>
          <w:p w14:paraId="5BD8F249" w14:textId="21AC99A0" w:rsidR="00785020" w:rsidRPr="00DD0DA1" w:rsidRDefault="00DD0DA1"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color w:val="000000"/>
                <w:kern w:val="0"/>
                <w:sz w:val="20"/>
                <w:szCs w:val="20"/>
                <w:lang w:val="ky-KG" w:eastAsia="ru-RU"/>
                <w14:ligatures w14:val="none"/>
              </w:rPr>
              <w:t>16766039,8</w:t>
            </w:r>
          </w:p>
        </w:tc>
        <w:tc>
          <w:tcPr>
            <w:tcW w:w="1357" w:type="dxa"/>
          </w:tcPr>
          <w:p w14:paraId="2CD3AFCA" w14:textId="7CB2C17A" w:rsidR="00DD0DA1" w:rsidRPr="00DD0DA1" w:rsidRDefault="00785020" w:rsidP="00785020">
            <w:pPr>
              <w:spacing w:after="0" w:line="264" w:lineRule="auto"/>
              <w:ind w:left="-9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21756360,9</w:t>
            </w:r>
          </w:p>
        </w:tc>
        <w:tc>
          <w:tcPr>
            <w:tcW w:w="1480" w:type="dxa"/>
            <w:noWrap/>
          </w:tcPr>
          <w:p w14:paraId="500BA6FB" w14:textId="340E3FA6" w:rsidR="00DD0DA1" w:rsidRPr="00DD0DA1" w:rsidRDefault="00785020"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color w:val="000000"/>
                <w:kern w:val="0"/>
                <w:sz w:val="20"/>
                <w:szCs w:val="20"/>
                <w:lang w:val="ky-KG" w:eastAsia="ru-RU"/>
                <w14:ligatures w14:val="none"/>
              </w:rPr>
              <w:t>4331819,1</w:t>
            </w:r>
          </w:p>
        </w:tc>
        <w:tc>
          <w:tcPr>
            <w:tcW w:w="1418" w:type="dxa"/>
          </w:tcPr>
          <w:p w14:paraId="6A11D9C7" w14:textId="0F19FCD9" w:rsidR="00DD0DA1" w:rsidRPr="00DD0DA1" w:rsidRDefault="00785020" w:rsidP="00785020">
            <w:pPr>
              <w:spacing w:after="0" w:line="264" w:lineRule="auto"/>
              <w:ind w:left="-108"/>
              <w:jc w:val="right"/>
              <w:rPr>
                <w:rFonts w:ascii="Times New Roman" w:eastAsia="Times New Roman" w:hAnsi="Times New Roman" w:cs="Times New Roman"/>
                <w:iCs/>
                <w:spacing w:val="-8"/>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7939452,3</w:t>
            </w:r>
          </w:p>
        </w:tc>
      </w:tr>
      <w:tr w:rsidR="00785020" w:rsidRPr="00DD0DA1" w14:paraId="38B98616" w14:textId="77777777" w:rsidTr="00785020">
        <w:trPr>
          <w:trHeight w:val="88"/>
        </w:trPr>
        <w:tc>
          <w:tcPr>
            <w:tcW w:w="4017" w:type="dxa"/>
            <w:noWrap/>
          </w:tcPr>
          <w:p w14:paraId="6E2CCFEC" w14:textId="7D35A9AE" w:rsidR="00785020" w:rsidRPr="00DD0DA1" w:rsidRDefault="00785020" w:rsidP="0078502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Январь-февраль</w:t>
            </w:r>
          </w:p>
        </w:tc>
        <w:tc>
          <w:tcPr>
            <w:tcW w:w="1373" w:type="dxa"/>
            <w:noWrap/>
          </w:tcPr>
          <w:p w14:paraId="4831815A" w14:textId="51B3463A" w:rsidR="00785020" w:rsidRPr="00DD0DA1" w:rsidRDefault="00785020"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0DA1">
              <w:rPr>
                <w:rFonts w:ascii="Times New Roman" w:eastAsia="Times New Roman" w:hAnsi="Times New Roman" w:cs="Times New Roman"/>
                <w:iCs/>
                <w:kern w:val="0"/>
                <w:sz w:val="20"/>
                <w:szCs w:val="20"/>
                <w:lang w:val="ky-KG" w:eastAsia="ru-RU"/>
                <w14:ligatures w14:val="none"/>
              </w:rPr>
              <w:t>33772736,9</w:t>
            </w:r>
          </w:p>
        </w:tc>
        <w:tc>
          <w:tcPr>
            <w:tcW w:w="1357" w:type="dxa"/>
          </w:tcPr>
          <w:p w14:paraId="2E3C33D6" w14:textId="6599F53C" w:rsidR="00785020" w:rsidRPr="00DD0DA1" w:rsidRDefault="00785020" w:rsidP="00785020">
            <w:pPr>
              <w:spacing w:after="0" w:line="264" w:lineRule="auto"/>
              <w:ind w:left="-99"/>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iCs/>
                <w:spacing w:val="-8"/>
                <w:kern w:val="0"/>
                <w:sz w:val="20"/>
                <w:szCs w:val="20"/>
                <w:lang w:val="ky-KG" w:eastAsia="ru-RU"/>
                <w14:ligatures w14:val="none"/>
              </w:rPr>
              <w:t>44318933,5</w:t>
            </w:r>
          </w:p>
        </w:tc>
        <w:tc>
          <w:tcPr>
            <w:tcW w:w="1480" w:type="dxa"/>
            <w:noWrap/>
          </w:tcPr>
          <w:p w14:paraId="569D5FEC" w14:textId="5174BFF2" w:rsidR="00785020" w:rsidRPr="00DD0DA1" w:rsidRDefault="00785020" w:rsidP="00785020">
            <w:pPr>
              <w:spacing w:after="0" w:line="264" w:lineRule="auto"/>
              <w:ind w:left="-108"/>
              <w:jc w:val="right"/>
              <w:rPr>
                <w:rFonts w:ascii="Times New Roman" w:eastAsia="Times New Roman" w:hAnsi="Times New Roman" w:cs="Times New Roman"/>
                <w:iCs/>
                <w:color w:val="000000"/>
                <w:kern w:val="0"/>
                <w:sz w:val="20"/>
                <w:szCs w:val="20"/>
                <w:lang w:val="ky-KG" w:eastAsia="ru-RU"/>
                <w14:ligatures w14:val="none"/>
              </w:rPr>
            </w:pPr>
            <w:r>
              <w:rPr>
                <w:rFonts w:ascii="Times New Roman" w:eastAsia="Times New Roman" w:hAnsi="Times New Roman" w:cs="Times New Roman"/>
                <w:iCs/>
                <w:color w:val="000000"/>
                <w:kern w:val="0"/>
                <w:sz w:val="20"/>
                <w:szCs w:val="20"/>
                <w:lang w:val="ky-KG" w:eastAsia="ru-RU"/>
                <w14:ligatures w14:val="none"/>
              </w:rPr>
              <w:t>1057935,5</w:t>
            </w:r>
          </w:p>
        </w:tc>
        <w:tc>
          <w:tcPr>
            <w:tcW w:w="1418" w:type="dxa"/>
          </w:tcPr>
          <w:p w14:paraId="6E75D000" w14:textId="71341EDA" w:rsidR="00785020" w:rsidRPr="00DD0DA1" w:rsidRDefault="00785020" w:rsidP="00785020">
            <w:pPr>
              <w:spacing w:after="0" w:line="264" w:lineRule="auto"/>
              <w:ind w:left="-10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17577007,1</w:t>
            </w:r>
          </w:p>
        </w:tc>
      </w:tr>
      <w:tr w:rsidR="00785020" w:rsidRPr="00DD0DA1" w14:paraId="68546F00" w14:textId="77777777" w:rsidTr="00785020">
        <w:trPr>
          <w:trHeight w:val="310"/>
        </w:trPr>
        <w:tc>
          <w:tcPr>
            <w:tcW w:w="4017" w:type="dxa"/>
            <w:tcBorders>
              <w:bottom w:val="single" w:sz="8" w:space="0" w:color="auto"/>
            </w:tcBorders>
            <w:noWrap/>
          </w:tcPr>
          <w:p w14:paraId="4F357129" w14:textId="69BBF539" w:rsidR="00785020" w:rsidRPr="00DD0DA1" w:rsidRDefault="00785020" w:rsidP="00785020">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Январь-мар</w:t>
            </w:r>
            <w:r>
              <w:rPr>
                <w:rFonts w:ascii="Times New Roman" w:eastAsia="Times New Roman" w:hAnsi="Times New Roman" w:cs="Times New Roman"/>
                <w:kern w:val="0"/>
                <w:sz w:val="20"/>
                <w:szCs w:val="20"/>
                <w:lang w:val="ky-KG" w:eastAsia="ru-RU"/>
                <w14:ligatures w14:val="none"/>
              </w:rPr>
              <w:t>т</w:t>
            </w:r>
          </w:p>
        </w:tc>
        <w:tc>
          <w:tcPr>
            <w:tcW w:w="1373" w:type="dxa"/>
            <w:tcBorders>
              <w:bottom w:val="single" w:sz="8" w:space="0" w:color="auto"/>
            </w:tcBorders>
            <w:noWrap/>
          </w:tcPr>
          <w:p w14:paraId="50430F8E" w14:textId="1E8E14CE" w:rsidR="00785020" w:rsidRPr="00DD0DA1" w:rsidRDefault="00785020" w:rsidP="00785020">
            <w:pPr>
              <w:tabs>
                <w:tab w:val="left" w:pos="601"/>
              </w:tabs>
              <w:spacing w:after="0" w:line="276" w:lineRule="auto"/>
              <w:ind w:right="174"/>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53972825,9</w:t>
            </w:r>
          </w:p>
        </w:tc>
        <w:tc>
          <w:tcPr>
            <w:tcW w:w="1357" w:type="dxa"/>
            <w:tcBorders>
              <w:bottom w:val="single" w:sz="8" w:space="0" w:color="auto"/>
            </w:tcBorders>
          </w:tcPr>
          <w:p w14:paraId="37B89660" w14:textId="4BC0F3D5" w:rsidR="00785020" w:rsidRPr="00DD0DA1" w:rsidRDefault="00785020" w:rsidP="00785020">
            <w:pPr>
              <w:tabs>
                <w:tab w:val="left" w:pos="601"/>
              </w:tabs>
              <w:spacing w:after="0" w:line="276" w:lineRule="auto"/>
              <w:ind w:right="174"/>
              <w:jc w:val="right"/>
              <w:rPr>
                <w:rFonts w:ascii="Times New Roman" w:eastAsia="Times New Roman" w:hAnsi="Times New Roman" w:cs="Times New Roman"/>
                <w:iCs/>
                <w:spacing w:val="-8"/>
                <w:kern w:val="0"/>
                <w:sz w:val="20"/>
                <w:szCs w:val="20"/>
                <w:lang w:val="ky-KG" w:eastAsia="ru-RU"/>
                <w14:ligatures w14:val="none"/>
              </w:rPr>
            </w:pPr>
            <w:r w:rsidRPr="00DD0DA1">
              <w:rPr>
                <w:rFonts w:ascii="Times New Roman" w:eastAsia="Times New Roman" w:hAnsi="Times New Roman" w:cs="Times New Roman"/>
                <w:iCs/>
                <w:kern w:val="0"/>
                <w:sz w:val="20"/>
                <w:szCs w:val="20"/>
                <w:lang w:val="ky-KG" w:eastAsia="ru-RU"/>
                <w14:ligatures w14:val="none"/>
              </w:rPr>
              <w:t>53972825,9</w:t>
            </w:r>
          </w:p>
        </w:tc>
        <w:tc>
          <w:tcPr>
            <w:tcW w:w="1480" w:type="dxa"/>
            <w:tcBorders>
              <w:bottom w:val="single" w:sz="8" w:space="0" w:color="auto"/>
            </w:tcBorders>
            <w:noWrap/>
          </w:tcPr>
          <w:p w14:paraId="3F6DA7E8" w14:textId="7F4AFF8F" w:rsidR="00785020" w:rsidRPr="00DD0DA1" w:rsidRDefault="00785020" w:rsidP="00785020">
            <w:pPr>
              <w:spacing w:after="0" w:line="264" w:lineRule="auto"/>
              <w:ind w:left="-108"/>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17733524,1</w:t>
            </w:r>
          </w:p>
        </w:tc>
        <w:tc>
          <w:tcPr>
            <w:tcW w:w="1418" w:type="dxa"/>
            <w:tcBorders>
              <w:bottom w:val="single" w:sz="8" w:space="0" w:color="auto"/>
            </w:tcBorders>
          </w:tcPr>
          <w:p w14:paraId="6CCF509C" w14:textId="22E00492" w:rsidR="00785020" w:rsidRPr="00DD0DA1" w:rsidRDefault="00785020" w:rsidP="00785020">
            <w:pPr>
              <w:spacing w:after="0" w:line="264" w:lineRule="auto"/>
              <w:ind w:left="-108"/>
              <w:jc w:val="right"/>
              <w:rPr>
                <w:rFonts w:ascii="Times New Roman" w:eastAsia="Times New Roman" w:hAnsi="Times New Roman" w:cs="Times New Roman"/>
                <w:iCs/>
                <w:spacing w:val="-8"/>
                <w:kern w:val="0"/>
                <w:sz w:val="20"/>
                <w:szCs w:val="20"/>
                <w:lang w:val="ky-KG" w:eastAsia="ru-RU"/>
                <w14:ligatures w14:val="none"/>
              </w:rPr>
            </w:pPr>
            <w:r w:rsidRPr="00DD0DA1">
              <w:rPr>
                <w:rFonts w:ascii="Times New Roman" w:eastAsia="Times New Roman" w:hAnsi="Times New Roman" w:cs="Times New Roman"/>
                <w:iCs/>
                <w:spacing w:val="-8"/>
                <w:kern w:val="0"/>
                <w:sz w:val="20"/>
                <w:szCs w:val="20"/>
                <w:lang w:val="ky-KG" w:eastAsia="ru-RU"/>
                <w14:ligatures w14:val="none"/>
              </w:rPr>
              <w:t>30088014,5</w:t>
            </w:r>
          </w:p>
        </w:tc>
      </w:tr>
    </w:tbl>
    <w:p w14:paraId="5D22D7B9" w14:textId="77777777" w:rsidR="00785020" w:rsidRDefault="00785020" w:rsidP="00DD0DA1">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p>
    <w:p w14:paraId="174C7F9D" w14:textId="071C20CC" w:rsidR="00DD0DA1" w:rsidRPr="00DD0DA1" w:rsidRDefault="00DD0DA1" w:rsidP="00DD0DA1">
      <w:pPr>
        <w:spacing w:after="0" w:line="240" w:lineRule="auto"/>
        <w:ind w:firstLine="708"/>
        <w:jc w:val="both"/>
        <w:rPr>
          <w:rFonts w:ascii="Times New Roman" w:eastAsia="Times New Roman" w:hAnsi="Times New Roman" w:cs="Times New Roman"/>
          <w:b/>
          <w:bCs/>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DD0DA1">
        <w:rPr>
          <w:rFonts w:ascii="Times New Roman" w:eastAsia="Times New Roman" w:hAnsi="Times New Roman" w:cs="Times New Roman"/>
          <w:color w:val="000000"/>
          <w:kern w:val="0"/>
          <w:sz w:val="24"/>
          <w:szCs w:val="24"/>
          <w:lang w:val="ky-KG" w:eastAsia="ru-RU"/>
          <w14:ligatures w14:val="none"/>
        </w:rPr>
        <w:t>83,9</w:t>
      </w:r>
      <w:r w:rsidRPr="00DD0DA1">
        <w:rPr>
          <w:rFonts w:ascii="Times New Roman" w:eastAsia="Times New Roman" w:hAnsi="Times New Roman" w:cs="Times New Roman"/>
          <w:color w:val="000000"/>
          <w:kern w:val="0"/>
          <w:sz w:val="24"/>
          <w:szCs w:val="24"/>
          <w:lang w:eastAsia="ru-RU"/>
          <w14:ligatures w14:val="none"/>
        </w:rPr>
        <w:t xml:space="preserve"> 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59267,5 </w:t>
      </w:r>
      <w:r w:rsidRPr="00DD0DA1">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1</w:t>
      </w:r>
      <w:r w:rsidRPr="00DD0DA1">
        <w:rPr>
          <w:rFonts w:ascii="Times New Roman" w:eastAsia="Times New Roman" w:hAnsi="Times New Roman" w:cs="Times New Roman"/>
          <w:color w:val="000000"/>
          <w:kern w:val="0"/>
          <w:sz w:val="24"/>
          <w:szCs w:val="24"/>
          <w:lang w:val="ky-KG" w:eastAsia="ru-RU"/>
          <w14:ligatures w14:val="none"/>
        </w:rPr>
        <w:t xml:space="preserve">6,1 </w:t>
      </w:r>
      <w:r w:rsidRPr="00DD0DA1">
        <w:rPr>
          <w:rFonts w:ascii="Times New Roman" w:eastAsia="Times New Roman" w:hAnsi="Times New Roman" w:cs="Times New Roman"/>
          <w:color w:val="000000"/>
          <w:kern w:val="0"/>
          <w:sz w:val="24"/>
          <w:szCs w:val="24"/>
          <w:lang w:eastAsia="ru-RU"/>
          <w14:ligatures w14:val="none"/>
        </w:rPr>
        <w:t xml:space="preserve">процента или </w:t>
      </w:r>
      <w:r w:rsidRPr="00DD0DA1">
        <w:rPr>
          <w:rFonts w:ascii="Times New Roman" w:eastAsia="Times New Roman" w:hAnsi="Times New Roman" w:cs="Times New Roman"/>
          <w:color w:val="000000"/>
          <w:kern w:val="0"/>
          <w:sz w:val="24"/>
          <w:szCs w:val="24"/>
          <w:lang w:val="ky-KG" w:eastAsia="ru-RU"/>
          <w14:ligatures w14:val="none"/>
        </w:rPr>
        <w:t xml:space="preserve">11365,4 </w:t>
      </w:r>
      <w:r w:rsidRPr="00DD0DA1">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6CC85F28"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val="ky-KG" w:eastAsia="ru-RU"/>
          <w14:ligatures w14:val="none"/>
        </w:rPr>
        <w:t xml:space="preserve"> </w:t>
      </w:r>
      <w:r w:rsidRPr="00DD0DA1">
        <w:rPr>
          <w:rFonts w:ascii="Times New Roman" w:eastAsia="Times New Roman" w:hAnsi="Times New Roman" w:cs="Times New Roman"/>
          <w:color w:val="000000"/>
          <w:kern w:val="0"/>
          <w:sz w:val="24"/>
          <w:szCs w:val="24"/>
          <w:lang w:eastAsia="ru-RU"/>
          <w14:ligatures w14:val="none"/>
        </w:rPr>
        <w:t xml:space="preserve">Основной объем налогового дохода республиканского бюджета получен за счет налога на товары и услуги – </w:t>
      </w:r>
      <w:r w:rsidRPr="00DD0DA1">
        <w:rPr>
          <w:rFonts w:ascii="Times New Roman" w:eastAsia="Times New Roman" w:hAnsi="Times New Roman" w:cs="Times New Roman"/>
          <w:color w:val="000000"/>
          <w:kern w:val="0"/>
          <w:sz w:val="24"/>
          <w:szCs w:val="24"/>
          <w:lang w:val="ky-KG" w:eastAsia="ru-RU"/>
          <w14:ligatures w14:val="none"/>
        </w:rPr>
        <w:t xml:space="preserve">39441,0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66,5</w:t>
      </w:r>
      <w:r w:rsidRPr="00DD0DA1">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DD0DA1">
        <w:rPr>
          <w:rFonts w:ascii="Times New Roman" w:eastAsia="Times New Roman" w:hAnsi="Times New Roman" w:cs="Times New Roman"/>
          <w:color w:val="000000"/>
          <w:kern w:val="0"/>
          <w:sz w:val="24"/>
          <w:szCs w:val="24"/>
          <w:lang w:val="ky-KG" w:eastAsia="ru-RU"/>
          <w14:ligatures w14:val="none"/>
        </w:rPr>
        <w:t>15017,2</w:t>
      </w:r>
      <w:r w:rsidRPr="00DD0DA1">
        <w:rPr>
          <w:rFonts w:ascii="Times New Roman" w:eastAsia="Times New Roman" w:hAnsi="Times New Roman" w:cs="Times New Roman"/>
          <w:color w:val="000000"/>
          <w:kern w:val="0"/>
          <w:sz w:val="24"/>
          <w:szCs w:val="24"/>
          <w:lang w:eastAsia="ru-RU"/>
          <w14:ligatures w14:val="none"/>
        </w:rPr>
        <w:t xml:space="preserve"> млн. сомов (2</w:t>
      </w:r>
      <w:r w:rsidRPr="00DD0DA1">
        <w:rPr>
          <w:rFonts w:ascii="Times New Roman" w:eastAsia="Times New Roman" w:hAnsi="Times New Roman" w:cs="Times New Roman"/>
          <w:color w:val="000000"/>
          <w:kern w:val="0"/>
          <w:sz w:val="24"/>
          <w:szCs w:val="24"/>
          <w:lang w:val="ky-KG" w:eastAsia="ru-RU"/>
          <w14:ligatures w14:val="none"/>
        </w:rPr>
        <w:t>5,3</w:t>
      </w:r>
      <w:r w:rsidRPr="00DD0DA1">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w:t>
      </w:r>
      <w:r w:rsidRPr="00DD0DA1">
        <w:rPr>
          <w:rFonts w:ascii="Times New Roman" w:eastAsia="Times New Roman" w:hAnsi="Times New Roman" w:cs="Times New Roman"/>
          <w:color w:val="000000"/>
          <w:kern w:val="0"/>
          <w:sz w:val="24"/>
          <w:szCs w:val="24"/>
          <w:lang w:val="ky-KG" w:eastAsia="ru-RU"/>
          <w14:ligatures w14:val="none"/>
        </w:rPr>
        <w:t xml:space="preserve">4809,2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 xml:space="preserve">8,1 </w:t>
      </w:r>
      <w:r w:rsidRPr="00DD0DA1">
        <w:rPr>
          <w:rFonts w:ascii="Times New Roman" w:eastAsia="Times New Roman" w:hAnsi="Times New Roman" w:cs="Times New Roman"/>
          <w:color w:val="000000"/>
          <w:kern w:val="0"/>
          <w:sz w:val="24"/>
          <w:szCs w:val="24"/>
          <w:lang w:eastAsia="ru-RU"/>
          <w14:ligatures w14:val="none"/>
        </w:rPr>
        <w:t xml:space="preserve">процента). Сумма поступивших неналоговых доходов составила </w:t>
      </w:r>
      <w:r w:rsidRPr="00DD0DA1">
        <w:rPr>
          <w:rFonts w:ascii="Times New Roman" w:eastAsia="Times New Roman" w:hAnsi="Times New Roman" w:cs="Times New Roman"/>
          <w:color w:val="000000"/>
          <w:kern w:val="0"/>
          <w:sz w:val="24"/>
          <w:szCs w:val="24"/>
          <w:lang w:val="ky-KG" w:eastAsia="ru-RU"/>
          <w14:ligatures w14:val="none"/>
        </w:rPr>
        <w:t xml:space="preserve">11365,4 </w:t>
      </w:r>
      <w:r w:rsidRPr="00DD0DA1">
        <w:rPr>
          <w:rFonts w:ascii="Times New Roman" w:eastAsia="Times New Roman" w:hAnsi="Times New Roman" w:cs="Times New Roman"/>
          <w:color w:val="000000"/>
          <w:kern w:val="0"/>
          <w:sz w:val="24"/>
          <w:szCs w:val="24"/>
          <w:lang w:eastAsia="ru-RU"/>
          <w14:ligatures w14:val="none"/>
        </w:rPr>
        <w:t xml:space="preserve">млн. сомов (16,1 процента), которая образована доходами от продажи товаров и оказания услуг – </w:t>
      </w:r>
      <w:r w:rsidRPr="00DD0DA1">
        <w:rPr>
          <w:rFonts w:ascii="Times New Roman" w:eastAsia="Times New Roman" w:hAnsi="Times New Roman" w:cs="Times New Roman"/>
          <w:color w:val="000000"/>
          <w:kern w:val="0"/>
          <w:sz w:val="24"/>
          <w:szCs w:val="24"/>
          <w:lang w:val="ky-KG" w:eastAsia="ru-RU"/>
          <w14:ligatures w14:val="none"/>
        </w:rPr>
        <w:t>7675,1</w:t>
      </w:r>
      <w:r w:rsidRPr="00DD0DA1">
        <w:rPr>
          <w:rFonts w:ascii="Times New Roman" w:eastAsia="Times New Roman" w:hAnsi="Times New Roman" w:cs="Times New Roman"/>
          <w:color w:val="000000"/>
          <w:kern w:val="0"/>
          <w:sz w:val="24"/>
          <w:szCs w:val="24"/>
          <w:lang w:eastAsia="ru-RU"/>
          <w14:ligatures w14:val="none"/>
        </w:rPr>
        <w:t xml:space="preserve"> млн. сомов (</w:t>
      </w:r>
      <w:r w:rsidRPr="00DD0DA1">
        <w:rPr>
          <w:rFonts w:ascii="Times New Roman" w:eastAsia="Times New Roman" w:hAnsi="Times New Roman" w:cs="Times New Roman"/>
          <w:color w:val="000000"/>
          <w:kern w:val="0"/>
          <w:sz w:val="24"/>
          <w:szCs w:val="24"/>
          <w:lang w:val="ky-KG" w:eastAsia="ru-RU"/>
          <w14:ligatures w14:val="none"/>
        </w:rPr>
        <w:t>10,9</w:t>
      </w:r>
      <w:r w:rsidRPr="00DD0DA1">
        <w:rPr>
          <w:rFonts w:ascii="Times New Roman" w:eastAsia="Times New Roman" w:hAnsi="Times New Roman" w:cs="Times New Roman"/>
          <w:color w:val="000000"/>
          <w:kern w:val="0"/>
          <w:sz w:val="24"/>
          <w:szCs w:val="24"/>
          <w:lang w:eastAsia="ru-RU"/>
          <w14:ligatures w14:val="none"/>
        </w:rPr>
        <w:t xml:space="preserve"> процента), что составляет </w:t>
      </w:r>
      <w:r w:rsidRPr="00DD0DA1">
        <w:rPr>
          <w:rFonts w:ascii="Times New Roman" w:eastAsia="Times New Roman" w:hAnsi="Times New Roman" w:cs="Times New Roman"/>
          <w:color w:val="000000"/>
          <w:kern w:val="0"/>
          <w:sz w:val="24"/>
          <w:szCs w:val="24"/>
          <w:lang w:val="ky-KG" w:eastAsia="ru-RU"/>
          <w14:ligatures w14:val="none"/>
        </w:rPr>
        <w:t>67,5</w:t>
      </w:r>
      <w:r w:rsidRPr="00DD0DA1">
        <w:rPr>
          <w:rFonts w:ascii="Times New Roman" w:eastAsia="Times New Roman" w:hAnsi="Times New Roman" w:cs="Times New Roman"/>
          <w:color w:val="000000"/>
          <w:kern w:val="0"/>
          <w:sz w:val="24"/>
          <w:szCs w:val="24"/>
          <w:lang w:eastAsia="ru-RU"/>
          <w14:ligatures w14:val="none"/>
        </w:rPr>
        <w:t xml:space="preserve"> процента от неналоговых доходов.</w:t>
      </w:r>
    </w:p>
    <w:p w14:paraId="5DF7796A" w14:textId="77777777" w:rsidR="00DD0DA1" w:rsidRPr="00DD0DA1" w:rsidRDefault="00DD0DA1" w:rsidP="00DD0DA1">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9F9C952" w14:textId="0A6C2110" w:rsidR="00DD0DA1" w:rsidRPr="00DD0DA1" w:rsidRDefault="00DD0DA1" w:rsidP="00DD0DA1">
      <w:pPr>
        <w:spacing w:after="0" w:line="240" w:lineRule="auto"/>
        <w:jc w:val="both"/>
        <w:outlineLvl w:val="0"/>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sidR="00785020">
        <w:rPr>
          <w:rFonts w:ascii="Times New Roman" w:eastAsia="Times New Roman" w:hAnsi="Times New Roman" w:cs="Times New Roman"/>
          <w:b/>
          <w:color w:val="000000"/>
          <w:kern w:val="0"/>
          <w:sz w:val="24"/>
          <w:szCs w:val="24"/>
          <w:lang w:val="ky-KG" w:eastAsia="ru-RU"/>
          <w14:ligatures w14:val="none"/>
        </w:rPr>
        <w:t>52</w:t>
      </w:r>
      <w:r w:rsidRPr="00DD0DA1">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январе-март</w:t>
      </w:r>
      <w:r w:rsidRPr="00DD0DA1">
        <w:rPr>
          <w:rFonts w:ascii="Times New Roman" w:eastAsia="Times New Roman" w:hAnsi="Times New Roman" w:cs="Times New Roman"/>
          <w:b/>
          <w:color w:val="000000"/>
          <w:kern w:val="0"/>
          <w:sz w:val="24"/>
          <w:szCs w:val="24"/>
          <w:lang w:val="ky-KG" w:eastAsia="ru-RU"/>
          <w14:ligatures w14:val="none"/>
        </w:rPr>
        <w:t>е</w:t>
      </w:r>
    </w:p>
    <w:p w14:paraId="7EAD4B9E" w14:textId="77777777" w:rsidR="00DD0DA1" w:rsidRPr="00DD0DA1" w:rsidRDefault="00DD0DA1" w:rsidP="00DD0DA1">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DD0DA1" w:rsidRPr="00DD0DA1" w14:paraId="3FF32CC2" w14:textId="77777777" w:rsidTr="00DD0DA1">
        <w:trPr>
          <w:cantSplit/>
          <w:trHeight w:val="507"/>
          <w:tblHeader/>
        </w:trPr>
        <w:tc>
          <w:tcPr>
            <w:tcW w:w="4306" w:type="dxa"/>
            <w:tcBorders>
              <w:top w:val="single" w:sz="12" w:space="0" w:color="auto"/>
              <w:left w:val="nil"/>
              <w:bottom w:val="single" w:sz="12" w:space="0" w:color="auto"/>
              <w:right w:val="nil"/>
            </w:tcBorders>
            <w:noWrap/>
            <w:vAlign w:val="center"/>
            <w:hideMark/>
          </w:tcPr>
          <w:p w14:paraId="593ADDEA" w14:textId="77777777" w:rsidR="00DD0DA1" w:rsidRPr="00DD0DA1" w:rsidRDefault="00DD0DA1" w:rsidP="00DD0DA1">
            <w:pPr>
              <w:spacing w:after="0" w:line="22" w:lineRule="atLeast"/>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42603B0A"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00C5D118"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3EB81BB0" w14:textId="77777777" w:rsidTr="00DD0DA1">
        <w:trPr>
          <w:cantSplit/>
          <w:trHeight w:val="230"/>
          <w:tblHeader/>
        </w:trPr>
        <w:tc>
          <w:tcPr>
            <w:tcW w:w="4306" w:type="dxa"/>
            <w:tcBorders>
              <w:top w:val="single" w:sz="12" w:space="0" w:color="auto"/>
              <w:left w:val="nil"/>
              <w:bottom w:val="single" w:sz="12" w:space="0" w:color="auto"/>
              <w:right w:val="nil"/>
            </w:tcBorders>
            <w:vAlign w:val="center"/>
          </w:tcPr>
          <w:p w14:paraId="6F08DA4D" w14:textId="77777777" w:rsidR="00DD0DA1" w:rsidRPr="00DD0DA1" w:rsidRDefault="00DD0DA1" w:rsidP="00DD0DA1">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hideMark/>
          </w:tcPr>
          <w:p w14:paraId="41ABC0BF"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hideMark/>
          </w:tcPr>
          <w:p w14:paraId="750E3421"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3CF2C089"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hideMark/>
          </w:tcPr>
          <w:p w14:paraId="47D12CFF"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22CB7F42" w14:textId="77777777" w:rsidTr="00DD0DA1">
        <w:trPr>
          <w:cantSplit/>
          <w:trHeight w:val="80"/>
          <w:tblHeader/>
        </w:trPr>
        <w:tc>
          <w:tcPr>
            <w:tcW w:w="4306" w:type="dxa"/>
            <w:tcBorders>
              <w:top w:val="single" w:sz="12" w:space="0" w:color="auto"/>
              <w:left w:val="nil"/>
              <w:bottom w:val="nil"/>
              <w:right w:val="nil"/>
            </w:tcBorders>
            <w:noWrap/>
            <w:vAlign w:val="bottom"/>
          </w:tcPr>
          <w:p w14:paraId="380AFBBD" w14:textId="77777777" w:rsidR="00DD0DA1" w:rsidRPr="00DD0DA1" w:rsidRDefault="00DD0DA1" w:rsidP="00DD0DA1">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18686278"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77966324"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5F665C34"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74EC281B" w14:textId="77777777" w:rsidR="00DD0DA1" w:rsidRPr="00DD0DA1" w:rsidRDefault="00DD0DA1" w:rsidP="00DD0DA1">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DD0DA1" w:rsidRPr="00DD0DA1" w14:paraId="2D7CE7B7" w14:textId="77777777" w:rsidTr="00DD0DA1">
        <w:trPr>
          <w:cantSplit/>
          <w:trHeight w:val="80"/>
        </w:trPr>
        <w:tc>
          <w:tcPr>
            <w:tcW w:w="4306" w:type="dxa"/>
            <w:noWrap/>
            <w:vAlign w:val="bottom"/>
            <w:hideMark/>
          </w:tcPr>
          <w:p w14:paraId="73DDCCBB"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hideMark/>
          </w:tcPr>
          <w:p w14:paraId="1F042642" w14:textId="77777777" w:rsidR="00DD0DA1" w:rsidRPr="00DD0DA1" w:rsidRDefault="00DD0DA1" w:rsidP="00DD0DA1">
            <w:pPr>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53972825,9</w:t>
            </w:r>
          </w:p>
        </w:tc>
        <w:tc>
          <w:tcPr>
            <w:tcW w:w="1866" w:type="dxa"/>
            <w:vAlign w:val="bottom"/>
            <w:hideMark/>
          </w:tcPr>
          <w:p w14:paraId="7D3C836C"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70633329,7</w:t>
            </w:r>
          </w:p>
        </w:tc>
        <w:tc>
          <w:tcPr>
            <w:tcW w:w="1083" w:type="dxa"/>
            <w:noWrap/>
            <w:vAlign w:val="bottom"/>
            <w:hideMark/>
          </w:tcPr>
          <w:p w14:paraId="158AB11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04B84D5F"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5695612" w14:textId="77777777" w:rsidTr="00DD0DA1">
        <w:trPr>
          <w:cantSplit/>
          <w:trHeight w:val="80"/>
        </w:trPr>
        <w:tc>
          <w:tcPr>
            <w:tcW w:w="4306" w:type="dxa"/>
            <w:noWrap/>
            <w:vAlign w:val="bottom"/>
            <w:hideMark/>
          </w:tcPr>
          <w:p w14:paraId="2BD225C8"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hideMark/>
          </w:tcPr>
          <w:p w14:paraId="38003C61"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53971825,9</w:t>
            </w:r>
          </w:p>
        </w:tc>
        <w:tc>
          <w:tcPr>
            <w:tcW w:w="1866" w:type="dxa"/>
            <w:vAlign w:val="bottom"/>
            <w:hideMark/>
          </w:tcPr>
          <w:p w14:paraId="7C191D17"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70632878,5</w:t>
            </w:r>
          </w:p>
        </w:tc>
        <w:tc>
          <w:tcPr>
            <w:tcW w:w="1083" w:type="dxa"/>
            <w:noWrap/>
            <w:vAlign w:val="bottom"/>
            <w:hideMark/>
          </w:tcPr>
          <w:p w14:paraId="6A7E02F9"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F4501F7"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7A5CC8E4" w14:textId="77777777" w:rsidTr="00DD0DA1">
        <w:trPr>
          <w:cantSplit/>
          <w:trHeight w:val="80"/>
        </w:trPr>
        <w:tc>
          <w:tcPr>
            <w:tcW w:w="4306" w:type="dxa"/>
            <w:noWrap/>
            <w:vAlign w:val="bottom"/>
            <w:hideMark/>
          </w:tcPr>
          <w:p w14:paraId="0517B567" w14:textId="77777777" w:rsidR="00DD0DA1" w:rsidRPr="00DD0DA1" w:rsidRDefault="00DD0DA1" w:rsidP="00DD0DA1">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hideMark/>
          </w:tcPr>
          <w:p w14:paraId="7996E11E"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48156049,6</w:t>
            </w:r>
          </w:p>
        </w:tc>
        <w:tc>
          <w:tcPr>
            <w:tcW w:w="1866" w:type="dxa"/>
            <w:vAlign w:val="bottom"/>
            <w:hideMark/>
          </w:tcPr>
          <w:p w14:paraId="2C473EA6" w14:textId="77777777" w:rsidR="00DD0DA1" w:rsidRPr="00DD0DA1" w:rsidRDefault="00DD0DA1" w:rsidP="00DD0DA1">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59267505,1</w:t>
            </w:r>
          </w:p>
        </w:tc>
        <w:tc>
          <w:tcPr>
            <w:tcW w:w="1083" w:type="dxa"/>
            <w:noWrap/>
            <w:vAlign w:val="bottom"/>
            <w:hideMark/>
          </w:tcPr>
          <w:p w14:paraId="443B3EC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89,2</w:t>
            </w:r>
          </w:p>
        </w:tc>
        <w:tc>
          <w:tcPr>
            <w:tcW w:w="1150" w:type="dxa"/>
            <w:vAlign w:val="bottom"/>
            <w:hideMark/>
          </w:tcPr>
          <w:p w14:paraId="2FE4DF71"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83,9</w:t>
            </w:r>
          </w:p>
        </w:tc>
      </w:tr>
      <w:tr w:rsidR="00DD0DA1" w:rsidRPr="00DD0DA1" w14:paraId="7406BA03" w14:textId="77777777" w:rsidTr="00DD0DA1">
        <w:trPr>
          <w:cantSplit/>
          <w:trHeight w:val="80"/>
        </w:trPr>
        <w:tc>
          <w:tcPr>
            <w:tcW w:w="4306" w:type="dxa"/>
            <w:noWrap/>
            <w:vAlign w:val="bottom"/>
            <w:hideMark/>
          </w:tcPr>
          <w:p w14:paraId="5493C0AC" w14:textId="77777777" w:rsidR="00DD0DA1" w:rsidRPr="00DD0DA1" w:rsidRDefault="00DD0DA1" w:rsidP="00DD0DA1">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hideMark/>
          </w:tcPr>
          <w:p w14:paraId="43536B6A"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10637852,0</w:t>
            </w:r>
          </w:p>
        </w:tc>
        <w:tc>
          <w:tcPr>
            <w:tcW w:w="1866" w:type="dxa"/>
            <w:vAlign w:val="bottom"/>
            <w:hideMark/>
          </w:tcPr>
          <w:p w14:paraId="724C8EAE"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15017232,8</w:t>
            </w:r>
          </w:p>
        </w:tc>
        <w:tc>
          <w:tcPr>
            <w:tcW w:w="1083" w:type="dxa"/>
            <w:noWrap/>
            <w:vAlign w:val="bottom"/>
            <w:hideMark/>
          </w:tcPr>
          <w:p w14:paraId="7E0AACDB"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19,7</w:t>
            </w:r>
          </w:p>
        </w:tc>
        <w:tc>
          <w:tcPr>
            <w:tcW w:w="1150" w:type="dxa"/>
            <w:vAlign w:val="bottom"/>
            <w:hideMark/>
          </w:tcPr>
          <w:p w14:paraId="7A96534D"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21,3</w:t>
            </w:r>
          </w:p>
        </w:tc>
      </w:tr>
      <w:tr w:rsidR="00DD0DA1" w:rsidRPr="00DD0DA1" w14:paraId="636A7216" w14:textId="77777777" w:rsidTr="00DD0DA1">
        <w:trPr>
          <w:cantSplit/>
          <w:trHeight w:val="80"/>
        </w:trPr>
        <w:tc>
          <w:tcPr>
            <w:tcW w:w="4306" w:type="dxa"/>
            <w:noWrap/>
            <w:vAlign w:val="bottom"/>
            <w:hideMark/>
          </w:tcPr>
          <w:p w14:paraId="411B0DD6" w14:textId="77777777" w:rsidR="00DD0DA1" w:rsidRPr="00DD0DA1" w:rsidRDefault="00DD0DA1" w:rsidP="00DD0DA1">
            <w:pPr>
              <w:spacing w:after="0" w:line="276" w:lineRule="auto"/>
              <w:ind w:firstLine="743"/>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hideMark/>
          </w:tcPr>
          <w:p w14:paraId="45EE9140"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6C471B2A"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en-US" w:eastAsia="ru-RU"/>
                <w14:ligatures w14:val="none"/>
              </w:rPr>
              <w:t xml:space="preserve">                 </w:t>
            </w:r>
            <w:r w:rsidRPr="00DD0DA1">
              <w:rPr>
                <w:rFonts w:ascii="Times New Roman" w:eastAsia="Times New Roman" w:hAnsi="Times New Roman" w:cs="Times New Roman"/>
                <w:color w:val="000000"/>
                <w:kern w:val="0"/>
                <w:sz w:val="20"/>
                <w:szCs w:val="20"/>
                <w:lang w:val="ky-KG" w:eastAsia="ru-RU"/>
                <w14:ligatures w14:val="none"/>
              </w:rPr>
              <w:t>436009,4</w:t>
            </w:r>
          </w:p>
        </w:tc>
        <w:tc>
          <w:tcPr>
            <w:tcW w:w="1083" w:type="dxa"/>
            <w:vMerge w:val="restart"/>
            <w:noWrap/>
            <w:vAlign w:val="bottom"/>
            <w:hideMark/>
          </w:tcPr>
          <w:p w14:paraId="7EEA0F11"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74510645"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0,6</w:t>
            </w:r>
          </w:p>
        </w:tc>
      </w:tr>
      <w:tr w:rsidR="00DD0DA1" w:rsidRPr="00DD0DA1" w14:paraId="5A013759" w14:textId="77777777" w:rsidTr="00DD0DA1">
        <w:trPr>
          <w:cantSplit/>
          <w:trHeight w:val="271"/>
        </w:trPr>
        <w:tc>
          <w:tcPr>
            <w:tcW w:w="4306" w:type="dxa"/>
            <w:noWrap/>
            <w:vAlign w:val="bottom"/>
            <w:hideMark/>
          </w:tcPr>
          <w:p w14:paraId="05A79AED" w14:textId="77777777" w:rsidR="00DD0DA1" w:rsidRPr="00DD0DA1" w:rsidRDefault="00DD0DA1" w:rsidP="00DD0DA1">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подоходный налог с физических лиц –резидентов Кыргызской Республики</w:t>
            </w:r>
          </w:p>
        </w:tc>
        <w:tc>
          <w:tcPr>
            <w:tcW w:w="3349" w:type="dxa"/>
            <w:vMerge/>
            <w:vAlign w:val="center"/>
            <w:hideMark/>
          </w:tcPr>
          <w:p w14:paraId="09EF1CEA"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866" w:type="dxa"/>
            <w:vMerge/>
            <w:vAlign w:val="center"/>
            <w:hideMark/>
          </w:tcPr>
          <w:p w14:paraId="3534F3EE"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4B7ED0C5"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150" w:type="dxa"/>
            <w:vMerge/>
            <w:vAlign w:val="center"/>
            <w:hideMark/>
          </w:tcPr>
          <w:p w14:paraId="5B1BF134"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r>
      <w:tr w:rsidR="00DD0DA1" w:rsidRPr="00DD0DA1" w14:paraId="45DA88FB" w14:textId="77777777" w:rsidTr="00DD0DA1">
        <w:trPr>
          <w:cantSplit/>
          <w:trHeight w:val="271"/>
        </w:trPr>
        <w:tc>
          <w:tcPr>
            <w:tcW w:w="4306" w:type="dxa"/>
            <w:noWrap/>
            <w:vAlign w:val="bottom"/>
            <w:hideMark/>
          </w:tcPr>
          <w:p w14:paraId="7BB53AE7" w14:textId="77777777" w:rsidR="00DD0DA1" w:rsidRPr="00DD0DA1" w:rsidRDefault="00DD0DA1" w:rsidP="00DD0DA1">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hideMark/>
          </w:tcPr>
          <w:p w14:paraId="72A1AD7F"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570092,0</w:t>
            </w:r>
          </w:p>
        </w:tc>
        <w:tc>
          <w:tcPr>
            <w:tcW w:w="1866" w:type="dxa"/>
            <w:vAlign w:val="bottom"/>
            <w:hideMark/>
          </w:tcPr>
          <w:p w14:paraId="3F89CB76"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1075018,7</w:t>
            </w:r>
          </w:p>
        </w:tc>
        <w:tc>
          <w:tcPr>
            <w:tcW w:w="1083" w:type="dxa"/>
            <w:noWrap/>
            <w:vAlign w:val="bottom"/>
            <w:hideMark/>
          </w:tcPr>
          <w:p w14:paraId="244F3E1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c>
          <w:tcPr>
            <w:tcW w:w="1150" w:type="dxa"/>
            <w:vAlign w:val="bottom"/>
            <w:hideMark/>
          </w:tcPr>
          <w:p w14:paraId="0F0ECCF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w:t>
            </w:r>
          </w:p>
        </w:tc>
      </w:tr>
      <w:tr w:rsidR="00DD0DA1" w:rsidRPr="00DD0DA1" w14:paraId="562DFF56" w14:textId="77777777" w:rsidTr="00DD0DA1">
        <w:trPr>
          <w:cantSplit/>
          <w:trHeight w:val="174"/>
        </w:trPr>
        <w:tc>
          <w:tcPr>
            <w:tcW w:w="4306" w:type="dxa"/>
            <w:noWrap/>
            <w:vAlign w:val="bottom"/>
            <w:hideMark/>
          </w:tcPr>
          <w:p w14:paraId="6BC5F02E" w14:textId="77777777" w:rsidR="00DD0DA1" w:rsidRPr="00DD0DA1" w:rsidRDefault="00DD0DA1" w:rsidP="00DD0DA1">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hideMark/>
          </w:tcPr>
          <w:p w14:paraId="239BFD3D"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4426519,0</w:t>
            </w:r>
          </w:p>
        </w:tc>
        <w:tc>
          <w:tcPr>
            <w:tcW w:w="1866" w:type="dxa"/>
            <w:vAlign w:val="bottom"/>
            <w:hideMark/>
          </w:tcPr>
          <w:p w14:paraId="324ECF9F"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5264073,7</w:t>
            </w:r>
          </w:p>
        </w:tc>
        <w:tc>
          <w:tcPr>
            <w:tcW w:w="1083" w:type="dxa"/>
            <w:noWrap/>
            <w:vAlign w:val="bottom"/>
            <w:hideMark/>
          </w:tcPr>
          <w:p w14:paraId="147FE50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8,2</w:t>
            </w:r>
          </w:p>
        </w:tc>
        <w:tc>
          <w:tcPr>
            <w:tcW w:w="1150" w:type="dxa"/>
            <w:vAlign w:val="bottom"/>
            <w:hideMark/>
          </w:tcPr>
          <w:p w14:paraId="0981DDF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7,5</w:t>
            </w:r>
          </w:p>
        </w:tc>
      </w:tr>
      <w:tr w:rsidR="00DD0DA1" w:rsidRPr="00DD0DA1" w14:paraId="10EBEB5A" w14:textId="77777777" w:rsidTr="00DD0DA1">
        <w:trPr>
          <w:cantSplit/>
          <w:trHeight w:val="201"/>
        </w:trPr>
        <w:tc>
          <w:tcPr>
            <w:tcW w:w="4306" w:type="dxa"/>
            <w:noWrap/>
            <w:vAlign w:val="bottom"/>
            <w:hideMark/>
          </w:tcPr>
          <w:p w14:paraId="3DA96A92" w14:textId="77777777" w:rsidR="00DD0DA1" w:rsidRPr="00DD0DA1" w:rsidRDefault="00DD0DA1" w:rsidP="00DD0DA1">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по специальным режимам</w:t>
            </w:r>
          </w:p>
        </w:tc>
        <w:tc>
          <w:tcPr>
            <w:tcW w:w="1483" w:type="dxa"/>
            <w:noWrap/>
            <w:vAlign w:val="bottom"/>
            <w:hideMark/>
          </w:tcPr>
          <w:p w14:paraId="276A453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3472578,4</w:t>
            </w:r>
          </w:p>
        </w:tc>
        <w:tc>
          <w:tcPr>
            <w:tcW w:w="1866" w:type="dxa"/>
            <w:vAlign w:val="bottom"/>
            <w:hideMark/>
          </w:tcPr>
          <w:p w14:paraId="32ED670E"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4706862,7</w:t>
            </w:r>
          </w:p>
        </w:tc>
        <w:tc>
          <w:tcPr>
            <w:tcW w:w="1083" w:type="dxa"/>
            <w:noWrap/>
            <w:vAlign w:val="bottom"/>
            <w:hideMark/>
          </w:tcPr>
          <w:p w14:paraId="58976065"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6,4</w:t>
            </w:r>
          </w:p>
        </w:tc>
        <w:tc>
          <w:tcPr>
            <w:tcW w:w="1150" w:type="dxa"/>
            <w:vAlign w:val="bottom"/>
            <w:hideMark/>
          </w:tcPr>
          <w:p w14:paraId="4259FA80"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6,7</w:t>
            </w:r>
          </w:p>
        </w:tc>
      </w:tr>
      <w:tr w:rsidR="00DD0DA1" w:rsidRPr="00DD0DA1" w14:paraId="5ADB6DCD" w14:textId="77777777" w:rsidTr="00DD0DA1">
        <w:trPr>
          <w:cantSplit/>
          <w:trHeight w:val="251"/>
        </w:trPr>
        <w:tc>
          <w:tcPr>
            <w:tcW w:w="4306" w:type="dxa"/>
            <w:noWrap/>
            <w:vAlign w:val="bottom"/>
            <w:hideMark/>
          </w:tcPr>
          <w:p w14:paraId="45B08FEC" w14:textId="77777777" w:rsidR="00DD0DA1" w:rsidRPr="00DD0DA1" w:rsidRDefault="00DD0DA1" w:rsidP="00DD0DA1">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hideMark/>
          </w:tcPr>
          <w:p w14:paraId="218E1B5D"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63BC955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54B9897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6CDC4F4F"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r>
      <w:tr w:rsidR="00DD0DA1" w:rsidRPr="00DD0DA1" w14:paraId="58ECB5E2" w14:textId="77777777" w:rsidTr="00DD0DA1">
        <w:trPr>
          <w:cantSplit/>
          <w:trHeight w:val="345"/>
        </w:trPr>
        <w:tc>
          <w:tcPr>
            <w:tcW w:w="4306" w:type="dxa"/>
            <w:noWrap/>
            <w:vAlign w:val="bottom"/>
            <w:hideMark/>
          </w:tcPr>
          <w:p w14:paraId="2F104517" w14:textId="77777777" w:rsidR="00DD0DA1" w:rsidRPr="00DD0DA1" w:rsidRDefault="00DD0DA1" w:rsidP="00DD0DA1">
            <w:pPr>
              <w:spacing w:after="0" w:line="276" w:lineRule="auto"/>
              <w:ind w:firstLine="601"/>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на валовый доход Кумтор</w:t>
            </w:r>
          </w:p>
        </w:tc>
        <w:tc>
          <w:tcPr>
            <w:tcW w:w="1483" w:type="dxa"/>
            <w:noWrap/>
            <w:vAlign w:val="bottom"/>
            <w:hideMark/>
          </w:tcPr>
          <w:p w14:paraId="1E374140"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2168662,6</w:t>
            </w:r>
          </w:p>
        </w:tc>
        <w:tc>
          <w:tcPr>
            <w:tcW w:w="1866" w:type="dxa"/>
            <w:vAlign w:val="bottom"/>
            <w:hideMark/>
          </w:tcPr>
          <w:p w14:paraId="48CEE91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3535268,3</w:t>
            </w:r>
          </w:p>
        </w:tc>
        <w:tc>
          <w:tcPr>
            <w:tcW w:w="1083" w:type="dxa"/>
            <w:noWrap/>
            <w:vAlign w:val="bottom"/>
            <w:hideMark/>
          </w:tcPr>
          <w:p w14:paraId="44D059EA"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4,0</w:t>
            </w:r>
          </w:p>
        </w:tc>
        <w:tc>
          <w:tcPr>
            <w:tcW w:w="1150" w:type="dxa"/>
            <w:vAlign w:val="bottom"/>
            <w:hideMark/>
          </w:tcPr>
          <w:p w14:paraId="081641F3"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5,0</w:t>
            </w:r>
          </w:p>
        </w:tc>
      </w:tr>
      <w:tr w:rsidR="00DD0DA1" w:rsidRPr="00DD0DA1" w14:paraId="44AE4B0E" w14:textId="77777777" w:rsidTr="00DD0DA1">
        <w:trPr>
          <w:cantSplit/>
          <w:trHeight w:val="345"/>
        </w:trPr>
        <w:tc>
          <w:tcPr>
            <w:tcW w:w="4306" w:type="dxa"/>
            <w:noWrap/>
            <w:vAlign w:val="bottom"/>
            <w:hideMark/>
          </w:tcPr>
          <w:p w14:paraId="0C0A7832"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собственность </w:t>
            </w:r>
          </w:p>
        </w:tc>
        <w:tc>
          <w:tcPr>
            <w:tcW w:w="1483" w:type="dxa"/>
            <w:noWrap/>
            <w:vAlign w:val="bottom"/>
            <w:hideMark/>
          </w:tcPr>
          <w:p w14:paraId="08B1C885"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27664C31"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1A85BE4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17E198C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w:t>
            </w:r>
          </w:p>
        </w:tc>
      </w:tr>
      <w:tr w:rsidR="00DD0DA1" w:rsidRPr="00DD0DA1" w14:paraId="5FEC147D" w14:textId="77777777" w:rsidTr="00DD0DA1">
        <w:trPr>
          <w:cantSplit/>
          <w:trHeight w:val="80"/>
        </w:trPr>
        <w:tc>
          <w:tcPr>
            <w:tcW w:w="4306" w:type="dxa"/>
            <w:noWrap/>
            <w:vAlign w:val="bottom"/>
            <w:hideMark/>
          </w:tcPr>
          <w:p w14:paraId="6D82263C"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hideMark/>
          </w:tcPr>
          <w:p w14:paraId="3501B6F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37009502,0</w:t>
            </w:r>
          </w:p>
        </w:tc>
        <w:tc>
          <w:tcPr>
            <w:tcW w:w="1866" w:type="dxa"/>
            <w:vAlign w:val="bottom"/>
            <w:hideMark/>
          </w:tcPr>
          <w:p w14:paraId="1DD4322A"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39441013,3</w:t>
            </w:r>
          </w:p>
        </w:tc>
        <w:tc>
          <w:tcPr>
            <w:tcW w:w="1083" w:type="dxa"/>
            <w:noWrap/>
            <w:vAlign w:val="bottom"/>
            <w:hideMark/>
          </w:tcPr>
          <w:p w14:paraId="70953D5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68,6</w:t>
            </w:r>
          </w:p>
        </w:tc>
        <w:tc>
          <w:tcPr>
            <w:tcW w:w="1150" w:type="dxa"/>
            <w:vAlign w:val="bottom"/>
            <w:hideMark/>
          </w:tcPr>
          <w:p w14:paraId="285F026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55,8</w:t>
            </w:r>
          </w:p>
        </w:tc>
      </w:tr>
      <w:tr w:rsidR="00DD0DA1" w:rsidRPr="00DD0DA1" w14:paraId="2DBFED6C" w14:textId="77777777" w:rsidTr="00DD0DA1">
        <w:trPr>
          <w:cantSplit/>
          <w:trHeight w:val="92"/>
        </w:trPr>
        <w:tc>
          <w:tcPr>
            <w:tcW w:w="4306" w:type="dxa"/>
            <w:noWrap/>
            <w:vAlign w:val="bottom"/>
            <w:hideMark/>
          </w:tcPr>
          <w:p w14:paraId="7EDAEEE6" w14:textId="77777777" w:rsidR="00DD0DA1" w:rsidRPr="00DD0DA1" w:rsidRDefault="00DD0DA1" w:rsidP="00DD0DA1">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hideMark/>
          </w:tcPr>
          <w:p w14:paraId="300BF88C"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31716269,3</w:t>
            </w:r>
          </w:p>
        </w:tc>
        <w:tc>
          <w:tcPr>
            <w:tcW w:w="1866" w:type="dxa"/>
            <w:vAlign w:val="bottom"/>
            <w:hideMark/>
          </w:tcPr>
          <w:p w14:paraId="564AEA99"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32380032,3</w:t>
            </w:r>
          </w:p>
        </w:tc>
        <w:tc>
          <w:tcPr>
            <w:tcW w:w="1083" w:type="dxa"/>
            <w:noWrap/>
            <w:vAlign w:val="bottom"/>
            <w:hideMark/>
          </w:tcPr>
          <w:p w14:paraId="1316E453"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58,8</w:t>
            </w:r>
          </w:p>
        </w:tc>
        <w:tc>
          <w:tcPr>
            <w:tcW w:w="1150" w:type="dxa"/>
            <w:vAlign w:val="bottom"/>
            <w:hideMark/>
          </w:tcPr>
          <w:p w14:paraId="7041F77A"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45,8</w:t>
            </w:r>
          </w:p>
        </w:tc>
      </w:tr>
      <w:tr w:rsidR="00DD0DA1" w:rsidRPr="00DD0DA1" w14:paraId="6E24D2C4" w14:textId="77777777" w:rsidTr="00DD0DA1">
        <w:trPr>
          <w:cantSplit/>
          <w:trHeight w:val="92"/>
        </w:trPr>
        <w:tc>
          <w:tcPr>
            <w:tcW w:w="4306" w:type="dxa"/>
            <w:noWrap/>
            <w:vAlign w:val="bottom"/>
            <w:hideMark/>
          </w:tcPr>
          <w:p w14:paraId="37040381" w14:textId="77777777" w:rsidR="00DD0DA1" w:rsidRPr="00DD0DA1" w:rsidRDefault="00DD0DA1" w:rsidP="00DD0DA1">
            <w:pPr>
              <w:spacing w:after="0" w:line="276" w:lineRule="auto"/>
              <w:ind w:left="459" w:firstLine="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hideMark/>
          </w:tcPr>
          <w:p w14:paraId="30073957"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2895354,4</w:t>
            </w:r>
          </w:p>
        </w:tc>
        <w:tc>
          <w:tcPr>
            <w:tcW w:w="1866" w:type="dxa"/>
            <w:vAlign w:val="bottom"/>
            <w:hideMark/>
          </w:tcPr>
          <w:p w14:paraId="202F9167"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3815676,8</w:t>
            </w:r>
          </w:p>
        </w:tc>
        <w:tc>
          <w:tcPr>
            <w:tcW w:w="1083" w:type="dxa"/>
            <w:noWrap/>
            <w:vAlign w:val="bottom"/>
            <w:hideMark/>
          </w:tcPr>
          <w:p w14:paraId="5BE9EB3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w:t>
            </w:r>
          </w:p>
        </w:tc>
        <w:tc>
          <w:tcPr>
            <w:tcW w:w="1150" w:type="dxa"/>
            <w:vAlign w:val="bottom"/>
            <w:hideMark/>
          </w:tcPr>
          <w:p w14:paraId="37F286A9"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5,4</w:t>
            </w:r>
          </w:p>
        </w:tc>
      </w:tr>
      <w:tr w:rsidR="00DD0DA1" w:rsidRPr="00DD0DA1" w14:paraId="48313705" w14:textId="77777777" w:rsidTr="00DD0DA1">
        <w:trPr>
          <w:cantSplit/>
          <w:trHeight w:val="92"/>
        </w:trPr>
        <w:tc>
          <w:tcPr>
            <w:tcW w:w="4306" w:type="dxa"/>
            <w:noWrap/>
            <w:vAlign w:val="bottom"/>
            <w:hideMark/>
          </w:tcPr>
          <w:p w14:paraId="15B68D16" w14:textId="77777777" w:rsidR="00DD0DA1" w:rsidRPr="00DD0DA1" w:rsidRDefault="00DD0DA1" w:rsidP="00DD0DA1">
            <w:pPr>
              <w:spacing w:after="0" w:line="276" w:lineRule="auto"/>
              <w:ind w:left="459" w:right="-108" w:firstLine="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hideMark/>
          </w:tcPr>
          <w:p w14:paraId="174F3D6A"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2388395,4</w:t>
            </w:r>
          </w:p>
        </w:tc>
        <w:tc>
          <w:tcPr>
            <w:tcW w:w="1866" w:type="dxa"/>
            <w:vAlign w:val="bottom"/>
            <w:hideMark/>
          </w:tcPr>
          <w:p w14:paraId="55F3DCBB"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3233343,6</w:t>
            </w:r>
          </w:p>
        </w:tc>
        <w:tc>
          <w:tcPr>
            <w:tcW w:w="1083" w:type="dxa"/>
            <w:noWrap/>
            <w:vAlign w:val="bottom"/>
            <w:hideMark/>
          </w:tcPr>
          <w:p w14:paraId="0767C7E1"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4,4</w:t>
            </w:r>
          </w:p>
        </w:tc>
        <w:tc>
          <w:tcPr>
            <w:tcW w:w="1150" w:type="dxa"/>
            <w:vAlign w:val="bottom"/>
            <w:hideMark/>
          </w:tcPr>
          <w:p w14:paraId="336BC35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4,6</w:t>
            </w:r>
          </w:p>
        </w:tc>
      </w:tr>
      <w:tr w:rsidR="00DD0DA1" w:rsidRPr="00DD0DA1" w14:paraId="0CAA6AC0" w14:textId="77777777" w:rsidTr="00DD0DA1">
        <w:trPr>
          <w:cantSplit/>
          <w:trHeight w:val="92"/>
        </w:trPr>
        <w:tc>
          <w:tcPr>
            <w:tcW w:w="4306" w:type="dxa"/>
            <w:noWrap/>
            <w:vAlign w:val="bottom"/>
            <w:hideMark/>
          </w:tcPr>
          <w:p w14:paraId="23189BED" w14:textId="77777777" w:rsidR="00DD0DA1" w:rsidRPr="00DD0DA1" w:rsidRDefault="00DD0DA1" w:rsidP="00DD0DA1">
            <w:pPr>
              <w:spacing w:after="0" w:line="276" w:lineRule="auto"/>
              <w:ind w:right="-108" w:firstLine="601"/>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hideMark/>
          </w:tcPr>
          <w:p w14:paraId="0222962A" w14:textId="77777777" w:rsidR="00DD0DA1" w:rsidRPr="00DD0DA1" w:rsidRDefault="00DD0DA1" w:rsidP="00DD0DA1">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9482,9</w:t>
            </w:r>
          </w:p>
        </w:tc>
        <w:tc>
          <w:tcPr>
            <w:tcW w:w="1866" w:type="dxa"/>
            <w:vAlign w:val="bottom"/>
            <w:hideMark/>
          </w:tcPr>
          <w:p w14:paraId="03E76C2E" w14:textId="77777777" w:rsidR="00DD0DA1" w:rsidRPr="00DD0DA1" w:rsidRDefault="00DD0DA1" w:rsidP="00DD0DA1">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11960,6</w:t>
            </w:r>
          </w:p>
        </w:tc>
        <w:tc>
          <w:tcPr>
            <w:tcW w:w="1083" w:type="dxa"/>
            <w:noWrap/>
            <w:vAlign w:val="bottom"/>
            <w:hideMark/>
          </w:tcPr>
          <w:p w14:paraId="602DC68D"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5726F5A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0,0</w:t>
            </w:r>
          </w:p>
        </w:tc>
      </w:tr>
      <w:tr w:rsidR="00DD0DA1" w:rsidRPr="00DD0DA1" w14:paraId="396F162E" w14:textId="77777777" w:rsidTr="00DD0DA1">
        <w:trPr>
          <w:cantSplit/>
          <w:trHeight w:val="92"/>
        </w:trPr>
        <w:tc>
          <w:tcPr>
            <w:tcW w:w="4306" w:type="dxa"/>
            <w:noWrap/>
            <w:vAlign w:val="bottom"/>
            <w:hideMark/>
          </w:tcPr>
          <w:p w14:paraId="00CDF6E2" w14:textId="77777777" w:rsidR="00DD0DA1" w:rsidRPr="00DD0DA1" w:rsidRDefault="00DD0DA1" w:rsidP="00DD0DA1">
            <w:pPr>
              <w:spacing w:after="0" w:line="276" w:lineRule="auto"/>
              <w:ind w:left="460" w:hanging="142"/>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lastRenderedPageBreak/>
              <w:t xml:space="preserve"> Налоги на международную торговлю и операции</w:t>
            </w:r>
          </w:p>
        </w:tc>
        <w:tc>
          <w:tcPr>
            <w:tcW w:w="1483" w:type="dxa"/>
            <w:noWrap/>
            <w:vAlign w:val="bottom"/>
            <w:hideMark/>
          </w:tcPr>
          <w:p w14:paraId="7884F93D"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508675,2</w:t>
            </w:r>
          </w:p>
        </w:tc>
        <w:tc>
          <w:tcPr>
            <w:tcW w:w="1866" w:type="dxa"/>
            <w:vAlign w:val="bottom"/>
            <w:hideMark/>
          </w:tcPr>
          <w:p w14:paraId="205AA1C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4809196,3</w:t>
            </w:r>
          </w:p>
        </w:tc>
        <w:tc>
          <w:tcPr>
            <w:tcW w:w="1083" w:type="dxa"/>
            <w:noWrap/>
            <w:vAlign w:val="bottom"/>
            <w:hideMark/>
          </w:tcPr>
          <w:p w14:paraId="4FFC5396"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0,9</w:t>
            </w:r>
          </w:p>
        </w:tc>
        <w:tc>
          <w:tcPr>
            <w:tcW w:w="1150" w:type="dxa"/>
            <w:vAlign w:val="bottom"/>
            <w:hideMark/>
          </w:tcPr>
          <w:p w14:paraId="1E1F7F9B"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6,8</w:t>
            </w:r>
          </w:p>
        </w:tc>
      </w:tr>
      <w:tr w:rsidR="00DD0DA1" w:rsidRPr="00DD0DA1" w14:paraId="0ADE5734" w14:textId="77777777" w:rsidTr="00DD0DA1">
        <w:trPr>
          <w:cantSplit/>
          <w:trHeight w:val="92"/>
        </w:trPr>
        <w:tc>
          <w:tcPr>
            <w:tcW w:w="4306" w:type="dxa"/>
            <w:noWrap/>
            <w:vAlign w:val="bottom"/>
            <w:hideMark/>
          </w:tcPr>
          <w:p w14:paraId="75B2B761" w14:textId="77777777" w:rsidR="00DD0DA1" w:rsidRPr="00DD0DA1" w:rsidRDefault="00DD0DA1" w:rsidP="00DD0DA1">
            <w:pPr>
              <w:spacing w:after="0" w:line="276" w:lineRule="auto"/>
              <w:ind w:left="284" w:firstLine="34"/>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483" w:type="dxa"/>
            <w:noWrap/>
            <w:vAlign w:val="bottom"/>
            <w:hideMark/>
          </w:tcPr>
          <w:p w14:paraId="6431E7D1"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20,4</w:t>
            </w:r>
          </w:p>
        </w:tc>
        <w:tc>
          <w:tcPr>
            <w:tcW w:w="1866" w:type="dxa"/>
            <w:vAlign w:val="bottom"/>
            <w:hideMark/>
          </w:tcPr>
          <w:p w14:paraId="69972633"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62,7</w:t>
            </w:r>
          </w:p>
        </w:tc>
        <w:tc>
          <w:tcPr>
            <w:tcW w:w="1083" w:type="dxa"/>
            <w:noWrap/>
            <w:vAlign w:val="bottom"/>
            <w:hideMark/>
          </w:tcPr>
          <w:p w14:paraId="66A1543B"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0,0</w:t>
            </w:r>
          </w:p>
        </w:tc>
        <w:tc>
          <w:tcPr>
            <w:tcW w:w="1150" w:type="dxa"/>
            <w:vAlign w:val="bottom"/>
            <w:hideMark/>
          </w:tcPr>
          <w:p w14:paraId="5629563D" w14:textId="77777777" w:rsidR="00DD0DA1" w:rsidRPr="00DD0DA1" w:rsidRDefault="00DD0DA1" w:rsidP="00DD0DA1">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0,0</w:t>
            </w:r>
          </w:p>
        </w:tc>
      </w:tr>
      <w:tr w:rsidR="00DD0DA1" w:rsidRPr="00DD0DA1" w14:paraId="7EB35C4F" w14:textId="77777777" w:rsidTr="00DD0DA1">
        <w:trPr>
          <w:cantSplit/>
          <w:trHeight w:val="92"/>
        </w:trPr>
        <w:tc>
          <w:tcPr>
            <w:tcW w:w="4306" w:type="dxa"/>
            <w:noWrap/>
            <w:vAlign w:val="bottom"/>
            <w:hideMark/>
          </w:tcPr>
          <w:p w14:paraId="0EC40EBB" w14:textId="77777777" w:rsidR="00DD0DA1" w:rsidRPr="00DD0DA1" w:rsidRDefault="00DD0DA1" w:rsidP="00DD0DA1">
            <w:pPr>
              <w:spacing w:after="0" w:line="276" w:lineRule="auto"/>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hideMark/>
          </w:tcPr>
          <w:p w14:paraId="1275CF30"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4C9A2134"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4FF8ADA5"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122A600C"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r w:rsidR="00DD0DA1" w:rsidRPr="00DD0DA1" w14:paraId="0934D442" w14:textId="77777777" w:rsidTr="00DD0DA1">
        <w:trPr>
          <w:cantSplit/>
          <w:trHeight w:val="92"/>
        </w:trPr>
        <w:tc>
          <w:tcPr>
            <w:tcW w:w="4306" w:type="dxa"/>
            <w:noWrap/>
            <w:vAlign w:val="bottom"/>
            <w:hideMark/>
          </w:tcPr>
          <w:p w14:paraId="41E94C7E" w14:textId="77777777" w:rsidR="00DD0DA1" w:rsidRPr="00DD0DA1" w:rsidRDefault="00DD0DA1" w:rsidP="00DD0DA1">
            <w:pPr>
              <w:spacing w:after="0" w:line="276" w:lineRule="auto"/>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hideMark/>
          </w:tcPr>
          <w:p w14:paraId="2E28591D"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5CEF711E"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68D385F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15C6DDBA"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r w:rsidR="00DD0DA1" w:rsidRPr="00DD0DA1" w14:paraId="6694355A" w14:textId="77777777" w:rsidTr="00DD0DA1">
        <w:trPr>
          <w:cantSplit/>
          <w:trHeight w:val="92"/>
        </w:trPr>
        <w:tc>
          <w:tcPr>
            <w:tcW w:w="4306" w:type="dxa"/>
            <w:noWrap/>
            <w:vAlign w:val="bottom"/>
            <w:hideMark/>
          </w:tcPr>
          <w:p w14:paraId="4ABF977B" w14:textId="77777777" w:rsidR="00DD0DA1" w:rsidRPr="00DD0DA1" w:rsidRDefault="00DD0DA1" w:rsidP="00DD0DA1">
            <w:pPr>
              <w:spacing w:after="0" w:line="276" w:lineRule="auto"/>
              <w:ind w:firstLine="34"/>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hideMark/>
          </w:tcPr>
          <w:p w14:paraId="332329AB"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5815776,3</w:t>
            </w:r>
          </w:p>
        </w:tc>
        <w:tc>
          <w:tcPr>
            <w:tcW w:w="1866" w:type="dxa"/>
            <w:vAlign w:val="bottom"/>
            <w:hideMark/>
          </w:tcPr>
          <w:p w14:paraId="670252BF" w14:textId="77777777" w:rsidR="00DD0DA1" w:rsidRPr="00DD0DA1" w:rsidRDefault="00DD0DA1" w:rsidP="00DD0DA1">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11365373,4</w:t>
            </w:r>
          </w:p>
        </w:tc>
        <w:tc>
          <w:tcPr>
            <w:tcW w:w="1083" w:type="dxa"/>
            <w:noWrap/>
            <w:vAlign w:val="bottom"/>
            <w:hideMark/>
          </w:tcPr>
          <w:p w14:paraId="5F2D4A1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10,8</w:t>
            </w:r>
          </w:p>
        </w:tc>
        <w:tc>
          <w:tcPr>
            <w:tcW w:w="1150" w:type="dxa"/>
            <w:vAlign w:val="bottom"/>
            <w:hideMark/>
          </w:tcPr>
          <w:p w14:paraId="67814DD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16,1</w:t>
            </w:r>
          </w:p>
        </w:tc>
      </w:tr>
      <w:tr w:rsidR="00DD0DA1" w:rsidRPr="00DD0DA1" w14:paraId="20C7914E" w14:textId="77777777" w:rsidTr="00DD0DA1">
        <w:trPr>
          <w:cantSplit/>
          <w:trHeight w:val="123"/>
        </w:trPr>
        <w:tc>
          <w:tcPr>
            <w:tcW w:w="4306" w:type="dxa"/>
            <w:noWrap/>
            <w:vAlign w:val="bottom"/>
            <w:hideMark/>
          </w:tcPr>
          <w:p w14:paraId="5ECFAE63" w14:textId="77777777" w:rsidR="00DD0DA1" w:rsidRPr="00DD0DA1" w:rsidRDefault="00DD0DA1" w:rsidP="00DD0DA1">
            <w:pPr>
              <w:spacing w:after="0" w:line="276" w:lineRule="auto"/>
              <w:ind w:leftChars="114" w:left="378" w:hanging="127"/>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hideMark/>
          </w:tcPr>
          <w:p w14:paraId="6061ECFF"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532723,3</w:t>
            </w:r>
          </w:p>
        </w:tc>
        <w:tc>
          <w:tcPr>
            <w:tcW w:w="1866" w:type="dxa"/>
            <w:vAlign w:val="bottom"/>
            <w:hideMark/>
          </w:tcPr>
          <w:p w14:paraId="27CDD518"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797861,1</w:t>
            </w:r>
          </w:p>
        </w:tc>
        <w:tc>
          <w:tcPr>
            <w:tcW w:w="1083" w:type="dxa"/>
            <w:noWrap/>
            <w:vAlign w:val="bottom"/>
            <w:hideMark/>
          </w:tcPr>
          <w:p w14:paraId="1E74C71F"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hideMark/>
          </w:tcPr>
          <w:p w14:paraId="0107BC1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r>
      <w:tr w:rsidR="00DD0DA1" w:rsidRPr="00DD0DA1" w14:paraId="7BCC651C" w14:textId="77777777" w:rsidTr="00DD0DA1">
        <w:trPr>
          <w:cantSplit/>
          <w:trHeight w:val="113"/>
        </w:trPr>
        <w:tc>
          <w:tcPr>
            <w:tcW w:w="4306" w:type="dxa"/>
            <w:noWrap/>
            <w:vAlign w:val="bottom"/>
            <w:hideMark/>
          </w:tcPr>
          <w:p w14:paraId="231E13BD" w14:textId="77777777" w:rsidR="00DD0DA1" w:rsidRPr="00DD0DA1" w:rsidRDefault="00DD0DA1" w:rsidP="00DD0DA1">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hideMark/>
          </w:tcPr>
          <w:p w14:paraId="53E7F3B1"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3836137,9</w:t>
            </w:r>
          </w:p>
        </w:tc>
        <w:tc>
          <w:tcPr>
            <w:tcW w:w="1866" w:type="dxa"/>
            <w:vAlign w:val="bottom"/>
            <w:hideMark/>
          </w:tcPr>
          <w:p w14:paraId="047CAE13"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7675087,5</w:t>
            </w:r>
          </w:p>
        </w:tc>
        <w:tc>
          <w:tcPr>
            <w:tcW w:w="1083" w:type="dxa"/>
            <w:noWrap/>
            <w:vAlign w:val="bottom"/>
            <w:hideMark/>
          </w:tcPr>
          <w:p w14:paraId="3E2EC5C0"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7,1</w:t>
            </w:r>
          </w:p>
        </w:tc>
        <w:tc>
          <w:tcPr>
            <w:tcW w:w="1150" w:type="dxa"/>
            <w:vAlign w:val="bottom"/>
            <w:hideMark/>
          </w:tcPr>
          <w:p w14:paraId="23652F18"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10,9</w:t>
            </w:r>
          </w:p>
        </w:tc>
      </w:tr>
      <w:tr w:rsidR="00DD0DA1" w:rsidRPr="00DD0DA1" w14:paraId="10B5D1CC" w14:textId="77777777" w:rsidTr="00DD0DA1">
        <w:trPr>
          <w:cantSplit/>
          <w:trHeight w:val="113"/>
        </w:trPr>
        <w:tc>
          <w:tcPr>
            <w:tcW w:w="4306" w:type="dxa"/>
            <w:noWrap/>
            <w:vAlign w:val="bottom"/>
            <w:hideMark/>
          </w:tcPr>
          <w:p w14:paraId="6B4FE89E" w14:textId="77777777" w:rsidR="00DD0DA1" w:rsidRPr="00DD0DA1" w:rsidRDefault="00DD0DA1" w:rsidP="00DD0DA1">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hideMark/>
          </w:tcPr>
          <w:p w14:paraId="739BE291"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31225,7</w:t>
            </w:r>
          </w:p>
        </w:tc>
        <w:tc>
          <w:tcPr>
            <w:tcW w:w="1866" w:type="dxa"/>
            <w:vAlign w:val="bottom"/>
            <w:hideMark/>
          </w:tcPr>
          <w:p w14:paraId="3E4FC78B" w14:textId="77777777" w:rsidR="00DD0DA1" w:rsidRPr="00DD0DA1" w:rsidRDefault="00DD0DA1" w:rsidP="00DD0DA1">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140728,2</w:t>
            </w:r>
          </w:p>
        </w:tc>
        <w:tc>
          <w:tcPr>
            <w:tcW w:w="1083" w:type="dxa"/>
            <w:noWrap/>
            <w:vAlign w:val="bottom"/>
            <w:hideMark/>
          </w:tcPr>
          <w:p w14:paraId="15A6E482"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0,1</w:t>
            </w:r>
          </w:p>
        </w:tc>
        <w:tc>
          <w:tcPr>
            <w:tcW w:w="1150" w:type="dxa"/>
            <w:vAlign w:val="bottom"/>
            <w:hideMark/>
          </w:tcPr>
          <w:p w14:paraId="3E990DDE"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0,2</w:t>
            </w:r>
          </w:p>
        </w:tc>
      </w:tr>
      <w:tr w:rsidR="00DD0DA1" w:rsidRPr="00DD0DA1" w14:paraId="127297B8" w14:textId="77777777" w:rsidTr="00DD0DA1">
        <w:trPr>
          <w:cantSplit/>
          <w:trHeight w:val="80"/>
        </w:trPr>
        <w:tc>
          <w:tcPr>
            <w:tcW w:w="4306" w:type="dxa"/>
            <w:noWrap/>
            <w:vAlign w:val="bottom"/>
            <w:hideMark/>
          </w:tcPr>
          <w:p w14:paraId="2A3E31EA"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сборы и платежи</w:t>
            </w:r>
          </w:p>
        </w:tc>
        <w:tc>
          <w:tcPr>
            <w:tcW w:w="1483" w:type="dxa"/>
            <w:noWrap/>
            <w:vAlign w:val="bottom"/>
            <w:hideMark/>
          </w:tcPr>
          <w:p w14:paraId="2F0D9754"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1282522,2</w:t>
            </w:r>
          </w:p>
        </w:tc>
        <w:tc>
          <w:tcPr>
            <w:tcW w:w="1866" w:type="dxa"/>
            <w:vAlign w:val="bottom"/>
            <w:hideMark/>
          </w:tcPr>
          <w:p w14:paraId="377349A2" w14:textId="77777777" w:rsidR="00DD0DA1" w:rsidRPr="00DD0DA1" w:rsidRDefault="00DD0DA1" w:rsidP="00DD0DA1">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2987288,6</w:t>
            </w:r>
          </w:p>
        </w:tc>
        <w:tc>
          <w:tcPr>
            <w:tcW w:w="1083" w:type="dxa"/>
            <w:noWrap/>
            <w:vAlign w:val="bottom"/>
            <w:hideMark/>
          </w:tcPr>
          <w:p w14:paraId="5CDC96B4"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2,3</w:t>
            </w:r>
          </w:p>
        </w:tc>
        <w:tc>
          <w:tcPr>
            <w:tcW w:w="1150" w:type="dxa"/>
            <w:vAlign w:val="bottom"/>
            <w:hideMark/>
          </w:tcPr>
          <w:p w14:paraId="158E62D7" w14:textId="77777777" w:rsidR="00DD0DA1" w:rsidRPr="00DD0DA1" w:rsidRDefault="00DD0DA1" w:rsidP="00DD0DA1">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4,2</w:t>
            </w:r>
          </w:p>
        </w:tc>
      </w:tr>
      <w:tr w:rsidR="00DD0DA1" w:rsidRPr="00DD0DA1" w14:paraId="0191C92E" w14:textId="77777777" w:rsidTr="00DD0DA1">
        <w:trPr>
          <w:cantSplit/>
          <w:trHeight w:val="284"/>
        </w:trPr>
        <w:tc>
          <w:tcPr>
            <w:tcW w:w="4306" w:type="dxa"/>
            <w:noWrap/>
            <w:vAlign w:val="bottom"/>
            <w:hideMark/>
          </w:tcPr>
          <w:p w14:paraId="51331781"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483" w:type="dxa"/>
            <w:noWrap/>
            <w:vAlign w:val="bottom"/>
            <w:hideMark/>
          </w:tcPr>
          <w:p w14:paraId="30198967" w14:textId="77777777" w:rsidR="00DD0DA1" w:rsidRPr="00DD0DA1" w:rsidRDefault="00DD0DA1" w:rsidP="00DD0DA1">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2522390,0</w:t>
            </w:r>
          </w:p>
        </w:tc>
        <w:tc>
          <w:tcPr>
            <w:tcW w:w="1866" w:type="dxa"/>
            <w:vAlign w:val="bottom"/>
            <w:hideMark/>
          </w:tcPr>
          <w:p w14:paraId="5EB91094" w14:textId="77777777" w:rsidR="00DD0DA1" w:rsidRPr="00DD0DA1" w:rsidRDefault="00DD0DA1" w:rsidP="00DD0DA1">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4547070,7</w:t>
            </w:r>
          </w:p>
        </w:tc>
        <w:tc>
          <w:tcPr>
            <w:tcW w:w="1083" w:type="dxa"/>
            <w:noWrap/>
            <w:vAlign w:val="bottom"/>
            <w:hideMark/>
          </w:tcPr>
          <w:p w14:paraId="7CBDE7A3"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4,7</w:t>
            </w:r>
          </w:p>
        </w:tc>
        <w:tc>
          <w:tcPr>
            <w:tcW w:w="1150" w:type="dxa"/>
            <w:vAlign w:val="bottom"/>
            <w:hideMark/>
          </w:tcPr>
          <w:p w14:paraId="1C6C4B4F" w14:textId="77777777" w:rsidR="00DD0DA1" w:rsidRPr="00DD0DA1" w:rsidRDefault="00DD0DA1" w:rsidP="00DD0DA1">
            <w:pPr>
              <w:spacing w:after="0" w:line="276" w:lineRule="auto"/>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6,5</w:t>
            </w:r>
          </w:p>
        </w:tc>
      </w:tr>
      <w:tr w:rsidR="00DD0DA1" w:rsidRPr="00DD0DA1" w14:paraId="1F812CAA" w14:textId="77777777" w:rsidTr="00DD0DA1">
        <w:trPr>
          <w:cantSplit/>
          <w:trHeight w:val="80"/>
        </w:trPr>
        <w:tc>
          <w:tcPr>
            <w:tcW w:w="4306" w:type="dxa"/>
            <w:noWrap/>
            <w:vAlign w:val="bottom"/>
            <w:hideMark/>
          </w:tcPr>
          <w:p w14:paraId="50DF9505"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noWrap/>
            <w:vAlign w:val="center"/>
            <w:hideMark/>
          </w:tcPr>
          <w:p w14:paraId="2C64BA35" w14:textId="77777777" w:rsidR="00DD0DA1" w:rsidRPr="00DD0DA1" w:rsidRDefault="00DD0DA1" w:rsidP="00DD0DA1">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840448,7</w:t>
            </w:r>
          </w:p>
        </w:tc>
        <w:tc>
          <w:tcPr>
            <w:tcW w:w="1866" w:type="dxa"/>
            <w:vAlign w:val="bottom"/>
            <w:hideMark/>
          </w:tcPr>
          <w:p w14:paraId="2F485CF2" w14:textId="77777777" w:rsidR="00DD0DA1" w:rsidRPr="00DD0DA1" w:rsidRDefault="00DD0DA1" w:rsidP="00DD0DA1">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1007815,0</w:t>
            </w:r>
          </w:p>
        </w:tc>
        <w:tc>
          <w:tcPr>
            <w:tcW w:w="1083" w:type="dxa"/>
            <w:noWrap/>
            <w:vAlign w:val="center"/>
            <w:hideMark/>
          </w:tcPr>
          <w:p w14:paraId="062273A7"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1,5</w:t>
            </w:r>
          </w:p>
        </w:tc>
        <w:tc>
          <w:tcPr>
            <w:tcW w:w="1150" w:type="dxa"/>
            <w:vAlign w:val="bottom"/>
            <w:hideMark/>
          </w:tcPr>
          <w:p w14:paraId="72BB88EF"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1,4</w:t>
            </w:r>
          </w:p>
        </w:tc>
      </w:tr>
      <w:tr w:rsidR="00DD0DA1" w:rsidRPr="00DD0DA1" w14:paraId="07B20FFB" w14:textId="77777777" w:rsidTr="00DD0DA1">
        <w:trPr>
          <w:cantSplit/>
          <w:trHeight w:val="365"/>
        </w:trPr>
        <w:tc>
          <w:tcPr>
            <w:tcW w:w="4306" w:type="dxa"/>
            <w:noWrap/>
            <w:vAlign w:val="bottom"/>
            <w:hideMark/>
          </w:tcPr>
          <w:p w14:paraId="399B48B4" w14:textId="77777777" w:rsidR="00DD0DA1" w:rsidRPr="00DD0DA1" w:rsidRDefault="00DD0DA1" w:rsidP="00DD0DA1">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1540FE28"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noWrap/>
            <w:vAlign w:val="bottom"/>
            <w:hideMark/>
          </w:tcPr>
          <w:p w14:paraId="7962F30F" w14:textId="77777777" w:rsidR="00DD0DA1" w:rsidRPr="00DD0DA1" w:rsidRDefault="00DD0DA1" w:rsidP="00DD0DA1">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24481,9</w:t>
            </w:r>
          </w:p>
        </w:tc>
        <w:tc>
          <w:tcPr>
            <w:tcW w:w="1866" w:type="dxa"/>
            <w:vAlign w:val="bottom"/>
            <w:hideMark/>
          </w:tcPr>
          <w:p w14:paraId="64137EEF" w14:textId="77777777" w:rsidR="00DD0DA1" w:rsidRPr="00DD0DA1" w:rsidRDefault="00DD0DA1" w:rsidP="00DD0DA1">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48008,8</w:t>
            </w:r>
          </w:p>
        </w:tc>
        <w:tc>
          <w:tcPr>
            <w:tcW w:w="1083" w:type="dxa"/>
            <w:noWrap/>
            <w:vAlign w:val="bottom"/>
            <w:hideMark/>
          </w:tcPr>
          <w:p w14:paraId="5AF973A9"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2ED6F642"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0,1</w:t>
            </w:r>
          </w:p>
        </w:tc>
      </w:tr>
      <w:tr w:rsidR="00DD0DA1" w:rsidRPr="00DD0DA1" w14:paraId="2B97F741" w14:textId="77777777" w:rsidTr="00DD0DA1">
        <w:trPr>
          <w:cantSplit/>
          <w:trHeight w:val="80"/>
        </w:trPr>
        <w:tc>
          <w:tcPr>
            <w:tcW w:w="4306" w:type="dxa"/>
            <w:noWrap/>
            <w:vAlign w:val="bottom"/>
            <w:hideMark/>
          </w:tcPr>
          <w:p w14:paraId="551BC708"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noWrap/>
            <w:vAlign w:val="center"/>
            <w:hideMark/>
          </w:tcPr>
          <w:p w14:paraId="25AF5640" w14:textId="77777777" w:rsidR="00DD0DA1" w:rsidRPr="00DD0DA1" w:rsidRDefault="00DD0DA1" w:rsidP="00DD0DA1">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581984,5</w:t>
            </w:r>
          </w:p>
        </w:tc>
        <w:tc>
          <w:tcPr>
            <w:tcW w:w="1866" w:type="dxa"/>
            <w:vAlign w:val="center"/>
            <w:hideMark/>
          </w:tcPr>
          <w:p w14:paraId="528C8EA5" w14:textId="77777777" w:rsidR="00DD0DA1" w:rsidRPr="00DD0DA1" w:rsidRDefault="00DD0DA1" w:rsidP="00DD0DA1">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DD0DA1">
              <w:rPr>
                <w:rFonts w:ascii="Times New Roman" w:eastAsia="Times New Roman" w:hAnsi="Times New Roman" w:cs="Times New Roman"/>
                <w:kern w:val="0"/>
                <w:sz w:val="20"/>
                <w:szCs w:val="20"/>
                <w:lang w:val="ky-KG" w:eastAsia="ru-RU"/>
                <w14:ligatures w14:val="none"/>
              </w:rPr>
              <w:t xml:space="preserve"> 1836601,0</w:t>
            </w:r>
          </w:p>
        </w:tc>
        <w:tc>
          <w:tcPr>
            <w:tcW w:w="1083" w:type="dxa"/>
            <w:noWrap/>
            <w:vAlign w:val="center"/>
            <w:hideMark/>
          </w:tcPr>
          <w:p w14:paraId="75492F06"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1,1</w:t>
            </w:r>
          </w:p>
        </w:tc>
        <w:tc>
          <w:tcPr>
            <w:tcW w:w="1150" w:type="dxa"/>
            <w:vAlign w:val="center"/>
            <w:hideMark/>
          </w:tcPr>
          <w:p w14:paraId="139DE647"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 xml:space="preserve">       2,6</w:t>
            </w:r>
          </w:p>
        </w:tc>
      </w:tr>
      <w:tr w:rsidR="00DD0DA1" w:rsidRPr="00DD0DA1" w14:paraId="45D05B26" w14:textId="77777777" w:rsidTr="00DD0DA1">
        <w:trPr>
          <w:cantSplit/>
          <w:trHeight w:val="80"/>
        </w:trPr>
        <w:tc>
          <w:tcPr>
            <w:tcW w:w="4306" w:type="dxa"/>
            <w:tcBorders>
              <w:top w:val="nil"/>
              <w:left w:val="nil"/>
              <w:bottom w:val="single" w:sz="12" w:space="0" w:color="auto"/>
              <w:right w:val="nil"/>
            </w:tcBorders>
            <w:noWrap/>
            <w:vAlign w:val="bottom"/>
            <w:hideMark/>
          </w:tcPr>
          <w:p w14:paraId="7FF53AB2" w14:textId="77777777" w:rsidR="00DD0DA1" w:rsidRPr="00DD0DA1" w:rsidRDefault="00DD0DA1" w:rsidP="00DD0DA1">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w:t>
            </w:r>
            <w:r w:rsidRPr="00DD0DA1">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7DD9C6CE" w14:textId="77777777" w:rsidR="00DD0DA1" w:rsidRPr="00DD0DA1" w:rsidRDefault="00DD0DA1" w:rsidP="00DD0DA1">
            <w:pPr>
              <w:spacing w:after="0" w:line="276" w:lineRule="auto"/>
              <w:ind w:left="-74"/>
              <w:jc w:val="center"/>
              <w:rPr>
                <w:rFonts w:ascii="Times New Roman" w:eastAsia="Times New Roman" w:hAnsi="Times New Roman" w:cs="Times New Roman"/>
                <w:b/>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1000,0    </w:t>
            </w:r>
          </w:p>
        </w:tc>
        <w:tc>
          <w:tcPr>
            <w:tcW w:w="1866" w:type="dxa"/>
            <w:tcBorders>
              <w:top w:val="nil"/>
              <w:left w:val="nil"/>
              <w:bottom w:val="single" w:sz="12" w:space="0" w:color="auto"/>
              <w:right w:val="nil"/>
            </w:tcBorders>
            <w:vAlign w:val="bottom"/>
            <w:hideMark/>
          </w:tcPr>
          <w:p w14:paraId="26ACCEB0" w14:textId="77777777" w:rsidR="00DD0DA1" w:rsidRPr="00DD0DA1" w:rsidRDefault="00DD0DA1" w:rsidP="00DD0DA1">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451,2   </w:t>
            </w:r>
          </w:p>
        </w:tc>
        <w:tc>
          <w:tcPr>
            <w:tcW w:w="1083" w:type="dxa"/>
            <w:tcBorders>
              <w:top w:val="nil"/>
              <w:left w:val="nil"/>
              <w:bottom w:val="single" w:sz="12" w:space="0" w:color="auto"/>
              <w:right w:val="nil"/>
            </w:tcBorders>
            <w:noWrap/>
            <w:vAlign w:val="bottom"/>
            <w:hideMark/>
          </w:tcPr>
          <w:p w14:paraId="4E820789" w14:textId="77777777" w:rsidR="00DD0DA1" w:rsidRPr="00DD0DA1" w:rsidRDefault="00DD0DA1" w:rsidP="00DD0DA1">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6D67E530" w14:textId="77777777" w:rsidR="00DD0DA1" w:rsidRPr="00DD0DA1" w:rsidRDefault="00DD0DA1" w:rsidP="00DD0DA1">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w:t>
            </w:r>
          </w:p>
        </w:tc>
      </w:tr>
    </w:tbl>
    <w:p w14:paraId="65458C41" w14:textId="77777777" w:rsidR="00DD0DA1" w:rsidRPr="00DD0DA1" w:rsidRDefault="00DD0DA1" w:rsidP="00DD0DA1">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8229672" w14:textId="698ECB0F" w:rsidR="00DD0DA1" w:rsidRPr="00DD0DA1" w:rsidRDefault="00DD0DA1" w:rsidP="00DD0DA1">
      <w:pPr>
        <w:spacing w:after="0" w:line="264" w:lineRule="auto"/>
        <w:ind w:left="1418" w:hanging="1418"/>
        <w:rPr>
          <w:rFonts w:ascii="Times New Roman" w:eastAsia="Times New Roman" w:hAnsi="Times New Roman" w:cs="Times New Roman"/>
          <w:color w:val="000000"/>
          <w:kern w:val="0"/>
          <w:sz w:val="24"/>
          <w:szCs w:val="24"/>
          <w:lang w:eastAsia="ru-RU"/>
          <w14:ligatures w14:val="none"/>
        </w:rPr>
      </w:pPr>
      <w:r w:rsidRPr="00DD0DA1">
        <w:rPr>
          <w:rFonts w:ascii="Times New Roman" w:eastAsia="Times New Roman" w:hAnsi="Times New Roman" w:cs="Times New Roman"/>
          <w:b/>
          <w:color w:val="000000"/>
          <w:kern w:val="0"/>
          <w:sz w:val="24"/>
          <w:szCs w:val="24"/>
          <w:lang w:eastAsia="ru-RU"/>
          <w14:ligatures w14:val="none"/>
        </w:rPr>
        <w:t xml:space="preserve">Таблица </w:t>
      </w:r>
      <w:r w:rsidR="00785020">
        <w:rPr>
          <w:rFonts w:ascii="Times New Roman" w:eastAsia="Times New Roman" w:hAnsi="Times New Roman" w:cs="Times New Roman"/>
          <w:b/>
          <w:color w:val="000000"/>
          <w:kern w:val="0"/>
          <w:sz w:val="24"/>
          <w:szCs w:val="24"/>
          <w:lang w:val="ky-KG" w:eastAsia="ru-RU"/>
          <w14:ligatures w14:val="none"/>
        </w:rPr>
        <w:t>53</w:t>
      </w:r>
      <w:r w:rsidRPr="00DD0DA1">
        <w:rPr>
          <w:rFonts w:ascii="Times New Roman" w:eastAsia="Times New Roman" w:hAnsi="Times New Roman" w:cs="Times New Roman"/>
          <w:b/>
          <w:color w:val="000000"/>
          <w:kern w:val="0"/>
          <w:sz w:val="24"/>
          <w:szCs w:val="24"/>
          <w:lang w:val="ky-KG" w:eastAsia="ru-RU"/>
          <w14:ligatures w14:val="none"/>
        </w:rPr>
        <w:t>:</w:t>
      </w:r>
      <w:r w:rsidRPr="00DD0DA1">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DD0DA1">
        <w:rPr>
          <w:rFonts w:ascii="Times New Roman" w:eastAsia="Times New Roman" w:hAnsi="Times New Roman" w:cs="Times New Roman"/>
          <w:b/>
          <w:color w:val="000000"/>
          <w:kern w:val="0"/>
          <w:sz w:val="24"/>
          <w:szCs w:val="24"/>
          <w:lang w:eastAsia="ru-RU"/>
          <w14:ligatures w14:val="none"/>
        </w:rPr>
        <w:br/>
        <w:t>в январе-</w:t>
      </w:r>
      <w:r w:rsidRPr="00DD0DA1">
        <w:rPr>
          <w:rFonts w:ascii="Times New Roman" w:eastAsia="Times New Roman" w:hAnsi="Times New Roman" w:cs="Times New Roman"/>
          <w:b/>
          <w:color w:val="000000"/>
          <w:kern w:val="0"/>
          <w:sz w:val="24"/>
          <w:szCs w:val="24"/>
          <w:lang w:val="ky-KG" w:eastAsia="ru-RU"/>
          <w14:ligatures w14:val="none"/>
        </w:rPr>
        <w:t>марте</w:t>
      </w:r>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DD0DA1" w:rsidRPr="00DD0DA1" w14:paraId="70D11DB8" w14:textId="77777777" w:rsidTr="00DD0DA1">
        <w:trPr>
          <w:trHeight w:val="511"/>
          <w:tblHeader/>
        </w:trPr>
        <w:tc>
          <w:tcPr>
            <w:tcW w:w="4308" w:type="dxa"/>
            <w:vMerge w:val="restart"/>
            <w:tcBorders>
              <w:top w:val="single" w:sz="8" w:space="0" w:color="auto"/>
              <w:left w:val="nil"/>
              <w:bottom w:val="single" w:sz="4" w:space="0" w:color="auto"/>
              <w:right w:val="nil"/>
            </w:tcBorders>
            <w:noWrap/>
            <w:vAlign w:val="center"/>
          </w:tcPr>
          <w:p w14:paraId="21F25E6B"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6A1D01E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75DE6B8E"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29547C77" w14:textId="77777777" w:rsidTr="00DD0DA1">
        <w:trPr>
          <w:trHeight w:val="187"/>
          <w:tblHeader/>
        </w:trPr>
        <w:tc>
          <w:tcPr>
            <w:tcW w:w="4308" w:type="dxa"/>
            <w:vMerge/>
            <w:tcBorders>
              <w:top w:val="single" w:sz="8" w:space="0" w:color="auto"/>
              <w:left w:val="nil"/>
              <w:bottom w:val="single" w:sz="4" w:space="0" w:color="auto"/>
              <w:right w:val="nil"/>
            </w:tcBorders>
            <w:vAlign w:val="center"/>
            <w:hideMark/>
          </w:tcPr>
          <w:p w14:paraId="216E14DB"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hideMark/>
          </w:tcPr>
          <w:p w14:paraId="1722D686"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hideMark/>
          </w:tcPr>
          <w:p w14:paraId="2E8C98AA"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ky-K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62C97E42"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en-US" w:eastAsia="ru-RU"/>
                <w14:ligatures w14:val="none"/>
              </w:rPr>
              <w:t xml:space="preserve"> </w:t>
            </w:r>
            <w:r w:rsidRPr="00DD0DA1">
              <w:rPr>
                <w:rFonts w:ascii="Times New Roman" w:eastAsia="Times New Roman" w:hAnsi="Times New Roman" w:cs="Times New Roman"/>
                <w:b/>
                <w:bCs/>
                <w:kern w:val="0"/>
                <w:sz w:val="20"/>
                <w:szCs w:val="20"/>
                <w:lang w:val="ky-K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hideMark/>
          </w:tcPr>
          <w:p w14:paraId="66FD9546" w14:textId="77777777" w:rsidR="00DD0DA1" w:rsidRPr="00DD0DA1" w:rsidRDefault="00DD0DA1" w:rsidP="00DD0DA1">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en-US" w:eastAsia="ru-RU"/>
                <w14:ligatures w14:val="none"/>
              </w:rPr>
              <w:t xml:space="preserve">   </w:t>
            </w:r>
            <w:r w:rsidRPr="00DD0DA1">
              <w:rPr>
                <w:rFonts w:ascii="Times New Roman" w:eastAsia="Times New Roman" w:hAnsi="Times New Roman" w:cs="Times New Roman"/>
                <w:b/>
                <w:bCs/>
                <w:kern w:val="0"/>
                <w:sz w:val="20"/>
                <w:szCs w:val="20"/>
                <w:lang w:val="ky-KG" w:eastAsia="ru-RU"/>
                <w14:ligatures w14:val="none"/>
              </w:rPr>
              <w:t>202</w:t>
            </w:r>
            <w:r w:rsidRPr="00DD0DA1">
              <w:rPr>
                <w:rFonts w:ascii="Times New Roman" w:eastAsia="Times New Roman" w:hAnsi="Times New Roman" w:cs="Times New Roman"/>
                <w:b/>
                <w:bCs/>
                <w:kern w:val="0"/>
                <w:sz w:val="20"/>
                <w:szCs w:val="20"/>
                <w:lang w:val="en-US" w:eastAsia="ru-RU"/>
                <w14:ligatures w14:val="none"/>
              </w:rPr>
              <w:t>5</w:t>
            </w:r>
          </w:p>
        </w:tc>
      </w:tr>
      <w:tr w:rsidR="00DD0DA1" w:rsidRPr="00DD0DA1" w14:paraId="3B2DDFC9" w14:textId="77777777" w:rsidTr="00DD0DA1">
        <w:trPr>
          <w:trHeight w:hRule="exact" w:val="57"/>
        </w:trPr>
        <w:tc>
          <w:tcPr>
            <w:tcW w:w="4308" w:type="dxa"/>
            <w:tcBorders>
              <w:top w:val="single" w:sz="4" w:space="0" w:color="auto"/>
              <w:left w:val="nil"/>
              <w:bottom w:val="nil"/>
              <w:right w:val="nil"/>
            </w:tcBorders>
            <w:noWrap/>
            <w:vAlign w:val="bottom"/>
          </w:tcPr>
          <w:p w14:paraId="2937B97F"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59D415ED" w14:textId="77777777" w:rsidR="00DD0DA1" w:rsidRPr="00DD0DA1" w:rsidRDefault="00DD0DA1" w:rsidP="00DD0DA1">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385A084E" w14:textId="77777777" w:rsidR="00DD0DA1" w:rsidRPr="00DD0DA1" w:rsidRDefault="00DD0DA1" w:rsidP="00DD0DA1">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70FD5EB1" w14:textId="77777777" w:rsidR="00DD0DA1" w:rsidRPr="00DD0DA1" w:rsidRDefault="00DD0DA1" w:rsidP="00DD0DA1">
            <w:pPr>
              <w:spacing w:after="0" w:line="276"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43269BA5" w14:textId="77777777" w:rsidR="00DD0DA1" w:rsidRPr="00DD0DA1" w:rsidRDefault="00DD0DA1" w:rsidP="00DD0DA1">
            <w:pPr>
              <w:spacing w:after="0" w:line="276" w:lineRule="auto"/>
              <w:jc w:val="right"/>
              <w:rPr>
                <w:rFonts w:ascii="Times New Roman" w:eastAsia="Times New Roman" w:hAnsi="Times New Roman" w:cs="Times New Roman"/>
                <w:kern w:val="0"/>
                <w:sz w:val="20"/>
                <w:szCs w:val="20"/>
                <w:lang w:eastAsia="ru-RU"/>
                <w14:ligatures w14:val="none"/>
              </w:rPr>
            </w:pPr>
          </w:p>
        </w:tc>
      </w:tr>
      <w:tr w:rsidR="00DD0DA1" w:rsidRPr="00DD0DA1" w14:paraId="323AA79A" w14:textId="77777777" w:rsidTr="00DD0DA1">
        <w:trPr>
          <w:trHeight w:val="88"/>
        </w:trPr>
        <w:tc>
          <w:tcPr>
            <w:tcW w:w="4308" w:type="dxa"/>
            <w:noWrap/>
            <w:vAlign w:val="bottom"/>
            <w:hideMark/>
          </w:tcPr>
          <w:p w14:paraId="69EEE980" w14:textId="77777777" w:rsidR="00DD0DA1" w:rsidRPr="00DD0DA1" w:rsidRDefault="00DD0DA1" w:rsidP="00DD0DA1">
            <w:pPr>
              <w:spacing w:after="0" w:line="276" w:lineRule="auto"/>
              <w:ind w:left="34"/>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hideMark/>
          </w:tcPr>
          <w:p w14:paraId="0D80B848"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53972825,9</w:t>
            </w:r>
          </w:p>
        </w:tc>
        <w:tc>
          <w:tcPr>
            <w:tcW w:w="1484" w:type="dxa"/>
            <w:vAlign w:val="bottom"/>
            <w:hideMark/>
          </w:tcPr>
          <w:p w14:paraId="1E2A6166" w14:textId="77777777" w:rsidR="00DD0DA1" w:rsidRPr="00DD0DA1" w:rsidRDefault="00DD0DA1" w:rsidP="00DD0DA1">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70633329,7</w:t>
            </w:r>
          </w:p>
        </w:tc>
        <w:tc>
          <w:tcPr>
            <w:tcW w:w="1078" w:type="dxa"/>
            <w:noWrap/>
            <w:vAlign w:val="bottom"/>
            <w:hideMark/>
          </w:tcPr>
          <w:p w14:paraId="5AE74538"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755753E6"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4B4B1553" w14:textId="77777777" w:rsidTr="00DD0DA1">
        <w:trPr>
          <w:trHeight w:val="81"/>
        </w:trPr>
        <w:tc>
          <w:tcPr>
            <w:tcW w:w="4308" w:type="dxa"/>
            <w:noWrap/>
            <w:vAlign w:val="bottom"/>
            <w:hideMark/>
          </w:tcPr>
          <w:p w14:paraId="0F3C7AF7" w14:textId="77777777" w:rsidR="00DD0DA1" w:rsidRPr="00DD0DA1" w:rsidRDefault="00DD0DA1" w:rsidP="00DD0DA1">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hideMark/>
          </w:tcPr>
          <w:p w14:paraId="1E461C2A" w14:textId="77777777" w:rsidR="00DD0DA1" w:rsidRPr="00DD0DA1" w:rsidRDefault="00DD0DA1" w:rsidP="00DD0DA1">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53971825,9</w:t>
            </w:r>
          </w:p>
        </w:tc>
        <w:tc>
          <w:tcPr>
            <w:tcW w:w="1484" w:type="dxa"/>
            <w:vAlign w:val="bottom"/>
            <w:hideMark/>
          </w:tcPr>
          <w:p w14:paraId="02B34736" w14:textId="77777777" w:rsidR="00DD0DA1" w:rsidRPr="00DD0DA1" w:rsidRDefault="00DD0DA1" w:rsidP="00DD0DA1">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70632878,5</w:t>
            </w:r>
          </w:p>
        </w:tc>
        <w:tc>
          <w:tcPr>
            <w:tcW w:w="1078" w:type="dxa"/>
            <w:noWrap/>
            <w:vAlign w:val="bottom"/>
            <w:hideMark/>
          </w:tcPr>
          <w:p w14:paraId="32BF8ED3"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79D714EF"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2AE07359" w14:textId="77777777" w:rsidTr="00DD0DA1">
        <w:trPr>
          <w:trHeight w:val="81"/>
        </w:trPr>
        <w:tc>
          <w:tcPr>
            <w:tcW w:w="4308" w:type="dxa"/>
            <w:noWrap/>
            <w:vAlign w:val="bottom"/>
            <w:hideMark/>
          </w:tcPr>
          <w:p w14:paraId="1A7DFEC6" w14:textId="77777777" w:rsidR="00DD0DA1" w:rsidRPr="00DD0DA1" w:rsidRDefault="00DD0DA1" w:rsidP="00DD0DA1">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w:t>
            </w: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Бишкек</w:t>
            </w:r>
            <w:r w:rsidRPr="00DD0DA1">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6EA3C1CD"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539943,0</w:t>
            </w:r>
          </w:p>
        </w:tc>
        <w:tc>
          <w:tcPr>
            <w:tcW w:w="1484" w:type="dxa"/>
            <w:vAlign w:val="bottom"/>
            <w:hideMark/>
          </w:tcPr>
          <w:p w14:paraId="1B4EC771"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4710766,4</w:t>
            </w:r>
          </w:p>
        </w:tc>
        <w:tc>
          <w:tcPr>
            <w:tcW w:w="1078" w:type="dxa"/>
            <w:noWrap/>
            <w:vAlign w:val="bottom"/>
            <w:hideMark/>
          </w:tcPr>
          <w:p w14:paraId="3845F82B"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c>
          <w:tcPr>
            <w:tcW w:w="1151" w:type="dxa"/>
            <w:vAlign w:val="bottom"/>
            <w:hideMark/>
          </w:tcPr>
          <w:p w14:paraId="6F4E5359"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r>
      <w:tr w:rsidR="00DD0DA1" w:rsidRPr="00DD0DA1" w14:paraId="002AD2D3" w14:textId="77777777" w:rsidTr="00DD0DA1">
        <w:trPr>
          <w:trHeight w:val="81"/>
        </w:trPr>
        <w:tc>
          <w:tcPr>
            <w:tcW w:w="4308" w:type="dxa"/>
            <w:noWrap/>
            <w:vAlign w:val="bottom"/>
            <w:hideMark/>
          </w:tcPr>
          <w:p w14:paraId="7FB5D41A"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hideMark/>
          </w:tcPr>
          <w:p w14:paraId="7D96E12D"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7086665,6</w:t>
            </w:r>
          </w:p>
        </w:tc>
        <w:tc>
          <w:tcPr>
            <w:tcW w:w="1484" w:type="dxa"/>
            <w:vAlign w:val="bottom"/>
            <w:hideMark/>
          </w:tcPr>
          <w:p w14:paraId="204985BE"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8995173,9</w:t>
            </w:r>
          </w:p>
        </w:tc>
        <w:tc>
          <w:tcPr>
            <w:tcW w:w="1078" w:type="dxa"/>
            <w:noWrap/>
            <w:vAlign w:val="bottom"/>
            <w:hideMark/>
          </w:tcPr>
          <w:p w14:paraId="3F9C9062"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13,1</w:t>
            </w:r>
          </w:p>
        </w:tc>
        <w:tc>
          <w:tcPr>
            <w:tcW w:w="1151" w:type="dxa"/>
            <w:vAlign w:val="bottom"/>
            <w:hideMark/>
          </w:tcPr>
          <w:p w14:paraId="745BC89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12,7</w:t>
            </w:r>
          </w:p>
        </w:tc>
      </w:tr>
      <w:tr w:rsidR="00DD0DA1" w:rsidRPr="00DD0DA1" w14:paraId="4F8ED01A" w14:textId="77777777" w:rsidTr="00DD0DA1">
        <w:trPr>
          <w:trHeight w:val="81"/>
        </w:trPr>
        <w:tc>
          <w:tcPr>
            <w:tcW w:w="4308" w:type="dxa"/>
            <w:noWrap/>
            <w:vAlign w:val="bottom"/>
            <w:hideMark/>
          </w:tcPr>
          <w:p w14:paraId="05E6A247"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hideMark/>
          </w:tcPr>
          <w:p w14:paraId="7BEC250E" w14:textId="77777777" w:rsidR="00DD0DA1" w:rsidRPr="00DD0DA1" w:rsidRDefault="00DD0DA1" w:rsidP="00DD0DA1">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12251269,0</w:t>
            </w:r>
          </w:p>
        </w:tc>
        <w:tc>
          <w:tcPr>
            <w:tcW w:w="1484" w:type="dxa"/>
            <w:vAlign w:val="bottom"/>
            <w:hideMark/>
          </w:tcPr>
          <w:p w14:paraId="2D567931"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15188288,1</w:t>
            </w:r>
          </w:p>
        </w:tc>
        <w:tc>
          <w:tcPr>
            <w:tcW w:w="1078" w:type="dxa"/>
            <w:noWrap/>
            <w:vAlign w:val="bottom"/>
            <w:hideMark/>
          </w:tcPr>
          <w:p w14:paraId="69741E19"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22,7</w:t>
            </w:r>
          </w:p>
        </w:tc>
        <w:tc>
          <w:tcPr>
            <w:tcW w:w="1151" w:type="dxa"/>
            <w:vAlign w:val="bottom"/>
            <w:hideMark/>
          </w:tcPr>
          <w:p w14:paraId="26B381FF"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21,5</w:t>
            </w:r>
          </w:p>
        </w:tc>
      </w:tr>
      <w:tr w:rsidR="00DD0DA1" w:rsidRPr="00DD0DA1" w14:paraId="3259FC7C" w14:textId="77777777" w:rsidTr="00DD0DA1">
        <w:trPr>
          <w:trHeight w:val="81"/>
        </w:trPr>
        <w:tc>
          <w:tcPr>
            <w:tcW w:w="4308" w:type="dxa"/>
            <w:noWrap/>
            <w:vAlign w:val="bottom"/>
            <w:hideMark/>
          </w:tcPr>
          <w:p w14:paraId="34D265B0"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hideMark/>
          </w:tcPr>
          <w:p w14:paraId="0693EE87"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16084503,7</w:t>
            </w:r>
          </w:p>
        </w:tc>
        <w:tc>
          <w:tcPr>
            <w:tcW w:w="1484" w:type="dxa"/>
            <w:vAlign w:val="bottom"/>
            <w:hideMark/>
          </w:tcPr>
          <w:p w14:paraId="74325F7F"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22558321,1</w:t>
            </w:r>
          </w:p>
        </w:tc>
        <w:tc>
          <w:tcPr>
            <w:tcW w:w="1078" w:type="dxa"/>
            <w:noWrap/>
            <w:vAlign w:val="bottom"/>
            <w:hideMark/>
          </w:tcPr>
          <w:p w14:paraId="4B867CA7"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29,8</w:t>
            </w:r>
          </w:p>
        </w:tc>
        <w:tc>
          <w:tcPr>
            <w:tcW w:w="1151" w:type="dxa"/>
            <w:vAlign w:val="bottom"/>
            <w:hideMark/>
          </w:tcPr>
          <w:p w14:paraId="0168F3B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32,0</w:t>
            </w:r>
          </w:p>
        </w:tc>
      </w:tr>
      <w:tr w:rsidR="00DD0DA1" w:rsidRPr="00DD0DA1" w14:paraId="49366599" w14:textId="77777777" w:rsidTr="00DD0DA1">
        <w:trPr>
          <w:trHeight w:val="81"/>
        </w:trPr>
        <w:tc>
          <w:tcPr>
            <w:tcW w:w="4308" w:type="dxa"/>
            <w:noWrap/>
            <w:vAlign w:val="bottom"/>
            <w:hideMark/>
          </w:tcPr>
          <w:p w14:paraId="4137EE73" w14:textId="77777777" w:rsidR="00DD0DA1" w:rsidRPr="00DD0DA1" w:rsidRDefault="00DD0DA1" w:rsidP="00DD0DA1">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hideMark/>
          </w:tcPr>
          <w:p w14:paraId="19C3891C"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18009444,6</w:t>
            </w:r>
          </w:p>
        </w:tc>
        <w:tc>
          <w:tcPr>
            <w:tcW w:w="1484" w:type="dxa"/>
            <w:vAlign w:val="bottom"/>
            <w:hideMark/>
          </w:tcPr>
          <w:p w14:paraId="7D6FB25D" w14:textId="77777777" w:rsidR="00DD0DA1" w:rsidRPr="00DD0DA1" w:rsidRDefault="00DD0DA1" w:rsidP="00DD0DA1">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23180329,0</w:t>
            </w:r>
          </w:p>
        </w:tc>
        <w:tc>
          <w:tcPr>
            <w:tcW w:w="1078" w:type="dxa"/>
            <w:noWrap/>
            <w:vAlign w:val="bottom"/>
            <w:hideMark/>
          </w:tcPr>
          <w:p w14:paraId="411A86A8"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33,4</w:t>
            </w:r>
          </w:p>
        </w:tc>
        <w:tc>
          <w:tcPr>
            <w:tcW w:w="1151" w:type="dxa"/>
            <w:vAlign w:val="bottom"/>
            <w:hideMark/>
          </w:tcPr>
          <w:p w14:paraId="31ACB206" w14:textId="77777777" w:rsidR="00DD0DA1" w:rsidRPr="00DD0DA1" w:rsidRDefault="00DD0DA1" w:rsidP="00DD0DA1">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32,8</w:t>
            </w:r>
          </w:p>
        </w:tc>
      </w:tr>
      <w:tr w:rsidR="00DD0DA1" w:rsidRPr="00DD0DA1" w14:paraId="3B1829B2" w14:textId="77777777" w:rsidTr="00DD0DA1">
        <w:trPr>
          <w:trHeight w:val="81"/>
        </w:trPr>
        <w:tc>
          <w:tcPr>
            <w:tcW w:w="4308" w:type="dxa"/>
            <w:tcBorders>
              <w:top w:val="nil"/>
              <w:left w:val="nil"/>
              <w:bottom w:val="single" w:sz="8" w:space="0" w:color="auto"/>
              <w:right w:val="nil"/>
            </w:tcBorders>
            <w:noWrap/>
            <w:vAlign w:val="bottom"/>
            <w:hideMark/>
          </w:tcPr>
          <w:p w14:paraId="46E47B1E" w14:textId="77777777" w:rsidR="00DD0DA1" w:rsidRPr="00DD0DA1" w:rsidRDefault="00DD0DA1" w:rsidP="00DD0DA1">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46541440" w14:textId="77777777" w:rsidR="00DD0DA1" w:rsidRPr="00DD0DA1" w:rsidRDefault="00DD0DA1" w:rsidP="00DD0DA1">
            <w:pPr>
              <w:tabs>
                <w:tab w:val="left" w:pos="1196"/>
              </w:tabs>
              <w:spacing w:after="0" w:line="276" w:lineRule="auto"/>
              <w:ind w:right="314"/>
              <w:jc w:val="right"/>
              <w:rPr>
                <w:rFonts w:ascii="Times New Roman" w:eastAsia="Times New Roman" w:hAnsi="Times New Roman" w:cs="Times New Roman"/>
                <w:b/>
                <w:bCs/>
                <w:kern w:val="0"/>
                <w:sz w:val="20"/>
                <w:szCs w:val="20"/>
                <w:lang w:val="en-US" w:eastAsia="ru-RU"/>
                <w14:ligatures w14:val="none"/>
              </w:rPr>
            </w:pPr>
            <w:r w:rsidRPr="00DD0DA1">
              <w:rPr>
                <w:rFonts w:ascii="Times New Roman" w:eastAsia="Times New Roman" w:hAnsi="Times New Roman" w:cs="Times New Roman"/>
                <w:b/>
                <w:bCs/>
                <w:kern w:val="0"/>
                <w:sz w:val="20"/>
                <w:szCs w:val="20"/>
                <w:lang w:val="ky-KG" w:eastAsia="ru-RU"/>
                <w14:ligatures w14:val="none"/>
              </w:rPr>
              <w:t xml:space="preserve">          1000,0</w:t>
            </w:r>
          </w:p>
        </w:tc>
        <w:tc>
          <w:tcPr>
            <w:tcW w:w="1484" w:type="dxa"/>
            <w:tcBorders>
              <w:top w:val="nil"/>
              <w:left w:val="nil"/>
              <w:bottom w:val="single" w:sz="8" w:space="0" w:color="auto"/>
              <w:right w:val="nil"/>
            </w:tcBorders>
            <w:vAlign w:val="bottom"/>
            <w:hideMark/>
          </w:tcPr>
          <w:p w14:paraId="2299B9BD" w14:textId="77777777" w:rsidR="00DD0DA1" w:rsidRPr="00DD0DA1" w:rsidRDefault="00DD0DA1" w:rsidP="00DD0DA1">
            <w:pPr>
              <w:spacing w:after="0" w:line="276" w:lineRule="auto"/>
              <w:ind w:right="217"/>
              <w:jc w:val="right"/>
              <w:rPr>
                <w:rFonts w:ascii="Times New Roman" w:eastAsia="Times New Roman" w:hAnsi="Times New Roman" w:cs="Times New Roman"/>
                <w:b/>
                <w:bCs/>
                <w:kern w:val="0"/>
                <w:sz w:val="20"/>
                <w:szCs w:val="20"/>
                <w:lang w:val="ky-KG" w:eastAsia="ru-RU"/>
                <w14:ligatures w14:val="none"/>
              </w:rPr>
            </w:pPr>
            <w:r w:rsidRPr="00DD0DA1">
              <w:rPr>
                <w:rFonts w:ascii="Times New Roman" w:eastAsia="Times New Roman" w:hAnsi="Times New Roman" w:cs="Times New Roman"/>
                <w:b/>
                <w:bCs/>
                <w:kern w:val="0"/>
                <w:sz w:val="20"/>
                <w:szCs w:val="20"/>
                <w:lang w:val="ky-KG" w:eastAsia="ru-RU"/>
                <w14:ligatures w14:val="none"/>
              </w:rPr>
              <w:t xml:space="preserve">                     451,2             </w:t>
            </w:r>
          </w:p>
        </w:tc>
        <w:tc>
          <w:tcPr>
            <w:tcW w:w="1078" w:type="dxa"/>
            <w:tcBorders>
              <w:top w:val="nil"/>
              <w:left w:val="nil"/>
              <w:bottom w:val="single" w:sz="8" w:space="0" w:color="auto"/>
              <w:right w:val="nil"/>
            </w:tcBorders>
            <w:noWrap/>
            <w:vAlign w:val="bottom"/>
            <w:hideMark/>
          </w:tcPr>
          <w:p w14:paraId="7E773D01"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DD0DA1">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3F6C5C27"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DD0DA1">
              <w:rPr>
                <w:rFonts w:ascii="Times New Roman" w:eastAsia="Times New Roman" w:hAnsi="Times New Roman" w:cs="Times New Roman"/>
                <w:b/>
                <w:bCs/>
                <w:kern w:val="0"/>
                <w:sz w:val="20"/>
                <w:szCs w:val="20"/>
                <w:lang w:val="ky-KG" w:eastAsia="ru-RU"/>
                <w14:ligatures w14:val="none"/>
              </w:rPr>
              <w:t>0,0</w:t>
            </w:r>
          </w:p>
        </w:tc>
      </w:tr>
    </w:tbl>
    <w:p w14:paraId="2904703A" w14:textId="77777777" w:rsidR="00DD0DA1" w:rsidRPr="00DD0DA1" w:rsidRDefault="00DD0DA1" w:rsidP="00DD0DA1">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2A521D64"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В январе-</w:t>
      </w:r>
      <w:r w:rsidRPr="00DD0DA1">
        <w:rPr>
          <w:rFonts w:ascii="Times New Roman" w:eastAsia="Times New Roman" w:hAnsi="Times New Roman" w:cs="Times New Roman"/>
          <w:color w:val="000000"/>
          <w:kern w:val="0"/>
          <w:sz w:val="24"/>
          <w:szCs w:val="24"/>
          <w:lang w:val="ky-KG" w:eastAsia="ru-RU"/>
          <w14:ligatures w14:val="none"/>
        </w:rPr>
        <w:t>марте 2025 г.</w:t>
      </w:r>
      <w:r w:rsidRPr="00DD0DA1">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DD0DA1">
        <w:rPr>
          <w:rFonts w:ascii="Times New Roman" w:eastAsia="Times New Roman" w:hAnsi="Times New Roman" w:cs="Times New Roman"/>
          <w:color w:val="000000"/>
          <w:kern w:val="0"/>
          <w:sz w:val="24"/>
          <w:szCs w:val="24"/>
          <w:lang w:val="ky-KG" w:eastAsia="ru-RU"/>
          <w14:ligatures w14:val="none"/>
        </w:rPr>
        <w:t xml:space="preserve"> 20296,4 млн. сомов или 67,5 процента от всех расходов, расходы от приобретения нефинансовых активов составили 9791,6 млн. сомов или 32,5 процента.</w:t>
      </w:r>
    </w:p>
    <w:p w14:paraId="2B3E4146" w14:textId="77777777" w:rsid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color w:val="000000"/>
          <w:kern w:val="0"/>
          <w:sz w:val="24"/>
          <w:szCs w:val="24"/>
          <w:lang w:eastAsia="ru-RU"/>
          <w14:ligatures w14:val="none"/>
        </w:rPr>
        <w:t>В расходах от осуществления операционной деятельности в январе-</w:t>
      </w:r>
      <w:r w:rsidRPr="00DD0DA1">
        <w:rPr>
          <w:rFonts w:ascii="Times New Roman" w:eastAsia="Times New Roman" w:hAnsi="Times New Roman" w:cs="Times New Roman"/>
          <w:color w:val="000000"/>
          <w:kern w:val="0"/>
          <w:sz w:val="24"/>
          <w:szCs w:val="24"/>
          <w:lang w:val="ky-KG" w:eastAsia="ru-RU"/>
          <w14:ligatures w14:val="none"/>
        </w:rPr>
        <w:t>март</w:t>
      </w:r>
      <w:r w:rsidRPr="00DD0DA1">
        <w:rPr>
          <w:rFonts w:ascii="Times New Roman" w:eastAsia="Times New Roman" w:hAnsi="Times New Roman" w:cs="Times New Roman"/>
          <w:color w:val="000000"/>
          <w:kern w:val="0"/>
          <w:sz w:val="24"/>
          <w:szCs w:val="24"/>
          <w:lang w:eastAsia="ru-RU"/>
          <w14:ligatures w14:val="none"/>
        </w:rPr>
        <w:t>е 202</w:t>
      </w:r>
      <w:r w:rsidRPr="00DD0DA1">
        <w:rPr>
          <w:rFonts w:ascii="Times New Roman" w:eastAsia="Times New Roman" w:hAnsi="Times New Roman" w:cs="Times New Roman"/>
          <w:color w:val="000000"/>
          <w:kern w:val="0"/>
          <w:sz w:val="24"/>
          <w:szCs w:val="24"/>
          <w:lang w:val="ky-KG" w:eastAsia="ru-RU"/>
          <w14:ligatures w14:val="none"/>
        </w:rPr>
        <w:t>5</w:t>
      </w:r>
      <w:r w:rsidRPr="00DD0DA1">
        <w:rPr>
          <w:rFonts w:ascii="Times New Roman" w:eastAsia="Times New Roman" w:hAnsi="Times New Roman" w:cs="Times New Roman"/>
          <w:color w:val="000000"/>
          <w:kern w:val="0"/>
          <w:sz w:val="24"/>
          <w:szCs w:val="24"/>
          <w:lang w:eastAsia="ru-RU"/>
          <w14:ligatures w14:val="none"/>
        </w:rPr>
        <w:t xml:space="preserve">г. значительная часть средств республиканского бюджета направлена на социально–культурную сферу – </w:t>
      </w:r>
      <w:r w:rsidRPr="00DD0DA1">
        <w:rPr>
          <w:rFonts w:ascii="Times New Roman" w:eastAsia="Times New Roman" w:hAnsi="Times New Roman" w:cs="Times New Roman"/>
          <w:color w:val="000000"/>
          <w:kern w:val="0"/>
          <w:sz w:val="24"/>
          <w:szCs w:val="24"/>
          <w:lang w:val="ky-KG" w:eastAsia="ru-RU"/>
          <w14:ligatures w14:val="none"/>
        </w:rPr>
        <w:t>7286,9</w:t>
      </w:r>
      <w:r w:rsidRPr="00DD0DA1">
        <w:rPr>
          <w:rFonts w:ascii="Times New Roman" w:eastAsia="Times New Roman" w:hAnsi="Times New Roman" w:cs="Times New Roman"/>
          <w:color w:val="000000"/>
          <w:kern w:val="0"/>
          <w:sz w:val="24"/>
          <w:szCs w:val="24"/>
          <w:lang w:eastAsia="ru-RU"/>
          <w14:ligatures w14:val="none"/>
        </w:rPr>
        <w:t xml:space="preserve"> млн. сомов (</w:t>
      </w:r>
      <w:r w:rsidRPr="00DD0DA1">
        <w:rPr>
          <w:rFonts w:ascii="Times New Roman" w:eastAsia="Times New Roman" w:hAnsi="Times New Roman" w:cs="Times New Roman"/>
          <w:color w:val="000000"/>
          <w:kern w:val="0"/>
          <w:sz w:val="24"/>
          <w:szCs w:val="24"/>
          <w:lang w:val="ky-KG" w:eastAsia="ru-RU"/>
          <w14:ligatures w14:val="none"/>
        </w:rPr>
        <w:t>35,9</w:t>
      </w:r>
      <w:r w:rsidRPr="00DD0DA1">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DD0DA1">
        <w:rPr>
          <w:rFonts w:ascii="Times New Roman" w:eastAsia="Times New Roman" w:hAnsi="Times New Roman" w:cs="Times New Roman"/>
          <w:color w:val="000000"/>
          <w:kern w:val="0"/>
          <w:sz w:val="24"/>
          <w:szCs w:val="24"/>
          <w:lang w:val="ky-KG" w:eastAsia="ru-RU"/>
          <w14:ligatures w14:val="none"/>
        </w:rPr>
        <w:t>10262,9</w:t>
      </w:r>
      <w:r w:rsidRPr="00DD0DA1">
        <w:rPr>
          <w:rFonts w:ascii="Times New Roman" w:eastAsia="Times New Roman" w:hAnsi="Times New Roman" w:cs="Times New Roman"/>
          <w:color w:val="000000"/>
          <w:kern w:val="0"/>
          <w:sz w:val="24"/>
          <w:szCs w:val="24"/>
          <w:lang w:eastAsia="ru-RU"/>
          <w14:ligatures w14:val="none"/>
        </w:rPr>
        <w:t xml:space="preserve"> млн. сомов (</w:t>
      </w:r>
      <w:r w:rsidRPr="00DD0DA1">
        <w:rPr>
          <w:rFonts w:ascii="Times New Roman" w:eastAsia="Times New Roman" w:hAnsi="Times New Roman" w:cs="Times New Roman"/>
          <w:color w:val="000000"/>
          <w:kern w:val="0"/>
          <w:sz w:val="24"/>
          <w:szCs w:val="24"/>
          <w:lang w:val="ky-KG" w:eastAsia="ru-RU"/>
          <w14:ligatures w14:val="none"/>
        </w:rPr>
        <w:t xml:space="preserve">50,6 </w:t>
      </w:r>
      <w:r w:rsidRPr="00DD0DA1">
        <w:rPr>
          <w:rFonts w:ascii="Times New Roman" w:eastAsia="Times New Roman" w:hAnsi="Times New Roman" w:cs="Times New Roman"/>
          <w:color w:val="000000"/>
          <w:kern w:val="0"/>
          <w:sz w:val="24"/>
          <w:szCs w:val="24"/>
          <w:lang w:eastAsia="ru-RU"/>
          <w14:ligatures w14:val="none"/>
        </w:rPr>
        <w:t xml:space="preserve">процента), на государственные услуги связанные с экономической деятельностью – </w:t>
      </w:r>
      <w:r w:rsidRPr="00DD0DA1">
        <w:rPr>
          <w:rFonts w:ascii="Times New Roman" w:eastAsia="Times New Roman" w:hAnsi="Times New Roman" w:cs="Times New Roman"/>
          <w:color w:val="000000"/>
          <w:kern w:val="0"/>
          <w:sz w:val="24"/>
          <w:szCs w:val="24"/>
          <w:lang w:val="ky-KG" w:eastAsia="ru-RU"/>
          <w14:ligatures w14:val="none"/>
        </w:rPr>
        <w:t xml:space="preserve">2453,0 </w:t>
      </w:r>
      <w:r w:rsidRPr="00DD0DA1">
        <w:rPr>
          <w:rFonts w:ascii="Times New Roman" w:eastAsia="Times New Roman" w:hAnsi="Times New Roman" w:cs="Times New Roman"/>
          <w:color w:val="000000"/>
          <w:kern w:val="0"/>
          <w:sz w:val="24"/>
          <w:szCs w:val="24"/>
          <w:lang w:eastAsia="ru-RU"/>
          <w14:ligatures w14:val="none"/>
        </w:rPr>
        <w:t>млн. сомов (</w:t>
      </w:r>
      <w:r w:rsidRPr="00DD0DA1">
        <w:rPr>
          <w:rFonts w:ascii="Times New Roman" w:eastAsia="Times New Roman" w:hAnsi="Times New Roman" w:cs="Times New Roman"/>
          <w:color w:val="000000"/>
          <w:kern w:val="0"/>
          <w:sz w:val="24"/>
          <w:szCs w:val="24"/>
          <w:lang w:val="ky-KG" w:eastAsia="ru-RU"/>
          <w14:ligatures w14:val="none"/>
        </w:rPr>
        <w:t xml:space="preserve">12,1 </w:t>
      </w:r>
      <w:r w:rsidRPr="00DD0DA1">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DD0DA1">
        <w:rPr>
          <w:rFonts w:ascii="Times New Roman" w:eastAsia="Times New Roman" w:hAnsi="Times New Roman" w:cs="Times New Roman"/>
          <w:color w:val="000000"/>
          <w:kern w:val="0"/>
          <w:sz w:val="24"/>
          <w:szCs w:val="24"/>
          <w:lang w:val="ky-KG" w:eastAsia="ru-RU"/>
          <w14:ligatures w14:val="none"/>
        </w:rPr>
        <w:t xml:space="preserve">293,6 </w:t>
      </w:r>
      <w:r w:rsidRPr="00DD0DA1">
        <w:rPr>
          <w:rFonts w:ascii="Times New Roman" w:eastAsia="Times New Roman" w:hAnsi="Times New Roman" w:cs="Times New Roman"/>
          <w:color w:val="000000"/>
          <w:kern w:val="0"/>
          <w:sz w:val="24"/>
          <w:szCs w:val="24"/>
          <w:lang w:eastAsia="ru-RU"/>
          <w14:ligatures w14:val="none"/>
        </w:rPr>
        <w:t>млн. сомов (1,</w:t>
      </w:r>
      <w:r w:rsidRPr="00DD0DA1">
        <w:rPr>
          <w:rFonts w:ascii="Times New Roman" w:eastAsia="Times New Roman" w:hAnsi="Times New Roman" w:cs="Times New Roman"/>
          <w:color w:val="000000"/>
          <w:kern w:val="0"/>
          <w:sz w:val="24"/>
          <w:szCs w:val="24"/>
          <w:lang w:val="ky-KG" w:eastAsia="ru-RU"/>
          <w14:ligatures w14:val="none"/>
        </w:rPr>
        <w:t>4</w:t>
      </w:r>
      <w:r w:rsidRPr="00DD0DA1">
        <w:rPr>
          <w:rFonts w:ascii="Times New Roman" w:eastAsia="Times New Roman" w:hAnsi="Times New Roman" w:cs="Times New Roman"/>
          <w:color w:val="000000"/>
          <w:kern w:val="0"/>
          <w:sz w:val="24"/>
          <w:szCs w:val="24"/>
          <w:lang w:eastAsia="ru-RU"/>
          <w14:ligatures w14:val="none"/>
        </w:rPr>
        <w:t xml:space="preserve"> процента).</w:t>
      </w:r>
    </w:p>
    <w:p w14:paraId="2C01092C" w14:textId="77777777" w:rsidR="00735962" w:rsidRDefault="00735962"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594427AC" w14:textId="77777777" w:rsidR="00735962" w:rsidRDefault="00735962"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346E3DFB" w14:textId="77777777" w:rsidR="00735962" w:rsidRPr="00DD0DA1" w:rsidRDefault="00735962" w:rsidP="00DD0DA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0E5AD9E6" w14:textId="77777777" w:rsidR="00DD0DA1" w:rsidRPr="00DD0DA1" w:rsidRDefault="00DD0DA1" w:rsidP="00DD0DA1">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4E65FA43" w14:textId="57CB2749" w:rsidR="00DD0DA1" w:rsidRPr="00DD0DA1" w:rsidRDefault="00DD0DA1" w:rsidP="00DD0DA1">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lastRenderedPageBreak/>
        <w:t>Таблица</w:t>
      </w:r>
      <w:r w:rsidRPr="00DD0DA1">
        <w:rPr>
          <w:rFonts w:ascii="Times New Roman" w:eastAsia="Times New Roman" w:hAnsi="Times New Roman" w:cs="Times New Roman"/>
          <w:b/>
          <w:color w:val="000000"/>
          <w:kern w:val="0"/>
          <w:sz w:val="24"/>
          <w:szCs w:val="24"/>
          <w:lang w:val="ky-KG" w:eastAsia="ru-RU"/>
          <w14:ligatures w14:val="none"/>
        </w:rPr>
        <w:t xml:space="preserve"> </w:t>
      </w:r>
      <w:r w:rsidR="00785020">
        <w:rPr>
          <w:rFonts w:ascii="Times New Roman" w:eastAsia="Times New Roman" w:hAnsi="Times New Roman" w:cs="Times New Roman"/>
          <w:b/>
          <w:color w:val="000000"/>
          <w:kern w:val="0"/>
          <w:sz w:val="24"/>
          <w:szCs w:val="24"/>
          <w:lang w:val="ky-KG" w:eastAsia="ru-RU"/>
          <w14:ligatures w14:val="none"/>
        </w:rPr>
        <w:t>54</w:t>
      </w:r>
      <w:r w:rsidRPr="00DD0DA1">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в</w:t>
      </w:r>
      <w:r w:rsidRPr="00DD0DA1">
        <w:rPr>
          <w:rFonts w:ascii="Times New Roman" w:eastAsia="Times New Roman" w:hAnsi="Times New Roman" w:cs="Times New Roman"/>
          <w:b/>
          <w:color w:val="000000"/>
          <w:kern w:val="0"/>
          <w:sz w:val="24"/>
          <w:szCs w:val="24"/>
          <w:lang w:val="ky-KG" w:eastAsia="ru-RU"/>
          <w14:ligatures w14:val="none"/>
        </w:rPr>
        <w:t xml:space="preserve"> январе-марте</w:t>
      </w:r>
    </w:p>
    <w:p w14:paraId="393EAE89" w14:textId="77777777" w:rsidR="00DD0DA1" w:rsidRPr="00DD0DA1" w:rsidRDefault="00DD0DA1" w:rsidP="00DD0DA1">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DD0DA1" w:rsidRPr="00DD0DA1" w14:paraId="207DBCC4" w14:textId="77777777" w:rsidTr="00DD0DA1">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4BAA193"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76D55C2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723CC5D0"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0BB3FA4C" w14:textId="77777777" w:rsidTr="00DD0DA1">
        <w:trPr>
          <w:cantSplit/>
          <w:trHeight w:val="537"/>
          <w:tblHeader/>
        </w:trPr>
        <w:tc>
          <w:tcPr>
            <w:tcW w:w="3920" w:type="dxa"/>
            <w:vMerge/>
            <w:tcBorders>
              <w:top w:val="single" w:sz="8" w:space="0" w:color="auto"/>
              <w:left w:val="nil"/>
              <w:bottom w:val="single" w:sz="12" w:space="0" w:color="auto"/>
              <w:right w:val="nil"/>
            </w:tcBorders>
            <w:vAlign w:val="center"/>
            <w:hideMark/>
          </w:tcPr>
          <w:p w14:paraId="12BF7CF4"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hideMark/>
          </w:tcPr>
          <w:p w14:paraId="572956A2"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hideMark/>
          </w:tcPr>
          <w:p w14:paraId="67ED7551"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1BBA96EB"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hideMark/>
          </w:tcPr>
          <w:p w14:paraId="603C7DD3"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 xml:space="preserve">    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29E4E0AD" w14:textId="77777777" w:rsidTr="00DD0DA1">
        <w:trPr>
          <w:cantSplit/>
          <w:trHeight w:hRule="exact" w:val="57"/>
        </w:trPr>
        <w:tc>
          <w:tcPr>
            <w:tcW w:w="3920" w:type="dxa"/>
            <w:tcBorders>
              <w:top w:val="single" w:sz="12" w:space="0" w:color="auto"/>
              <w:left w:val="nil"/>
              <w:bottom w:val="nil"/>
              <w:right w:val="nil"/>
            </w:tcBorders>
            <w:noWrap/>
            <w:vAlign w:val="bottom"/>
          </w:tcPr>
          <w:p w14:paraId="1295E5A4"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1B97889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1F60C62E"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5E9F8FB3" w14:textId="77777777" w:rsidR="00DD0DA1" w:rsidRPr="00DD0DA1" w:rsidRDefault="00DD0DA1" w:rsidP="00DD0DA1">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2A58C0B0" w14:textId="77777777" w:rsidR="00DD0DA1" w:rsidRPr="00DD0DA1" w:rsidRDefault="00DD0DA1" w:rsidP="00DD0DA1">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r>
      <w:tr w:rsidR="00DD0DA1" w:rsidRPr="00DD0DA1" w14:paraId="165CA8F0" w14:textId="77777777" w:rsidTr="00DD0DA1">
        <w:trPr>
          <w:cantSplit/>
          <w:trHeight w:val="87"/>
        </w:trPr>
        <w:tc>
          <w:tcPr>
            <w:tcW w:w="3920" w:type="dxa"/>
            <w:noWrap/>
            <w:vAlign w:val="bottom"/>
            <w:hideMark/>
          </w:tcPr>
          <w:p w14:paraId="4C8C244A"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hideMark/>
          </w:tcPr>
          <w:p w14:paraId="375903C0"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17733524,1</w:t>
            </w:r>
          </w:p>
        </w:tc>
        <w:tc>
          <w:tcPr>
            <w:tcW w:w="1625" w:type="dxa"/>
            <w:vAlign w:val="bottom"/>
            <w:hideMark/>
          </w:tcPr>
          <w:p w14:paraId="6CF1A08F"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30088014,5</w:t>
            </w:r>
          </w:p>
        </w:tc>
        <w:tc>
          <w:tcPr>
            <w:tcW w:w="1083" w:type="dxa"/>
            <w:noWrap/>
            <w:vAlign w:val="bottom"/>
            <w:hideMark/>
          </w:tcPr>
          <w:p w14:paraId="0CA9768D"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5C35C893"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1EDE50A3" w14:textId="77777777" w:rsidTr="00DD0DA1">
        <w:trPr>
          <w:cantSplit/>
          <w:trHeight w:val="80"/>
        </w:trPr>
        <w:tc>
          <w:tcPr>
            <w:tcW w:w="3920" w:type="dxa"/>
            <w:noWrap/>
            <w:vAlign w:val="bottom"/>
            <w:hideMark/>
          </w:tcPr>
          <w:p w14:paraId="7BC9CA7D"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hideMark/>
          </w:tcPr>
          <w:p w14:paraId="076A0C4F"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14072023,9</w:t>
            </w:r>
          </w:p>
        </w:tc>
        <w:tc>
          <w:tcPr>
            <w:tcW w:w="1625" w:type="dxa"/>
            <w:vAlign w:val="bottom"/>
            <w:hideMark/>
          </w:tcPr>
          <w:p w14:paraId="0A66DF96"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20296452,4</w:t>
            </w:r>
          </w:p>
        </w:tc>
        <w:tc>
          <w:tcPr>
            <w:tcW w:w="1083" w:type="dxa"/>
            <w:noWrap/>
            <w:vAlign w:val="bottom"/>
            <w:hideMark/>
          </w:tcPr>
          <w:p w14:paraId="279C2967"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79,4</w:t>
            </w:r>
          </w:p>
        </w:tc>
        <w:tc>
          <w:tcPr>
            <w:tcW w:w="1251" w:type="dxa"/>
            <w:vAlign w:val="bottom"/>
            <w:hideMark/>
          </w:tcPr>
          <w:p w14:paraId="2CED18D4"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67,5</w:t>
            </w:r>
          </w:p>
        </w:tc>
      </w:tr>
      <w:tr w:rsidR="00DD0DA1" w:rsidRPr="00DD0DA1" w14:paraId="2968B1A0" w14:textId="77777777" w:rsidTr="00DD0DA1">
        <w:trPr>
          <w:cantSplit/>
          <w:trHeight w:val="80"/>
        </w:trPr>
        <w:tc>
          <w:tcPr>
            <w:tcW w:w="3920" w:type="dxa"/>
            <w:noWrap/>
            <w:vAlign w:val="bottom"/>
            <w:hideMark/>
          </w:tcPr>
          <w:p w14:paraId="51C84BF7"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w:t>
            </w:r>
          </w:p>
          <w:p w14:paraId="0C1718E7"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hideMark/>
          </w:tcPr>
          <w:p w14:paraId="6D23050C"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2793704,6</w:t>
            </w:r>
          </w:p>
        </w:tc>
        <w:tc>
          <w:tcPr>
            <w:tcW w:w="1625" w:type="dxa"/>
            <w:vAlign w:val="bottom"/>
            <w:hideMark/>
          </w:tcPr>
          <w:p w14:paraId="738580DC"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4612391,3</w:t>
            </w:r>
          </w:p>
        </w:tc>
        <w:tc>
          <w:tcPr>
            <w:tcW w:w="1083" w:type="dxa"/>
            <w:noWrap/>
            <w:vAlign w:val="bottom"/>
            <w:hideMark/>
          </w:tcPr>
          <w:p w14:paraId="63AD808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15,8</w:t>
            </w:r>
          </w:p>
        </w:tc>
        <w:tc>
          <w:tcPr>
            <w:tcW w:w="1251" w:type="dxa"/>
            <w:vAlign w:val="bottom"/>
            <w:hideMark/>
          </w:tcPr>
          <w:p w14:paraId="122826E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15,3</w:t>
            </w:r>
          </w:p>
        </w:tc>
      </w:tr>
      <w:tr w:rsidR="00DD0DA1" w:rsidRPr="00DD0DA1" w14:paraId="067DCFA5" w14:textId="77777777" w:rsidTr="00DD0DA1">
        <w:trPr>
          <w:cantSplit/>
          <w:trHeight w:val="80"/>
        </w:trPr>
        <w:tc>
          <w:tcPr>
            <w:tcW w:w="3920" w:type="dxa"/>
            <w:noWrap/>
            <w:vAlign w:val="bottom"/>
            <w:hideMark/>
          </w:tcPr>
          <w:p w14:paraId="307314D4"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49F2CA5A"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hideMark/>
          </w:tcPr>
          <w:p w14:paraId="0249C786"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4359136,7</w:t>
            </w:r>
          </w:p>
        </w:tc>
        <w:tc>
          <w:tcPr>
            <w:tcW w:w="1625" w:type="dxa"/>
            <w:vAlign w:val="bottom"/>
            <w:hideMark/>
          </w:tcPr>
          <w:p w14:paraId="63781793"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5650503,5</w:t>
            </w:r>
          </w:p>
        </w:tc>
        <w:tc>
          <w:tcPr>
            <w:tcW w:w="1083" w:type="dxa"/>
            <w:noWrap/>
            <w:vAlign w:val="bottom"/>
            <w:hideMark/>
          </w:tcPr>
          <w:p w14:paraId="112D4F94"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24,6</w:t>
            </w:r>
          </w:p>
        </w:tc>
        <w:tc>
          <w:tcPr>
            <w:tcW w:w="1251" w:type="dxa"/>
            <w:vAlign w:val="bottom"/>
            <w:hideMark/>
          </w:tcPr>
          <w:p w14:paraId="12529DD6"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18,8</w:t>
            </w:r>
          </w:p>
        </w:tc>
      </w:tr>
      <w:tr w:rsidR="00DD0DA1" w:rsidRPr="00DD0DA1" w14:paraId="5992588A" w14:textId="77777777" w:rsidTr="00DD0DA1">
        <w:trPr>
          <w:cantSplit/>
          <w:trHeight w:val="80"/>
        </w:trPr>
        <w:tc>
          <w:tcPr>
            <w:tcW w:w="3920" w:type="dxa"/>
            <w:noWrap/>
            <w:vAlign w:val="bottom"/>
            <w:hideMark/>
          </w:tcPr>
          <w:p w14:paraId="2393A98F"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hideMark/>
          </w:tcPr>
          <w:p w14:paraId="72DCAAC3"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1573542,6</w:t>
            </w:r>
          </w:p>
        </w:tc>
        <w:tc>
          <w:tcPr>
            <w:tcW w:w="1625" w:type="dxa"/>
            <w:vAlign w:val="bottom"/>
            <w:hideMark/>
          </w:tcPr>
          <w:p w14:paraId="168FF68D"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2452982,8</w:t>
            </w:r>
          </w:p>
        </w:tc>
        <w:tc>
          <w:tcPr>
            <w:tcW w:w="1083" w:type="dxa"/>
            <w:noWrap/>
            <w:vAlign w:val="bottom"/>
            <w:hideMark/>
          </w:tcPr>
          <w:p w14:paraId="2BF22E81"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8,9</w:t>
            </w:r>
          </w:p>
        </w:tc>
        <w:tc>
          <w:tcPr>
            <w:tcW w:w="1251" w:type="dxa"/>
            <w:vAlign w:val="bottom"/>
            <w:hideMark/>
          </w:tcPr>
          <w:p w14:paraId="04EED5F2"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8,1</w:t>
            </w:r>
          </w:p>
        </w:tc>
      </w:tr>
      <w:tr w:rsidR="00DD0DA1" w:rsidRPr="00DD0DA1" w14:paraId="419C1DF9" w14:textId="77777777" w:rsidTr="00DD0DA1">
        <w:trPr>
          <w:cantSplit/>
          <w:trHeight w:val="80"/>
        </w:trPr>
        <w:tc>
          <w:tcPr>
            <w:tcW w:w="3920" w:type="dxa"/>
            <w:noWrap/>
            <w:vAlign w:val="bottom"/>
            <w:hideMark/>
          </w:tcPr>
          <w:p w14:paraId="5E5B85BD"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hideMark/>
          </w:tcPr>
          <w:p w14:paraId="78269B2B"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189816,2</w:t>
            </w:r>
          </w:p>
        </w:tc>
        <w:tc>
          <w:tcPr>
            <w:tcW w:w="1625" w:type="dxa"/>
            <w:vAlign w:val="bottom"/>
            <w:hideMark/>
          </w:tcPr>
          <w:p w14:paraId="7C1BB5F5"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293619,8</w:t>
            </w:r>
          </w:p>
        </w:tc>
        <w:tc>
          <w:tcPr>
            <w:tcW w:w="1083" w:type="dxa"/>
            <w:noWrap/>
            <w:vAlign w:val="bottom"/>
            <w:hideMark/>
          </w:tcPr>
          <w:p w14:paraId="4E20633A"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w:t>
            </w:r>
          </w:p>
        </w:tc>
        <w:tc>
          <w:tcPr>
            <w:tcW w:w="1251" w:type="dxa"/>
            <w:vAlign w:val="bottom"/>
            <w:hideMark/>
          </w:tcPr>
          <w:p w14:paraId="4B8B7F36"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w:t>
            </w:r>
          </w:p>
        </w:tc>
      </w:tr>
      <w:tr w:rsidR="00DD0DA1" w:rsidRPr="00DD0DA1" w14:paraId="50C46B49" w14:textId="77777777" w:rsidTr="00DD0DA1">
        <w:trPr>
          <w:cantSplit/>
          <w:trHeight w:val="80"/>
        </w:trPr>
        <w:tc>
          <w:tcPr>
            <w:tcW w:w="3920" w:type="dxa"/>
            <w:noWrap/>
            <w:vAlign w:val="bottom"/>
            <w:hideMark/>
          </w:tcPr>
          <w:p w14:paraId="1D36ADC1"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hideMark/>
          </w:tcPr>
          <w:p w14:paraId="55B485DA"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1105648,9</w:t>
            </w:r>
          </w:p>
        </w:tc>
        <w:tc>
          <w:tcPr>
            <w:tcW w:w="1625" w:type="dxa"/>
            <w:vAlign w:val="bottom"/>
            <w:hideMark/>
          </w:tcPr>
          <w:p w14:paraId="097FD3A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5347,1</w:t>
            </w:r>
          </w:p>
        </w:tc>
        <w:tc>
          <w:tcPr>
            <w:tcW w:w="1083" w:type="dxa"/>
            <w:noWrap/>
            <w:vAlign w:val="bottom"/>
            <w:hideMark/>
          </w:tcPr>
          <w:p w14:paraId="07E6ED15"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6,2</w:t>
            </w:r>
          </w:p>
        </w:tc>
        <w:tc>
          <w:tcPr>
            <w:tcW w:w="1251" w:type="dxa"/>
            <w:vAlign w:val="bottom"/>
            <w:hideMark/>
          </w:tcPr>
          <w:p w14:paraId="41220270"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0,0</w:t>
            </w:r>
          </w:p>
        </w:tc>
      </w:tr>
      <w:tr w:rsidR="00DD0DA1" w:rsidRPr="00DD0DA1" w14:paraId="77489FDB" w14:textId="77777777" w:rsidTr="00DD0DA1">
        <w:trPr>
          <w:cantSplit/>
          <w:trHeight w:val="80"/>
        </w:trPr>
        <w:tc>
          <w:tcPr>
            <w:tcW w:w="3920" w:type="dxa"/>
            <w:noWrap/>
            <w:vAlign w:val="bottom"/>
            <w:hideMark/>
          </w:tcPr>
          <w:p w14:paraId="1A54BF3E"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hideMark/>
          </w:tcPr>
          <w:p w14:paraId="40395A55"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1053334,6</w:t>
            </w:r>
          </w:p>
        </w:tc>
        <w:tc>
          <w:tcPr>
            <w:tcW w:w="1625" w:type="dxa"/>
            <w:vAlign w:val="bottom"/>
            <w:hideMark/>
          </w:tcPr>
          <w:p w14:paraId="734B3A2E"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3422345,1</w:t>
            </w:r>
          </w:p>
        </w:tc>
        <w:tc>
          <w:tcPr>
            <w:tcW w:w="1083" w:type="dxa"/>
            <w:noWrap/>
            <w:vAlign w:val="bottom"/>
            <w:hideMark/>
          </w:tcPr>
          <w:p w14:paraId="2803E59B"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5,9</w:t>
            </w:r>
          </w:p>
        </w:tc>
        <w:tc>
          <w:tcPr>
            <w:tcW w:w="1251" w:type="dxa"/>
            <w:vAlign w:val="bottom"/>
            <w:hideMark/>
          </w:tcPr>
          <w:p w14:paraId="388C3E8E"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11,4</w:t>
            </w:r>
          </w:p>
        </w:tc>
      </w:tr>
      <w:tr w:rsidR="00DD0DA1" w:rsidRPr="00DD0DA1" w14:paraId="2905F9CF" w14:textId="77777777" w:rsidTr="00DD0DA1">
        <w:trPr>
          <w:cantSplit/>
          <w:trHeight w:val="80"/>
        </w:trPr>
        <w:tc>
          <w:tcPr>
            <w:tcW w:w="3920" w:type="dxa"/>
            <w:noWrap/>
            <w:vAlign w:val="bottom"/>
            <w:hideMark/>
          </w:tcPr>
          <w:p w14:paraId="38297F55"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hideMark/>
          </w:tcPr>
          <w:p w14:paraId="2B06B393"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724088,3</w:t>
            </w:r>
          </w:p>
        </w:tc>
        <w:tc>
          <w:tcPr>
            <w:tcW w:w="1625" w:type="dxa"/>
            <w:vAlign w:val="bottom"/>
            <w:hideMark/>
          </w:tcPr>
          <w:p w14:paraId="3B23E41F"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927227,4</w:t>
            </w:r>
          </w:p>
        </w:tc>
        <w:tc>
          <w:tcPr>
            <w:tcW w:w="1083" w:type="dxa"/>
            <w:noWrap/>
            <w:vAlign w:val="bottom"/>
            <w:hideMark/>
          </w:tcPr>
          <w:p w14:paraId="6AF34B4E"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4,1</w:t>
            </w:r>
          </w:p>
        </w:tc>
        <w:tc>
          <w:tcPr>
            <w:tcW w:w="1251" w:type="dxa"/>
            <w:vAlign w:val="bottom"/>
            <w:hideMark/>
          </w:tcPr>
          <w:p w14:paraId="129CEB92"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3,1</w:t>
            </w:r>
          </w:p>
        </w:tc>
      </w:tr>
      <w:tr w:rsidR="00DD0DA1" w:rsidRPr="00DD0DA1" w14:paraId="19A61D1D" w14:textId="77777777" w:rsidTr="00DD0DA1">
        <w:trPr>
          <w:cantSplit/>
          <w:trHeight w:val="80"/>
        </w:trPr>
        <w:tc>
          <w:tcPr>
            <w:tcW w:w="3920" w:type="dxa"/>
            <w:noWrap/>
            <w:vAlign w:val="bottom"/>
            <w:hideMark/>
          </w:tcPr>
          <w:p w14:paraId="654D55C2"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hideMark/>
          </w:tcPr>
          <w:p w14:paraId="62DFF25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1209862,8</w:t>
            </w:r>
          </w:p>
        </w:tc>
        <w:tc>
          <w:tcPr>
            <w:tcW w:w="1625" w:type="dxa"/>
            <w:vAlign w:val="bottom"/>
            <w:hideMark/>
          </w:tcPr>
          <w:p w14:paraId="44606E36"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1380337,2</w:t>
            </w:r>
          </w:p>
        </w:tc>
        <w:tc>
          <w:tcPr>
            <w:tcW w:w="1083" w:type="dxa"/>
            <w:noWrap/>
            <w:vAlign w:val="bottom"/>
            <w:hideMark/>
          </w:tcPr>
          <w:p w14:paraId="4270E476"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6,8</w:t>
            </w:r>
          </w:p>
        </w:tc>
        <w:tc>
          <w:tcPr>
            <w:tcW w:w="1251" w:type="dxa"/>
            <w:vAlign w:val="bottom"/>
            <w:hideMark/>
          </w:tcPr>
          <w:p w14:paraId="7FF94A58"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4,6</w:t>
            </w:r>
          </w:p>
        </w:tc>
      </w:tr>
      <w:tr w:rsidR="00DD0DA1" w:rsidRPr="00DD0DA1" w14:paraId="16EC27BE" w14:textId="77777777" w:rsidTr="00DD0DA1">
        <w:trPr>
          <w:cantSplit/>
          <w:trHeight w:val="80"/>
        </w:trPr>
        <w:tc>
          <w:tcPr>
            <w:tcW w:w="3920" w:type="dxa"/>
            <w:noWrap/>
            <w:vAlign w:val="bottom"/>
            <w:hideMark/>
          </w:tcPr>
          <w:p w14:paraId="14B7A0DA" w14:textId="77777777" w:rsidR="00DD0DA1" w:rsidRPr="00DD0DA1" w:rsidRDefault="00DD0DA1" w:rsidP="00DD0DA1">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DD0DA1">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hideMark/>
          </w:tcPr>
          <w:p w14:paraId="63A2915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1062889,2</w:t>
            </w:r>
          </w:p>
        </w:tc>
        <w:tc>
          <w:tcPr>
            <w:tcW w:w="1625" w:type="dxa"/>
            <w:vAlign w:val="bottom"/>
            <w:hideMark/>
          </w:tcPr>
          <w:p w14:paraId="6EAE1DF4" w14:textId="77777777" w:rsidR="00DD0DA1" w:rsidRPr="00DD0DA1" w:rsidRDefault="00DD0DA1" w:rsidP="00DD0DA1">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1551698,2</w:t>
            </w:r>
          </w:p>
        </w:tc>
        <w:tc>
          <w:tcPr>
            <w:tcW w:w="1083" w:type="dxa"/>
            <w:noWrap/>
            <w:vAlign w:val="bottom"/>
            <w:hideMark/>
          </w:tcPr>
          <w:p w14:paraId="28BFFCB3"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6,0</w:t>
            </w:r>
          </w:p>
        </w:tc>
        <w:tc>
          <w:tcPr>
            <w:tcW w:w="1251" w:type="dxa"/>
            <w:vAlign w:val="bottom"/>
            <w:hideMark/>
          </w:tcPr>
          <w:p w14:paraId="684E1799" w14:textId="77777777" w:rsidR="00DD0DA1" w:rsidRPr="00DD0DA1" w:rsidRDefault="00DD0DA1" w:rsidP="00DD0DA1">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5,2</w:t>
            </w:r>
          </w:p>
        </w:tc>
      </w:tr>
      <w:tr w:rsidR="00DD0DA1" w:rsidRPr="00DD0DA1" w14:paraId="59B76FC2" w14:textId="77777777" w:rsidTr="00DD0DA1">
        <w:trPr>
          <w:cantSplit/>
          <w:trHeight w:val="80"/>
        </w:trPr>
        <w:tc>
          <w:tcPr>
            <w:tcW w:w="3920" w:type="dxa"/>
            <w:noWrap/>
            <w:vAlign w:val="bottom"/>
            <w:hideMark/>
          </w:tcPr>
          <w:p w14:paraId="7CBD71B8"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hideMark/>
          </w:tcPr>
          <w:p w14:paraId="0AC0ADE9"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3661500,2</w:t>
            </w:r>
          </w:p>
        </w:tc>
        <w:tc>
          <w:tcPr>
            <w:tcW w:w="1625" w:type="dxa"/>
            <w:vAlign w:val="bottom"/>
            <w:hideMark/>
          </w:tcPr>
          <w:p w14:paraId="1CDC861C"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9791562,1</w:t>
            </w:r>
          </w:p>
        </w:tc>
        <w:tc>
          <w:tcPr>
            <w:tcW w:w="1083" w:type="dxa"/>
            <w:noWrap/>
            <w:vAlign w:val="bottom"/>
            <w:hideMark/>
          </w:tcPr>
          <w:p w14:paraId="53119811"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20,6</w:t>
            </w:r>
          </w:p>
        </w:tc>
        <w:tc>
          <w:tcPr>
            <w:tcW w:w="1251" w:type="dxa"/>
            <w:vAlign w:val="bottom"/>
            <w:hideMark/>
          </w:tcPr>
          <w:p w14:paraId="6503B158"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32,5</w:t>
            </w:r>
          </w:p>
        </w:tc>
      </w:tr>
      <w:tr w:rsidR="00DD0DA1" w:rsidRPr="00DD0DA1" w14:paraId="13644661" w14:textId="77777777" w:rsidTr="00DD0DA1">
        <w:trPr>
          <w:cantSplit/>
          <w:trHeight w:val="80"/>
        </w:trPr>
        <w:tc>
          <w:tcPr>
            <w:tcW w:w="3920" w:type="dxa"/>
            <w:tcBorders>
              <w:top w:val="nil"/>
              <w:left w:val="nil"/>
              <w:bottom w:val="single" w:sz="8" w:space="0" w:color="auto"/>
              <w:right w:val="nil"/>
            </w:tcBorders>
            <w:noWrap/>
            <w:vAlign w:val="bottom"/>
            <w:hideMark/>
          </w:tcPr>
          <w:p w14:paraId="6D4749CE"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62E745FD"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36239301,8</w:t>
            </w:r>
          </w:p>
        </w:tc>
        <w:tc>
          <w:tcPr>
            <w:tcW w:w="1625" w:type="dxa"/>
            <w:tcBorders>
              <w:top w:val="nil"/>
              <w:left w:val="nil"/>
              <w:bottom w:val="single" w:sz="8" w:space="0" w:color="auto"/>
              <w:right w:val="nil"/>
            </w:tcBorders>
            <w:vAlign w:val="bottom"/>
            <w:hideMark/>
          </w:tcPr>
          <w:p w14:paraId="5D74F950" w14:textId="77777777" w:rsidR="00DD0DA1" w:rsidRPr="00DD0DA1" w:rsidRDefault="00DD0DA1" w:rsidP="00DD0DA1">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40545,3</w:t>
            </w:r>
          </w:p>
        </w:tc>
        <w:tc>
          <w:tcPr>
            <w:tcW w:w="1083" w:type="dxa"/>
            <w:tcBorders>
              <w:top w:val="nil"/>
              <w:left w:val="nil"/>
              <w:bottom w:val="single" w:sz="8" w:space="0" w:color="auto"/>
              <w:right w:val="nil"/>
            </w:tcBorders>
            <w:noWrap/>
            <w:vAlign w:val="bottom"/>
            <w:hideMark/>
          </w:tcPr>
          <w:p w14:paraId="6B8D5C4F"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291B3245" w14:textId="77777777" w:rsidR="00DD0DA1" w:rsidRPr="00DD0DA1" w:rsidRDefault="00DD0DA1" w:rsidP="00DD0DA1">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bl>
    <w:p w14:paraId="08ECAB64" w14:textId="77777777" w:rsidR="00DD0DA1" w:rsidRPr="00DD0DA1" w:rsidRDefault="00DD0DA1" w:rsidP="00DD0DA1">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7A77DEFC" w14:textId="6F17688C" w:rsidR="00DD0DA1" w:rsidRPr="00DD0DA1" w:rsidRDefault="00DD0DA1" w:rsidP="00DD0DA1">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DD0DA1">
        <w:rPr>
          <w:rFonts w:ascii="Times New Roman" w:eastAsia="Times New Roman" w:hAnsi="Times New Roman" w:cs="Times New Roman"/>
          <w:b/>
          <w:color w:val="000000"/>
          <w:kern w:val="0"/>
          <w:sz w:val="24"/>
          <w:szCs w:val="24"/>
          <w:lang w:eastAsia="ru-RU"/>
          <w14:ligatures w14:val="none"/>
        </w:rPr>
        <w:t>Таблица</w:t>
      </w:r>
      <w:r w:rsidRPr="00DD0DA1">
        <w:rPr>
          <w:rFonts w:ascii="Times New Roman" w:eastAsia="Times New Roman" w:hAnsi="Times New Roman" w:cs="Times New Roman"/>
          <w:b/>
          <w:color w:val="000000"/>
          <w:kern w:val="0"/>
          <w:sz w:val="24"/>
          <w:szCs w:val="24"/>
          <w:lang w:val="ky-KG" w:eastAsia="ru-RU"/>
          <w14:ligatures w14:val="none"/>
        </w:rPr>
        <w:t xml:space="preserve"> </w:t>
      </w:r>
      <w:r w:rsidR="00785020">
        <w:rPr>
          <w:rFonts w:ascii="Times New Roman" w:eastAsia="Times New Roman" w:hAnsi="Times New Roman" w:cs="Times New Roman"/>
          <w:b/>
          <w:color w:val="000000"/>
          <w:kern w:val="0"/>
          <w:sz w:val="24"/>
          <w:szCs w:val="24"/>
          <w:lang w:val="ky-KG" w:eastAsia="ru-RU"/>
          <w14:ligatures w14:val="none"/>
        </w:rPr>
        <w:t>55</w:t>
      </w:r>
      <w:r w:rsidRPr="00DD0DA1">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по территории</w:t>
      </w:r>
      <w:r w:rsidRPr="00DD0DA1">
        <w:rPr>
          <w:rFonts w:ascii="Times New Roman" w:eastAsia="Times New Roman" w:hAnsi="Times New Roman" w:cs="Times New Roman"/>
          <w:b/>
          <w:color w:val="000000"/>
          <w:kern w:val="0"/>
          <w:sz w:val="24"/>
          <w:szCs w:val="24"/>
          <w:lang w:eastAsia="ru-RU"/>
          <w14:ligatures w14:val="none"/>
        </w:rPr>
        <w:br/>
        <w:t xml:space="preserve"> в январе-</w:t>
      </w:r>
      <w:r w:rsidRPr="00DD0DA1">
        <w:rPr>
          <w:rFonts w:ascii="Times New Roman" w:eastAsia="Times New Roman" w:hAnsi="Times New Roman" w:cs="Times New Roman"/>
          <w:b/>
          <w:color w:val="000000"/>
          <w:kern w:val="0"/>
          <w:sz w:val="24"/>
          <w:szCs w:val="24"/>
          <w:lang w:val="ky-KG" w:eastAsia="ru-RU"/>
          <w14:ligatures w14:val="none"/>
        </w:rPr>
        <w:t>марте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DD0DA1" w:rsidRPr="00DD0DA1" w14:paraId="555B925C" w14:textId="77777777" w:rsidTr="00DD0DA1">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63B26A92" w14:textId="77777777" w:rsidR="00DD0DA1" w:rsidRPr="00DD0DA1" w:rsidRDefault="00DD0DA1" w:rsidP="00DD0DA1">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4EAF5B26"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3848A12A"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В процентах к итогу</w:t>
            </w:r>
          </w:p>
        </w:tc>
      </w:tr>
      <w:tr w:rsidR="00DD0DA1" w:rsidRPr="00DD0DA1" w14:paraId="7DFE6007" w14:textId="77777777" w:rsidTr="00DD0DA1">
        <w:trPr>
          <w:cantSplit/>
          <w:trHeight w:val="351"/>
          <w:tblHeader/>
        </w:trPr>
        <w:tc>
          <w:tcPr>
            <w:tcW w:w="3977" w:type="dxa"/>
            <w:vMerge/>
            <w:tcBorders>
              <w:top w:val="single" w:sz="8" w:space="0" w:color="auto"/>
              <w:left w:val="nil"/>
              <w:bottom w:val="single" w:sz="8" w:space="0" w:color="auto"/>
              <w:right w:val="nil"/>
            </w:tcBorders>
            <w:vAlign w:val="center"/>
            <w:hideMark/>
          </w:tcPr>
          <w:p w14:paraId="350AC5EA" w14:textId="77777777" w:rsidR="00DD0DA1" w:rsidRPr="00DD0DA1" w:rsidRDefault="00DD0DA1" w:rsidP="00DD0DA1">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hideMark/>
          </w:tcPr>
          <w:p w14:paraId="79576A76"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hideMark/>
          </w:tcPr>
          <w:p w14:paraId="299C2382"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hideMark/>
          </w:tcPr>
          <w:p w14:paraId="660B08C4"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hideMark/>
          </w:tcPr>
          <w:p w14:paraId="505C3F8A" w14:textId="77777777" w:rsidR="00DD0DA1" w:rsidRPr="00DD0DA1" w:rsidRDefault="00DD0DA1" w:rsidP="00DD0DA1">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w:t>
            </w:r>
            <w:r w:rsidRPr="00DD0DA1">
              <w:rPr>
                <w:rFonts w:ascii="Times New Roman" w:eastAsia="Times New Roman" w:hAnsi="Times New Roman" w:cs="Times New Roman"/>
                <w:b/>
                <w:bCs/>
                <w:color w:val="000000"/>
                <w:kern w:val="0"/>
                <w:sz w:val="20"/>
                <w:szCs w:val="20"/>
                <w:lang w:val="en-US" w:eastAsia="ru-RU"/>
                <w14:ligatures w14:val="none"/>
              </w:rPr>
              <w:t>5</w:t>
            </w:r>
          </w:p>
        </w:tc>
      </w:tr>
      <w:tr w:rsidR="00DD0DA1" w:rsidRPr="00DD0DA1" w14:paraId="7E1D3402" w14:textId="77777777" w:rsidTr="00DD0DA1">
        <w:trPr>
          <w:cantSplit/>
          <w:trHeight w:hRule="exact" w:val="56"/>
        </w:trPr>
        <w:tc>
          <w:tcPr>
            <w:tcW w:w="3977" w:type="dxa"/>
            <w:tcBorders>
              <w:top w:val="single" w:sz="8" w:space="0" w:color="auto"/>
              <w:left w:val="nil"/>
              <w:bottom w:val="nil"/>
              <w:right w:val="nil"/>
            </w:tcBorders>
            <w:noWrap/>
            <w:vAlign w:val="bottom"/>
          </w:tcPr>
          <w:p w14:paraId="22B6F703"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602EFB57"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056D1CDD" w14:textId="77777777" w:rsidR="00DD0DA1" w:rsidRPr="00DD0DA1" w:rsidRDefault="00DD0DA1" w:rsidP="00DD0DA1">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45F8FF1C"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7C5FB12E" w14:textId="77777777" w:rsidR="00DD0DA1" w:rsidRPr="00DD0DA1" w:rsidRDefault="00DD0DA1" w:rsidP="00DD0DA1">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DD0DA1" w:rsidRPr="00DD0DA1" w14:paraId="61193DB3" w14:textId="77777777" w:rsidTr="00DD0DA1">
        <w:trPr>
          <w:cantSplit/>
          <w:trHeight w:val="86"/>
        </w:trPr>
        <w:tc>
          <w:tcPr>
            <w:tcW w:w="3977" w:type="dxa"/>
            <w:noWrap/>
            <w:vAlign w:val="bottom"/>
            <w:hideMark/>
          </w:tcPr>
          <w:p w14:paraId="41612C22" w14:textId="77777777" w:rsidR="00DD0DA1" w:rsidRPr="00DD0DA1" w:rsidRDefault="00DD0DA1" w:rsidP="00DD0DA1">
            <w:pPr>
              <w:spacing w:after="0" w:line="276" w:lineRule="auto"/>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hideMark/>
          </w:tcPr>
          <w:p w14:paraId="47E6F47C"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17733524,1</w:t>
            </w:r>
          </w:p>
        </w:tc>
        <w:tc>
          <w:tcPr>
            <w:tcW w:w="1647" w:type="dxa"/>
            <w:vAlign w:val="bottom"/>
            <w:hideMark/>
          </w:tcPr>
          <w:p w14:paraId="023E149D"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30088014,5</w:t>
            </w:r>
          </w:p>
        </w:tc>
        <w:tc>
          <w:tcPr>
            <w:tcW w:w="1098" w:type="dxa"/>
            <w:noWrap/>
            <w:vAlign w:val="bottom"/>
            <w:hideMark/>
          </w:tcPr>
          <w:p w14:paraId="22A97D2A"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5B337B97"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100,0</w:t>
            </w:r>
          </w:p>
        </w:tc>
      </w:tr>
      <w:tr w:rsidR="00DD0DA1" w:rsidRPr="00DD0DA1" w14:paraId="794723DE" w14:textId="77777777" w:rsidTr="00DD0DA1">
        <w:trPr>
          <w:cantSplit/>
          <w:trHeight w:val="79"/>
        </w:trPr>
        <w:tc>
          <w:tcPr>
            <w:tcW w:w="3977" w:type="dxa"/>
            <w:noWrap/>
            <w:vAlign w:val="bottom"/>
            <w:hideMark/>
          </w:tcPr>
          <w:p w14:paraId="2060E0CF"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hideMark/>
          </w:tcPr>
          <w:p w14:paraId="3F9D2470"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14072023,9</w:t>
            </w:r>
          </w:p>
        </w:tc>
        <w:tc>
          <w:tcPr>
            <w:tcW w:w="1647" w:type="dxa"/>
            <w:vAlign w:val="bottom"/>
            <w:hideMark/>
          </w:tcPr>
          <w:p w14:paraId="0A8BC238" w14:textId="77777777" w:rsidR="00DD0DA1" w:rsidRPr="00DD0DA1" w:rsidRDefault="00DD0DA1" w:rsidP="00DD0DA1">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20296452,4</w:t>
            </w:r>
          </w:p>
        </w:tc>
        <w:tc>
          <w:tcPr>
            <w:tcW w:w="1098" w:type="dxa"/>
            <w:noWrap/>
            <w:vAlign w:val="bottom"/>
            <w:hideMark/>
          </w:tcPr>
          <w:p w14:paraId="2EA6968B"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79,4</w:t>
            </w:r>
          </w:p>
        </w:tc>
        <w:tc>
          <w:tcPr>
            <w:tcW w:w="1132" w:type="dxa"/>
            <w:vAlign w:val="bottom"/>
            <w:hideMark/>
          </w:tcPr>
          <w:p w14:paraId="47EA0ED0" w14:textId="77777777" w:rsidR="00DD0DA1" w:rsidRPr="00DD0DA1" w:rsidRDefault="00DD0DA1" w:rsidP="00DD0DA1">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0DA1">
              <w:rPr>
                <w:rFonts w:ascii="Times New Roman" w:eastAsia="Times New Roman" w:hAnsi="Times New Roman" w:cs="Times New Roman"/>
                <w:b/>
                <w:bCs/>
                <w:color w:val="000000"/>
                <w:kern w:val="0"/>
                <w:sz w:val="20"/>
                <w:szCs w:val="20"/>
                <w:lang w:val="ky-KG" w:eastAsia="ru-RU"/>
                <w14:ligatures w14:val="none"/>
              </w:rPr>
              <w:t>67,5</w:t>
            </w:r>
          </w:p>
        </w:tc>
      </w:tr>
      <w:tr w:rsidR="00DD0DA1" w:rsidRPr="00DD0DA1" w14:paraId="75550E20" w14:textId="77777777" w:rsidTr="00DD0DA1">
        <w:trPr>
          <w:cantSplit/>
          <w:trHeight w:val="79"/>
        </w:trPr>
        <w:tc>
          <w:tcPr>
            <w:tcW w:w="3977" w:type="dxa"/>
            <w:noWrap/>
            <w:vAlign w:val="bottom"/>
            <w:hideMark/>
          </w:tcPr>
          <w:p w14:paraId="3937E17A" w14:textId="77777777" w:rsidR="00DD0DA1" w:rsidRPr="00DD0DA1" w:rsidRDefault="00DD0DA1" w:rsidP="00DD0DA1">
            <w:pPr>
              <w:spacing w:after="0" w:line="276" w:lineRule="auto"/>
              <w:ind w:left="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г.</w:t>
            </w: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hideMark/>
          </w:tcPr>
          <w:p w14:paraId="2FD1D977"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632484,2</w:t>
            </w:r>
          </w:p>
        </w:tc>
        <w:tc>
          <w:tcPr>
            <w:tcW w:w="1647" w:type="dxa"/>
            <w:vAlign w:val="bottom"/>
            <w:hideMark/>
          </w:tcPr>
          <w:p w14:paraId="20908366"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1675455,1</w:t>
            </w:r>
          </w:p>
        </w:tc>
        <w:tc>
          <w:tcPr>
            <w:tcW w:w="1098" w:type="dxa"/>
            <w:noWrap/>
            <w:vAlign w:val="bottom"/>
            <w:hideMark/>
          </w:tcPr>
          <w:p w14:paraId="630D995F"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3,6</w:t>
            </w:r>
          </w:p>
        </w:tc>
        <w:tc>
          <w:tcPr>
            <w:tcW w:w="1132" w:type="dxa"/>
            <w:vAlign w:val="bottom"/>
            <w:hideMark/>
          </w:tcPr>
          <w:p w14:paraId="1BC1CFFE"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5,6</w:t>
            </w:r>
          </w:p>
        </w:tc>
      </w:tr>
      <w:tr w:rsidR="00DD0DA1" w:rsidRPr="00DD0DA1" w14:paraId="4673D3B5" w14:textId="77777777" w:rsidTr="00DD0DA1">
        <w:trPr>
          <w:cantSplit/>
          <w:trHeight w:val="79"/>
        </w:trPr>
        <w:tc>
          <w:tcPr>
            <w:tcW w:w="3977" w:type="dxa"/>
            <w:noWrap/>
            <w:vAlign w:val="bottom"/>
            <w:hideMark/>
          </w:tcPr>
          <w:p w14:paraId="5B0BCD12"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hideMark/>
          </w:tcPr>
          <w:p w14:paraId="6EC717A8"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1135796,9</w:t>
            </w:r>
          </w:p>
        </w:tc>
        <w:tc>
          <w:tcPr>
            <w:tcW w:w="1647" w:type="dxa"/>
            <w:vAlign w:val="bottom"/>
            <w:hideMark/>
          </w:tcPr>
          <w:p w14:paraId="66E38C5A"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1976682,3</w:t>
            </w:r>
          </w:p>
        </w:tc>
        <w:tc>
          <w:tcPr>
            <w:tcW w:w="1098" w:type="dxa"/>
            <w:noWrap/>
            <w:vAlign w:val="bottom"/>
            <w:hideMark/>
          </w:tcPr>
          <w:p w14:paraId="428C508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6,4</w:t>
            </w:r>
          </w:p>
        </w:tc>
        <w:tc>
          <w:tcPr>
            <w:tcW w:w="1132" w:type="dxa"/>
            <w:vAlign w:val="bottom"/>
            <w:hideMark/>
          </w:tcPr>
          <w:p w14:paraId="1BF94FB7"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6,6</w:t>
            </w:r>
          </w:p>
        </w:tc>
      </w:tr>
      <w:tr w:rsidR="00DD0DA1" w:rsidRPr="00DD0DA1" w14:paraId="4CA233B7" w14:textId="77777777" w:rsidTr="00DD0DA1">
        <w:trPr>
          <w:cantSplit/>
          <w:trHeight w:val="79"/>
        </w:trPr>
        <w:tc>
          <w:tcPr>
            <w:tcW w:w="3977" w:type="dxa"/>
            <w:noWrap/>
            <w:vAlign w:val="bottom"/>
            <w:hideMark/>
          </w:tcPr>
          <w:p w14:paraId="648D9161"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hideMark/>
          </w:tcPr>
          <w:p w14:paraId="260F3325"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1320189,4</w:t>
            </w:r>
          </w:p>
        </w:tc>
        <w:tc>
          <w:tcPr>
            <w:tcW w:w="1647" w:type="dxa"/>
            <w:vAlign w:val="bottom"/>
            <w:hideMark/>
          </w:tcPr>
          <w:p w14:paraId="3029E46A"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1966141,6</w:t>
            </w:r>
          </w:p>
        </w:tc>
        <w:tc>
          <w:tcPr>
            <w:tcW w:w="1098" w:type="dxa"/>
            <w:noWrap/>
            <w:vAlign w:val="bottom"/>
            <w:hideMark/>
          </w:tcPr>
          <w:p w14:paraId="522C8568"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7,5</w:t>
            </w:r>
          </w:p>
        </w:tc>
        <w:tc>
          <w:tcPr>
            <w:tcW w:w="1132" w:type="dxa"/>
            <w:vAlign w:val="bottom"/>
            <w:hideMark/>
          </w:tcPr>
          <w:p w14:paraId="1106CAE3"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6,5</w:t>
            </w:r>
          </w:p>
        </w:tc>
      </w:tr>
      <w:tr w:rsidR="00DD0DA1" w:rsidRPr="00DD0DA1" w14:paraId="46D295EA" w14:textId="77777777" w:rsidTr="00DD0DA1">
        <w:trPr>
          <w:cantSplit/>
          <w:trHeight w:val="79"/>
        </w:trPr>
        <w:tc>
          <w:tcPr>
            <w:tcW w:w="3977" w:type="dxa"/>
            <w:noWrap/>
            <w:vAlign w:val="bottom"/>
            <w:hideMark/>
          </w:tcPr>
          <w:p w14:paraId="05A6D7BD"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hideMark/>
          </w:tcPr>
          <w:p w14:paraId="6CAF227B"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9134544,0</w:t>
            </w:r>
          </w:p>
        </w:tc>
        <w:tc>
          <w:tcPr>
            <w:tcW w:w="1647" w:type="dxa"/>
            <w:vAlign w:val="bottom"/>
            <w:hideMark/>
          </w:tcPr>
          <w:p w14:paraId="15CACB10"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12088223,0</w:t>
            </w:r>
          </w:p>
        </w:tc>
        <w:tc>
          <w:tcPr>
            <w:tcW w:w="1098" w:type="dxa"/>
            <w:noWrap/>
            <w:vAlign w:val="bottom"/>
            <w:hideMark/>
          </w:tcPr>
          <w:p w14:paraId="1FDCDA63"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51,5</w:t>
            </w:r>
          </w:p>
        </w:tc>
        <w:tc>
          <w:tcPr>
            <w:tcW w:w="1132" w:type="dxa"/>
            <w:vAlign w:val="bottom"/>
            <w:hideMark/>
          </w:tcPr>
          <w:p w14:paraId="76B2DCEE"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40,2</w:t>
            </w:r>
          </w:p>
        </w:tc>
      </w:tr>
      <w:tr w:rsidR="00DD0DA1" w:rsidRPr="00DD0DA1" w14:paraId="68B6A035" w14:textId="77777777" w:rsidTr="00DD0DA1">
        <w:trPr>
          <w:cantSplit/>
          <w:trHeight w:val="79"/>
        </w:trPr>
        <w:tc>
          <w:tcPr>
            <w:tcW w:w="3977" w:type="dxa"/>
            <w:noWrap/>
            <w:vAlign w:val="bottom"/>
            <w:hideMark/>
          </w:tcPr>
          <w:p w14:paraId="17CE0ACD" w14:textId="77777777" w:rsidR="00DD0DA1" w:rsidRPr="00DD0DA1" w:rsidRDefault="00DD0DA1" w:rsidP="00DD0DA1">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DD0DA1">
              <w:rPr>
                <w:rFonts w:ascii="Times New Roman" w:eastAsia="Times New Roman" w:hAnsi="Times New Roman" w:cs="Times New Roman"/>
                <w:bCs/>
                <w:color w:val="000000"/>
                <w:kern w:val="0"/>
                <w:sz w:val="20"/>
                <w:szCs w:val="20"/>
                <w:lang w:val="ky-KG" w:eastAsia="ru-RU"/>
                <w14:ligatures w14:val="none"/>
              </w:rPr>
              <w:t xml:space="preserve">  </w:t>
            </w:r>
            <w:r w:rsidRPr="00DD0DA1">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hideMark/>
          </w:tcPr>
          <w:p w14:paraId="56811750"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1849009,4</w:t>
            </w:r>
          </w:p>
        </w:tc>
        <w:tc>
          <w:tcPr>
            <w:tcW w:w="1647" w:type="dxa"/>
            <w:vAlign w:val="bottom"/>
            <w:hideMark/>
          </w:tcPr>
          <w:p w14:paraId="316844C9" w14:textId="77777777" w:rsidR="00DD0DA1" w:rsidRPr="00DD0DA1" w:rsidRDefault="00DD0DA1" w:rsidP="00DD0DA1">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2589950,4</w:t>
            </w:r>
          </w:p>
        </w:tc>
        <w:tc>
          <w:tcPr>
            <w:tcW w:w="1098" w:type="dxa"/>
            <w:noWrap/>
            <w:vAlign w:val="bottom"/>
            <w:hideMark/>
          </w:tcPr>
          <w:p w14:paraId="08239C0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10,4</w:t>
            </w:r>
          </w:p>
        </w:tc>
        <w:tc>
          <w:tcPr>
            <w:tcW w:w="1132" w:type="dxa"/>
            <w:vAlign w:val="bottom"/>
            <w:hideMark/>
          </w:tcPr>
          <w:p w14:paraId="592482B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0DA1">
              <w:rPr>
                <w:rFonts w:ascii="Times New Roman" w:eastAsia="Times New Roman" w:hAnsi="Times New Roman" w:cs="Times New Roman"/>
                <w:color w:val="000000"/>
                <w:kern w:val="0"/>
                <w:sz w:val="20"/>
                <w:szCs w:val="20"/>
                <w:lang w:val="ky-KG" w:eastAsia="ru-RU"/>
                <w14:ligatures w14:val="none"/>
              </w:rPr>
              <w:t>8,6</w:t>
            </w:r>
          </w:p>
        </w:tc>
      </w:tr>
      <w:tr w:rsidR="00DD0DA1" w:rsidRPr="00DD0DA1" w14:paraId="67708C29" w14:textId="77777777" w:rsidTr="00DD0DA1">
        <w:trPr>
          <w:cantSplit/>
          <w:trHeight w:val="79"/>
        </w:trPr>
        <w:tc>
          <w:tcPr>
            <w:tcW w:w="3977" w:type="dxa"/>
            <w:noWrap/>
            <w:vAlign w:val="bottom"/>
            <w:hideMark/>
          </w:tcPr>
          <w:p w14:paraId="412CFE46"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hideMark/>
          </w:tcPr>
          <w:p w14:paraId="7623A848"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3661500,2</w:t>
            </w:r>
          </w:p>
        </w:tc>
        <w:tc>
          <w:tcPr>
            <w:tcW w:w="1647" w:type="dxa"/>
            <w:vAlign w:val="bottom"/>
            <w:hideMark/>
          </w:tcPr>
          <w:p w14:paraId="50FBBEBA"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9791562,1</w:t>
            </w:r>
          </w:p>
        </w:tc>
        <w:tc>
          <w:tcPr>
            <w:tcW w:w="1098" w:type="dxa"/>
            <w:noWrap/>
            <w:vAlign w:val="bottom"/>
            <w:hideMark/>
          </w:tcPr>
          <w:p w14:paraId="64D0C70D"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20,6</w:t>
            </w:r>
          </w:p>
        </w:tc>
        <w:tc>
          <w:tcPr>
            <w:tcW w:w="1132" w:type="dxa"/>
            <w:vAlign w:val="bottom"/>
            <w:hideMark/>
          </w:tcPr>
          <w:p w14:paraId="387123A0"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32,5</w:t>
            </w:r>
          </w:p>
        </w:tc>
      </w:tr>
      <w:tr w:rsidR="00DD0DA1" w:rsidRPr="00DD0DA1" w14:paraId="6E584CD6" w14:textId="77777777" w:rsidTr="00DD0DA1">
        <w:trPr>
          <w:cantSplit/>
          <w:trHeight w:val="270"/>
        </w:trPr>
        <w:tc>
          <w:tcPr>
            <w:tcW w:w="3977" w:type="dxa"/>
            <w:tcBorders>
              <w:top w:val="nil"/>
              <w:left w:val="nil"/>
              <w:bottom w:val="single" w:sz="4" w:space="0" w:color="auto"/>
              <w:right w:val="nil"/>
            </w:tcBorders>
            <w:noWrap/>
            <w:vAlign w:val="bottom"/>
            <w:hideMark/>
          </w:tcPr>
          <w:p w14:paraId="63BDF555" w14:textId="77777777" w:rsidR="00DD0DA1" w:rsidRPr="00DD0DA1" w:rsidRDefault="00DD0DA1" w:rsidP="00DD0DA1">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DD0DA1">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0979A210"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36239301,8</w:t>
            </w:r>
          </w:p>
        </w:tc>
        <w:tc>
          <w:tcPr>
            <w:tcW w:w="1647" w:type="dxa"/>
            <w:tcBorders>
              <w:top w:val="nil"/>
              <w:left w:val="nil"/>
              <w:bottom w:val="single" w:sz="4" w:space="0" w:color="auto"/>
              <w:right w:val="nil"/>
            </w:tcBorders>
            <w:vAlign w:val="bottom"/>
            <w:hideMark/>
          </w:tcPr>
          <w:p w14:paraId="1A4AEDAC" w14:textId="77777777" w:rsidR="00DD0DA1" w:rsidRPr="00DD0DA1" w:rsidRDefault="00DD0DA1" w:rsidP="00DD0DA1">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 xml:space="preserve">          40545,3</w:t>
            </w:r>
          </w:p>
        </w:tc>
        <w:tc>
          <w:tcPr>
            <w:tcW w:w="1098" w:type="dxa"/>
            <w:tcBorders>
              <w:top w:val="nil"/>
              <w:left w:val="nil"/>
              <w:bottom w:val="single" w:sz="4" w:space="0" w:color="auto"/>
              <w:right w:val="nil"/>
            </w:tcBorders>
            <w:noWrap/>
            <w:vAlign w:val="bottom"/>
            <w:hideMark/>
          </w:tcPr>
          <w:p w14:paraId="478C9941"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77E02E2C" w14:textId="77777777" w:rsidR="00DD0DA1" w:rsidRPr="00DD0DA1" w:rsidRDefault="00DD0DA1" w:rsidP="00DD0DA1">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0DA1">
              <w:rPr>
                <w:rFonts w:ascii="Times New Roman" w:eastAsia="Times New Roman" w:hAnsi="Times New Roman" w:cs="Times New Roman"/>
                <w:b/>
                <w:color w:val="000000"/>
                <w:kern w:val="0"/>
                <w:sz w:val="20"/>
                <w:szCs w:val="20"/>
                <w:lang w:val="ky-KG" w:eastAsia="ru-RU"/>
                <w14:ligatures w14:val="none"/>
              </w:rPr>
              <w:t>-</w:t>
            </w:r>
          </w:p>
        </w:tc>
      </w:tr>
    </w:tbl>
    <w:p w14:paraId="4C889B83" w14:textId="77777777" w:rsidR="00DD0DA1" w:rsidRPr="00DD0DA1" w:rsidRDefault="00DD0DA1" w:rsidP="00DD0DA1">
      <w:pPr>
        <w:spacing w:after="0" w:line="240" w:lineRule="auto"/>
        <w:rPr>
          <w:rFonts w:ascii="Times New Roman" w:eastAsia="Times New Roman" w:hAnsi="Times New Roman" w:cs="Times New Roman"/>
          <w:kern w:val="0"/>
          <w:sz w:val="28"/>
          <w:szCs w:val="20"/>
          <w:lang w:eastAsia="ru-RU"/>
          <w14:ligatures w14:val="none"/>
        </w:rPr>
      </w:pPr>
    </w:p>
    <w:p w14:paraId="25C19B77" w14:textId="77777777" w:rsid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63DED6C6" w14:textId="77777777" w:rsid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4DF03A06" w14:textId="77777777" w:rsid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087BF0B0" w14:textId="77777777" w:rsidR="00735962"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7C66E4C8" w14:textId="77777777" w:rsidR="00735962"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1B32549A" w14:textId="77777777" w:rsidR="00735962"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751FE08D" w14:textId="77777777" w:rsidR="00735962" w:rsidRPr="00785020" w:rsidRDefault="00735962" w:rsidP="00785020">
      <w:pPr>
        <w:spacing w:after="0" w:line="360" w:lineRule="auto"/>
        <w:ind w:firstLine="708"/>
        <w:jc w:val="both"/>
        <w:rPr>
          <w:rFonts w:ascii="Times New Roman" w:eastAsia="Times New Roman" w:hAnsi="Times New Roman" w:cs="Times New Roman"/>
          <w:b/>
          <w:color w:val="000000"/>
          <w:kern w:val="0"/>
          <w:sz w:val="28"/>
          <w:szCs w:val="28"/>
          <w:lang w:val="ky-KG" w:eastAsia="ru-RU"/>
          <w14:ligatures w14:val="none"/>
        </w:rPr>
      </w:pPr>
    </w:p>
    <w:p w14:paraId="0F75E57F" w14:textId="77777777" w:rsidR="00785020" w:rsidRPr="00785020" w:rsidRDefault="00785020" w:rsidP="00785020">
      <w:pPr>
        <w:spacing w:after="0" w:line="360" w:lineRule="auto"/>
        <w:ind w:firstLine="708"/>
        <w:jc w:val="both"/>
        <w:rPr>
          <w:rFonts w:ascii="Times New Roman" w:eastAsia="Times New Roman" w:hAnsi="Times New Roman" w:cs="Times New Roman"/>
          <w:b/>
          <w:color w:val="000000"/>
          <w:kern w:val="0"/>
          <w:sz w:val="28"/>
          <w:szCs w:val="28"/>
          <w:lang w:eastAsia="ru-RU"/>
          <w14:ligatures w14:val="none"/>
        </w:rPr>
      </w:pPr>
      <w:r w:rsidRPr="00785020">
        <w:rPr>
          <w:rFonts w:ascii="Times New Roman" w:eastAsia="Times New Roman" w:hAnsi="Times New Roman" w:cs="Times New Roman"/>
          <w:b/>
          <w:color w:val="000000"/>
          <w:kern w:val="0"/>
          <w:sz w:val="28"/>
          <w:szCs w:val="28"/>
          <w:lang w:eastAsia="ru-RU"/>
          <w14:ligatures w14:val="none"/>
        </w:rPr>
        <w:lastRenderedPageBreak/>
        <w:t>Внешний сектор</w:t>
      </w:r>
    </w:p>
    <w:p w14:paraId="38F1F4A1" w14:textId="77777777" w:rsidR="00785020" w:rsidRPr="00785020" w:rsidRDefault="00785020" w:rsidP="00785020">
      <w:pPr>
        <w:spacing w:after="0" w:line="240" w:lineRule="auto"/>
        <w:ind w:firstLine="709"/>
        <w:jc w:val="both"/>
        <w:rPr>
          <w:rFonts w:ascii="Times New Roman" w:eastAsia="Times New Roman" w:hAnsi="Times New Roman" w:cs="Times New Roman"/>
          <w:b/>
          <w:bCs/>
          <w:color w:val="000000"/>
          <w:kern w:val="0"/>
          <w:sz w:val="24"/>
          <w:szCs w:val="24"/>
          <w:lang w:eastAsia="ru-RU"/>
          <w14:ligatures w14:val="none"/>
        </w:rPr>
      </w:pPr>
    </w:p>
    <w:p w14:paraId="3542A6DF" w14:textId="77777777" w:rsidR="00785020" w:rsidRPr="00785020" w:rsidRDefault="00785020" w:rsidP="00785020">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r w:rsidRPr="00785020">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785020">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январе-марте 2025г. по сравнению с январем-мартом 2024г. уменьшился </w:t>
      </w:r>
      <w:r w:rsidRPr="00785020">
        <w:rPr>
          <w:rFonts w:ascii="Times New Roman" w:eastAsia="Times New Roman" w:hAnsi="Times New Roman" w:cs="Times New Roman"/>
          <w:kern w:val="0"/>
          <w:sz w:val="24"/>
          <w:szCs w:val="24"/>
          <w:lang w:eastAsia="ru-RU"/>
          <w14:ligatures w14:val="none"/>
        </w:rPr>
        <w:t>на 0,2 процента</w:t>
      </w:r>
      <w:r w:rsidRPr="00785020">
        <w:rPr>
          <w:rFonts w:ascii="Times New Roman" w:eastAsia="Times New Roman" w:hAnsi="Times New Roman" w:cs="Times New Roman"/>
          <w:color w:val="000000"/>
          <w:kern w:val="0"/>
          <w:sz w:val="24"/>
          <w:szCs w:val="24"/>
          <w:lang w:eastAsia="ru-RU"/>
          <w14:ligatures w14:val="none"/>
        </w:rPr>
        <w:t xml:space="preserve"> и составил 2199,3 млн. долларов</w:t>
      </w:r>
      <w:r w:rsidRPr="00785020">
        <w:rPr>
          <w:rFonts w:ascii="Times New Roman" w:eastAsia="Times New Roman" w:hAnsi="Times New Roman" w:cs="Times New Roman"/>
          <w:color w:val="000000"/>
          <w:kern w:val="0"/>
          <w:sz w:val="24"/>
          <w:szCs w:val="24"/>
          <w:lang w:val="ky-KG" w:eastAsia="ru-RU"/>
          <w14:ligatures w14:val="none"/>
        </w:rPr>
        <w:t xml:space="preserve"> США</w:t>
      </w:r>
      <w:r w:rsidRPr="00785020">
        <w:rPr>
          <w:rFonts w:ascii="Times New Roman" w:eastAsia="Times New Roman" w:hAnsi="Times New Roman" w:cs="Times New Roman"/>
          <w:color w:val="000000"/>
          <w:kern w:val="0"/>
          <w:sz w:val="24"/>
          <w:szCs w:val="24"/>
          <w:lang w:eastAsia="ru-RU"/>
          <w14:ligatures w14:val="none"/>
        </w:rPr>
        <w:t xml:space="preserve">. </w:t>
      </w:r>
    </w:p>
    <w:p w14:paraId="59087F71"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785020">
        <w:rPr>
          <w:rFonts w:ascii="Times New Roman" w:eastAsia="Times New Roman" w:hAnsi="Times New Roman" w:cs="Times New Roman"/>
          <w:color w:val="000000"/>
          <w:kern w:val="0"/>
          <w:sz w:val="24"/>
          <w:szCs w:val="24"/>
          <w:vertAlign w:val="superscript"/>
          <w:lang w:eastAsia="ru-RU"/>
          <w14:ligatures w14:val="none"/>
        </w:rPr>
        <w:t>2</w:t>
      </w:r>
      <w:r w:rsidRPr="00785020">
        <w:rPr>
          <w:rFonts w:ascii="Times New Roman" w:eastAsia="Times New Roman" w:hAnsi="Times New Roman" w:cs="Times New Roman"/>
          <w:color w:val="000000"/>
          <w:kern w:val="0"/>
          <w:sz w:val="24"/>
          <w:szCs w:val="24"/>
          <w:lang w:eastAsia="ru-RU"/>
          <w14:ligatures w14:val="none"/>
        </w:rPr>
        <w:t xml:space="preserve"> уменьшились – на 2,4 процента и составили 1930,6 млн. долларов США, экспортные поставки</w:t>
      </w:r>
      <w:proofErr w:type="gramStart"/>
      <w:r w:rsidRPr="00785020">
        <w:rPr>
          <w:rFonts w:ascii="Times New Roman" w:eastAsia="Times New Roman" w:hAnsi="Times New Roman" w:cs="Times New Roman"/>
          <w:color w:val="000000"/>
          <w:kern w:val="0"/>
          <w:sz w:val="24"/>
          <w:szCs w:val="24"/>
          <w:vertAlign w:val="superscript"/>
          <w:lang w:eastAsia="ru-RU"/>
          <w14:ligatures w14:val="none"/>
        </w:rPr>
        <w:t>1</w:t>
      </w:r>
      <w:r w:rsidRPr="00785020">
        <w:rPr>
          <w:rFonts w:ascii="Times New Roman" w:eastAsia="Times New Roman" w:hAnsi="Times New Roman" w:cs="Times New Roman"/>
          <w:color w:val="000000"/>
          <w:kern w:val="0"/>
          <w:sz w:val="24"/>
          <w:szCs w:val="24"/>
          <w:lang w:eastAsia="ru-RU"/>
          <w14:ligatures w14:val="none"/>
        </w:rPr>
        <w:t xml:space="preserve">  увеличились</w:t>
      </w:r>
      <w:proofErr w:type="gramEnd"/>
      <w:r w:rsidRPr="00785020">
        <w:rPr>
          <w:rFonts w:ascii="Times New Roman" w:eastAsia="Times New Roman" w:hAnsi="Times New Roman" w:cs="Times New Roman"/>
          <w:color w:val="000000"/>
          <w:kern w:val="0"/>
          <w:sz w:val="24"/>
          <w:szCs w:val="24"/>
          <w:lang w:eastAsia="ru-RU"/>
          <w14:ligatures w14:val="none"/>
        </w:rPr>
        <w:t xml:space="preserve"> на 18,7 процента и составили 268,7 млн. долларов США. </w:t>
      </w:r>
    </w:p>
    <w:p w14:paraId="360E085D"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color w:val="000000"/>
          <w:kern w:val="0"/>
          <w:sz w:val="24"/>
          <w:szCs w:val="24"/>
          <w:lang w:eastAsia="ru-RU"/>
          <w14:ligatures w14:val="none"/>
        </w:rPr>
        <w:t xml:space="preserve">Сальдо торгового баланса в целом сложилось отрицательным в размере –1662,0 млн. долларов США (при отрицательном –1751,1 </w:t>
      </w:r>
      <w:r w:rsidRPr="00785020">
        <w:rPr>
          <w:rFonts w:ascii="Times New Roman" w:eastAsia="Times New Roman" w:hAnsi="Times New Roman" w:cs="Times New Roman"/>
          <w:kern w:val="0"/>
          <w:sz w:val="24"/>
          <w:szCs w:val="24"/>
          <w:lang w:eastAsia="ru-RU"/>
          <w14:ligatures w14:val="none"/>
        </w:rPr>
        <w:t>млн</w:t>
      </w:r>
      <w:r w:rsidRPr="00785020">
        <w:rPr>
          <w:rFonts w:ascii="Times New Roman" w:eastAsia="Times New Roman" w:hAnsi="Times New Roman" w:cs="Times New Roman"/>
          <w:color w:val="000000"/>
          <w:kern w:val="0"/>
          <w:sz w:val="24"/>
          <w:szCs w:val="24"/>
          <w:lang w:eastAsia="ru-RU"/>
          <w14:ligatures w14:val="none"/>
        </w:rPr>
        <w:t>. в 202</w:t>
      </w:r>
      <w:r w:rsidRPr="00785020">
        <w:rPr>
          <w:rFonts w:ascii="Times New Roman" w:eastAsia="Times New Roman" w:hAnsi="Times New Roman" w:cs="Times New Roman"/>
          <w:color w:val="000000"/>
          <w:kern w:val="0"/>
          <w:sz w:val="24"/>
          <w:szCs w:val="24"/>
          <w:lang w:val="ky-KG" w:eastAsia="ru-RU"/>
          <w14:ligatures w14:val="none"/>
        </w:rPr>
        <w:t>4</w:t>
      </w:r>
      <w:r w:rsidRPr="00785020">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–610,9 млн. долларов, со странами вне СНГ –1051,1 млн. долларов США. </w:t>
      </w:r>
    </w:p>
    <w:p w14:paraId="5363AA5B"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В январе-марте 2025 года торговля осуществлялась со 111 странами импортерами, 73</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странами экспортерами. Основной объем экспорта направлялся в Россию (доля в общем объеме экспорта 36,2 процента), Великобританию (11,6), Объединенные Арабские Эмираты (9,6), Казахстан (6,4), Узбекистан (5,6) и Китай (2,1 процента</w:t>
      </w:r>
      <w:r w:rsidRPr="00785020">
        <w:rPr>
          <w:rFonts w:ascii="Times New Roman" w:eastAsia="Times New Roman" w:hAnsi="Times New Roman" w:cs="Times New Roman"/>
          <w:kern w:val="0"/>
          <w:sz w:val="24"/>
          <w:szCs w:val="24"/>
          <w:lang w:val="ky-KG" w:eastAsia="ru-RU"/>
          <w14:ligatures w14:val="none"/>
        </w:rPr>
        <w:t>)</w:t>
      </w:r>
      <w:r w:rsidRPr="00785020">
        <w:rPr>
          <w:rFonts w:ascii="Times New Roman" w:eastAsia="Times New Roman" w:hAnsi="Times New Roman" w:cs="Times New Roman"/>
          <w:kern w:val="0"/>
          <w:sz w:val="24"/>
          <w:szCs w:val="24"/>
          <w:lang w:eastAsia="ru-RU"/>
          <w14:ligatures w14:val="none"/>
        </w:rPr>
        <w:t xml:space="preserve">. </w:t>
      </w:r>
    </w:p>
    <w:p w14:paraId="318B4558"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При этом</w:t>
      </w:r>
      <w:r w:rsidRPr="00785020">
        <w:rPr>
          <w:rFonts w:ascii="Times New Roman" w:eastAsia="Times New Roman" w:hAnsi="Times New Roman" w:cs="Times New Roman"/>
          <w:kern w:val="0"/>
          <w:sz w:val="24"/>
          <w:szCs w:val="24"/>
          <w:lang w:val="ky-KG" w:eastAsia="ru-RU"/>
          <w14:ligatures w14:val="none"/>
        </w:rPr>
        <w:t>,</w:t>
      </w:r>
      <w:r w:rsidRPr="00785020">
        <w:rPr>
          <w:rFonts w:ascii="Times New Roman" w:eastAsia="Times New Roman" w:hAnsi="Times New Roman" w:cs="Times New Roman"/>
          <w:kern w:val="0"/>
          <w:sz w:val="24"/>
          <w:szCs w:val="24"/>
          <w:lang w:eastAsia="ru-RU"/>
          <w14:ligatures w14:val="none"/>
        </w:rPr>
        <w:t xml:space="preserve"> по сравнению с январем-мартом 2024г. уменьшение отмечено    в Китай – на 40,0 процента и Турцию на 3,2 процента. Увеличение отмечено в</w:t>
      </w:r>
      <w:r w:rsidRPr="00785020">
        <w:rPr>
          <w:rFonts w:ascii="Times New Roman" w:eastAsia="Times New Roman" w:hAnsi="Times New Roman" w:cs="Times New Roman"/>
          <w:kern w:val="0"/>
          <w:sz w:val="24"/>
          <w:szCs w:val="24"/>
          <w:lang w:val="ky-KG" w:eastAsia="ru-RU"/>
          <w14:ligatures w14:val="none"/>
        </w:rPr>
        <w:t xml:space="preserve"> Индию </w:t>
      </w:r>
      <w:r w:rsidRPr="00785020">
        <w:rPr>
          <w:rFonts w:ascii="Times New Roman" w:eastAsia="Times New Roman" w:hAnsi="Times New Roman" w:cs="Times New Roman"/>
          <w:kern w:val="0"/>
          <w:sz w:val="24"/>
          <w:szCs w:val="24"/>
          <w:lang w:eastAsia="ru-RU"/>
          <w14:ligatures w14:val="none"/>
        </w:rPr>
        <w:t xml:space="preserve">– </w:t>
      </w:r>
      <w:r w:rsidRPr="00785020">
        <w:rPr>
          <w:rFonts w:ascii="Times New Roman" w:eastAsia="Times New Roman" w:hAnsi="Times New Roman" w:cs="Times New Roman"/>
          <w:kern w:val="0"/>
          <w:sz w:val="24"/>
          <w:szCs w:val="24"/>
          <w:lang w:val="ky-KG" w:eastAsia="ru-RU"/>
          <w14:ligatures w14:val="none"/>
        </w:rPr>
        <w:t xml:space="preserve">в 4,5 раза, в Германию в 1,5 раза и </w:t>
      </w:r>
      <w:r w:rsidRPr="00785020">
        <w:rPr>
          <w:rFonts w:ascii="Times New Roman" w:eastAsia="Times New Roman" w:hAnsi="Times New Roman" w:cs="Times New Roman"/>
          <w:kern w:val="0"/>
          <w:sz w:val="24"/>
          <w:szCs w:val="24"/>
          <w:lang w:eastAsia="ru-RU"/>
          <w14:ligatures w14:val="none"/>
        </w:rPr>
        <w:t>Объединенные Арабские Эмираты на 17,7 процента.</w:t>
      </w:r>
    </w:p>
    <w:p w14:paraId="46F0041B"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 xml:space="preserve">Импорт товаров осуществлялся в основном из Китая (доля в общем объеме импорта 42,9 процента), России (27,8), Казахстана (8,3) и Турции (4,1). Уменьшение отмечено из США – на 25,1 процента, Германии на 12,1 процента и Китая на 9,9 процента. Между тем, отмечено увеличение импорта из Кореи в 1,4 раза, Польши на 1,8 процента и Индии на 15,7 процента. </w:t>
      </w:r>
    </w:p>
    <w:p w14:paraId="00DA5010" w14:textId="77777777" w:rsidR="00785020" w:rsidRPr="00785020" w:rsidRDefault="00785020" w:rsidP="00785020">
      <w:pPr>
        <w:autoSpaceDN w:val="0"/>
        <w:spacing w:after="0" w:line="240" w:lineRule="auto"/>
        <w:jc w:val="both"/>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color w:val="000000"/>
          <w:kern w:val="0"/>
          <w:sz w:val="24"/>
          <w:szCs w:val="24"/>
          <w:lang w:eastAsia="ru-RU"/>
          <w14:ligatures w14:val="none"/>
        </w:rPr>
        <w:t>__________________________</w:t>
      </w:r>
    </w:p>
    <w:p w14:paraId="523E1788"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33198C35"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85020">
        <w:rPr>
          <w:rFonts w:ascii="Times New Roman" w:eastAsia="Times New Roman" w:hAnsi="Times New Roman" w:cs="Times New Roman"/>
          <w:color w:val="000000"/>
          <w:kern w:val="0"/>
          <w:sz w:val="18"/>
          <w:szCs w:val="18"/>
          <w:vertAlign w:val="superscript"/>
          <w:lang w:val="ky-KG" w:eastAsia="ru-RU"/>
          <w14:ligatures w14:val="none"/>
        </w:rPr>
        <w:t>1</w:t>
      </w:r>
      <w:r w:rsidRPr="00785020">
        <w:rPr>
          <w:rFonts w:ascii="Times New Roman" w:eastAsia="Times New Roman" w:hAnsi="Times New Roman" w:cs="Times New Roman"/>
          <w:color w:val="000000"/>
          <w:kern w:val="0"/>
          <w:sz w:val="18"/>
          <w:szCs w:val="18"/>
          <w:lang w:val="ky-KG" w:eastAsia="ru-RU"/>
          <w14:ligatures w14:val="none"/>
        </w:rPr>
        <w:t>Экспорт в ценах ФОБ-цена товара, включающая его стоимость и все расходы по доставке до границы страны-экспортера.</w:t>
      </w:r>
    </w:p>
    <w:p w14:paraId="76249D59" w14:textId="77777777" w:rsidR="00785020" w:rsidRPr="00785020" w:rsidRDefault="00785020" w:rsidP="00785020">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85020">
        <w:rPr>
          <w:rFonts w:ascii="Times New Roman" w:eastAsia="Times New Roman" w:hAnsi="Times New Roman" w:cs="Times New Roman"/>
          <w:color w:val="000000"/>
          <w:kern w:val="0"/>
          <w:sz w:val="18"/>
          <w:szCs w:val="18"/>
          <w:vertAlign w:val="superscript"/>
          <w:lang w:val="ky-KG" w:eastAsia="ru-RU"/>
          <w14:ligatures w14:val="none"/>
        </w:rPr>
        <w:t>2</w:t>
      </w:r>
      <w:r w:rsidRPr="00785020">
        <w:rPr>
          <w:rFonts w:ascii="Times New Roman" w:eastAsia="Times New Roman" w:hAnsi="Times New Roman" w:cs="Times New Roman"/>
          <w:color w:val="000000"/>
          <w:kern w:val="0"/>
          <w:sz w:val="18"/>
          <w:szCs w:val="18"/>
          <w:lang w:val="ky-KG" w:eastAsia="ru-RU"/>
          <w14:ligatures w14:val="none"/>
        </w:rPr>
        <w:t>Импорт в ценах СИФ – цена товара, включающая его стоимость и расходы по страхованию и транспортировке до границы страны импортера.</w:t>
      </w:r>
    </w:p>
    <w:p w14:paraId="75B56633" w14:textId="77777777" w:rsidR="00785020" w:rsidRPr="00785020" w:rsidRDefault="00785020" w:rsidP="0078502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4B1EB0EE" w14:textId="70A0F53D" w:rsidR="00785020" w:rsidRPr="00785020" w:rsidRDefault="00785020" w:rsidP="0078502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785020">
        <w:rPr>
          <w:rFonts w:ascii="Times New Roman" w:eastAsia="Times New Roman" w:hAnsi="Times New Roman" w:cs="Times New Roman"/>
          <w:b/>
          <w:bCs/>
          <w:iCs/>
          <w:color w:val="000000"/>
          <w:kern w:val="0"/>
          <w:sz w:val="24"/>
          <w:szCs w:val="24"/>
          <w:lang w:eastAsia="ru-RU"/>
          <w14:ligatures w14:val="none"/>
        </w:rPr>
        <w:t xml:space="preserve">Таблица </w:t>
      </w:r>
      <w:r>
        <w:rPr>
          <w:rFonts w:ascii="Times New Roman" w:eastAsia="Times New Roman" w:hAnsi="Times New Roman" w:cs="Times New Roman"/>
          <w:b/>
          <w:bCs/>
          <w:iCs/>
          <w:color w:val="000000"/>
          <w:kern w:val="0"/>
          <w:sz w:val="24"/>
          <w:szCs w:val="24"/>
          <w:lang w:val="ky-KG" w:eastAsia="ru-RU"/>
          <w14:ligatures w14:val="none"/>
        </w:rPr>
        <w:t>56</w:t>
      </w:r>
      <w:r w:rsidRPr="00785020">
        <w:rPr>
          <w:rFonts w:ascii="Times New Roman" w:eastAsia="Times New Roman" w:hAnsi="Times New Roman" w:cs="Times New Roman"/>
          <w:b/>
          <w:bCs/>
          <w:iCs/>
          <w:color w:val="000000"/>
          <w:kern w:val="0"/>
          <w:sz w:val="24"/>
          <w:szCs w:val="24"/>
          <w:lang w:eastAsia="ru-RU"/>
          <w14:ligatures w14:val="none"/>
        </w:rPr>
        <w:t xml:space="preserve">: Внешняя и взаимная торговля товарами с отдельными </w:t>
      </w:r>
    </w:p>
    <w:p w14:paraId="737684C8" w14:textId="77777777" w:rsidR="00785020" w:rsidRPr="00785020" w:rsidRDefault="00785020" w:rsidP="0078502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785020">
        <w:rPr>
          <w:rFonts w:ascii="Times New Roman" w:eastAsia="Times New Roman" w:hAnsi="Times New Roman" w:cs="Times New Roman"/>
          <w:b/>
          <w:bCs/>
          <w:iCs/>
          <w:color w:val="000000"/>
          <w:kern w:val="0"/>
          <w:sz w:val="24"/>
          <w:szCs w:val="24"/>
          <w:lang w:eastAsia="ru-RU"/>
          <w14:ligatures w14:val="none"/>
        </w:rPr>
        <w:t xml:space="preserve">                        странами </w:t>
      </w:r>
      <w:r w:rsidRPr="00785020">
        <w:rPr>
          <w:rFonts w:ascii="Times New Roman" w:eastAsia="Times New Roman" w:hAnsi="Times New Roman" w:cs="Times New Roman"/>
          <w:b/>
          <w:iCs/>
          <w:color w:val="000000"/>
          <w:kern w:val="0"/>
          <w:sz w:val="24"/>
          <w:szCs w:val="24"/>
          <w:lang w:eastAsia="ru-RU"/>
          <w14:ligatures w14:val="none"/>
        </w:rPr>
        <w:t>в январе-марте</w:t>
      </w:r>
      <w:r w:rsidRPr="00785020">
        <w:rPr>
          <w:rFonts w:ascii="Times New Roman" w:eastAsia="Times New Roman" w:hAnsi="Times New Roman" w:cs="Times New Roman"/>
          <w:b/>
          <w:iCs/>
          <w:color w:val="000000"/>
          <w:kern w:val="0"/>
          <w:sz w:val="24"/>
          <w:szCs w:val="24"/>
          <w:lang w:val="ky-KG" w:eastAsia="ru-RU"/>
          <w14:ligatures w14:val="none"/>
        </w:rPr>
        <w:t xml:space="preserve"> </w:t>
      </w:r>
      <w:r w:rsidRPr="00785020">
        <w:rPr>
          <w:rFonts w:ascii="Times New Roman" w:eastAsia="Times New Roman" w:hAnsi="Times New Roman" w:cs="Times New Roman"/>
          <w:b/>
          <w:iCs/>
          <w:color w:val="000000"/>
          <w:kern w:val="0"/>
          <w:sz w:val="24"/>
          <w:szCs w:val="24"/>
          <w:lang w:eastAsia="ru-RU"/>
          <w14:ligatures w14:val="none"/>
        </w:rPr>
        <w:t>2025г.</w:t>
      </w:r>
    </w:p>
    <w:p w14:paraId="24D0E332" w14:textId="77777777" w:rsidR="00785020" w:rsidRPr="00785020" w:rsidRDefault="00785020" w:rsidP="00785020">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785020" w:rsidRPr="00785020" w14:paraId="288A7823" w14:textId="77777777" w:rsidTr="00785020">
        <w:trPr>
          <w:trHeight w:val="240"/>
          <w:tblHeader/>
        </w:trPr>
        <w:tc>
          <w:tcPr>
            <w:tcW w:w="2057" w:type="dxa"/>
            <w:vMerge w:val="restart"/>
            <w:tcBorders>
              <w:top w:val="single" w:sz="8" w:space="0" w:color="auto"/>
              <w:left w:val="nil"/>
              <w:bottom w:val="single" w:sz="8" w:space="0" w:color="auto"/>
              <w:right w:val="nil"/>
            </w:tcBorders>
          </w:tcPr>
          <w:p w14:paraId="7CA8B66C"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6F6B5574"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03BA25A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17440BEE"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785020" w:rsidRPr="00785020" w14:paraId="1BF593C1" w14:textId="77777777" w:rsidTr="00785020">
        <w:trPr>
          <w:trHeight w:val="240"/>
          <w:tblHeader/>
        </w:trPr>
        <w:tc>
          <w:tcPr>
            <w:tcW w:w="2057" w:type="dxa"/>
            <w:vMerge/>
            <w:tcBorders>
              <w:top w:val="single" w:sz="8" w:space="0" w:color="auto"/>
              <w:left w:val="nil"/>
              <w:bottom w:val="single" w:sz="8" w:space="0" w:color="auto"/>
              <w:right w:val="nil"/>
            </w:tcBorders>
            <w:vAlign w:val="center"/>
            <w:hideMark/>
          </w:tcPr>
          <w:p w14:paraId="632FA5EA"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35FCDB9F"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408245E4"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60C02194"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45D51E3B"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r>
      <w:tr w:rsidR="00785020" w:rsidRPr="00785020" w14:paraId="402E584C" w14:textId="77777777" w:rsidTr="00785020">
        <w:trPr>
          <w:trHeight w:val="240"/>
          <w:tblHeader/>
        </w:trPr>
        <w:tc>
          <w:tcPr>
            <w:tcW w:w="2057" w:type="dxa"/>
            <w:vMerge/>
            <w:tcBorders>
              <w:top w:val="single" w:sz="8" w:space="0" w:color="auto"/>
              <w:left w:val="nil"/>
              <w:bottom w:val="single" w:sz="8" w:space="0" w:color="auto"/>
              <w:right w:val="nil"/>
            </w:tcBorders>
            <w:vAlign w:val="center"/>
            <w:hideMark/>
          </w:tcPr>
          <w:p w14:paraId="3732102E"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left w:val="nil"/>
              <w:bottom w:val="single" w:sz="8" w:space="0" w:color="auto"/>
              <w:right w:val="nil"/>
            </w:tcBorders>
            <w:hideMark/>
          </w:tcPr>
          <w:p w14:paraId="16A38FFA"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млн.</w:t>
            </w:r>
          </w:p>
          <w:p w14:paraId="1BD72671"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долларов</w:t>
            </w:r>
          </w:p>
          <w:p w14:paraId="27EA6E81"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left w:val="nil"/>
              <w:bottom w:val="single" w:sz="8" w:space="0" w:color="auto"/>
              <w:right w:val="nil"/>
            </w:tcBorders>
            <w:hideMark/>
          </w:tcPr>
          <w:p w14:paraId="679E2034" w14:textId="77777777" w:rsidR="00785020" w:rsidRPr="00785020" w:rsidRDefault="00785020" w:rsidP="0078502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384666D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млн.</w:t>
            </w:r>
          </w:p>
          <w:p w14:paraId="7FE370C2"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долларов</w:t>
            </w:r>
          </w:p>
          <w:p w14:paraId="5369C6F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left w:val="nil"/>
              <w:bottom w:val="single" w:sz="8" w:space="0" w:color="auto"/>
              <w:right w:val="nil"/>
            </w:tcBorders>
            <w:hideMark/>
          </w:tcPr>
          <w:p w14:paraId="1C023784" w14:textId="77777777" w:rsidR="00785020" w:rsidRPr="00785020" w:rsidRDefault="00785020" w:rsidP="0078502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1C18714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млн.</w:t>
            </w:r>
          </w:p>
          <w:p w14:paraId="70BDD48E"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дола ров</w:t>
            </w:r>
          </w:p>
          <w:p w14:paraId="3D9034C9"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left w:val="nil"/>
              <w:bottom w:val="single" w:sz="8" w:space="0" w:color="auto"/>
              <w:right w:val="nil"/>
            </w:tcBorders>
            <w:hideMark/>
          </w:tcPr>
          <w:p w14:paraId="6045DDC2" w14:textId="77777777" w:rsidR="00785020" w:rsidRPr="00785020" w:rsidRDefault="00785020" w:rsidP="0078502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7359340A" w14:textId="77777777" w:rsidR="00785020" w:rsidRPr="00785020" w:rsidRDefault="00785020" w:rsidP="00785020">
            <w:pPr>
              <w:spacing w:after="0" w:line="276" w:lineRule="auto"/>
              <w:rPr>
                <w:rFonts w:ascii="Times New Roman" w:eastAsia="Times New Roman" w:hAnsi="Times New Roman" w:cs="Times New Roman"/>
                <w:b/>
                <w:iCs/>
                <w:color w:val="000000"/>
                <w:kern w:val="0"/>
                <w:sz w:val="20"/>
                <w:szCs w:val="20"/>
                <w:lang w:eastAsia="ru-RU"/>
                <w14:ligatures w14:val="none"/>
              </w:rPr>
            </w:pPr>
          </w:p>
        </w:tc>
      </w:tr>
      <w:tr w:rsidR="00785020" w:rsidRPr="00785020" w14:paraId="087C60E2" w14:textId="77777777" w:rsidTr="00785020">
        <w:trPr>
          <w:trHeight w:val="446"/>
        </w:trPr>
        <w:tc>
          <w:tcPr>
            <w:tcW w:w="2057" w:type="dxa"/>
            <w:tcBorders>
              <w:top w:val="single" w:sz="8" w:space="0" w:color="auto"/>
              <w:left w:val="nil"/>
              <w:bottom w:val="nil"/>
              <w:right w:val="nil"/>
            </w:tcBorders>
            <w:vAlign w:val="bottom"/>
            <w:hideMark/>
          </w:tcPr>
          <w:p w14:paraId="4CFE2E68"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eastAsia="ru-RU"/>
                <w14:ligatures w14:val="none"/>
              </w:rPr>
            </w:pPr>
            <w:r w:rsidRPr="00785020">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left w:val="nil"/>
              <w:bottom w:val="nil"/>
              <w:right w:val="nil"/>
            </w:tcBorders>
            <w:vAlign w:val="bottom"/>
          </w:tcPr>
          <w:p w14:paraId="4E471A9B"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p>
          <w:p w14:paraId="18D48972"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2199,3</w:t>
            </w:r>
          </w:p>
        </w:tc>
        <w:tc>
          <w:tcPr>
            <w:tcW w:w="1370" w:type="dxa"/>
            <w:tcBorders>
              <w:top w:val="single" w:sz="8" w:space="0" w:color="auto"/>
              <w:left w:val="nil"/>
              <w:bottom w:val="nil"/>
              <w:right w:val="nil"/>
            </w:tcBorders>
            <w:vAlign w:val="bottom"/>
            <w:hideMark/>
          </w:tcPr>
          <w:p w14:paraId="2CA9ABC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85020">
              <w:rPr>
                <w:rFonts w:ascii="Times New Roman" w:eastAsia="Times New Roman" w:hAnsi="Times New Roman" w:cs="Times New Roman"/>
                <w:b/>
                <w:iCs/>
                <w:kern w:val="0"/>
                <w:sz w:val="20"/>
                <w:szCs w:val="20"/>
                <w:lang w:val="ky-KG" w:eastAsia="ru-RU"/>
                <w14:ligatures w14:val="none"/>
              </w:rPr>
              <w:t>99,8</w:t>
            </w:r>
          </w:p>
        </w:tc>
        <w:tc>
          <w:tcPr>
            <w:tcW w:w="712" w:type="dxa"/>
            <w:tcBorders>
              <w:top w:val="single" w:sz="8" w:space="0" w:color="auto"/>
              <w:left w:val="nil"/>
              <w:bottom w:val="nil"/>
              <w:right w:val="nil"/>
            </w:tcBorders>
            <w:vAlign w:val="bottom"/>
            <w:hideMark/>
          </w:tcPr>
          <w:p w14:paraId="043021E7" w14:textId="77777777" w:rsidR="00785020" w:rsidRPr="00785020" w:rsidRDefault="00785020" w:rsidP="00785020">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 xml:space="preserve">   268,7</w:t>
            </w:r>
          </w:p>
        </w:tc>
        <w:tc>
          <w:tcPr>
            <w:tcW w:w="1481" w:type="dxa"/>
            <w:tcBorders>
              <w:top w:val="single" w:sz="8" w:space="0" w:color="auto"/>
              <w:left w:val="nil"/>
              <w:bottom w:val="nil"/>
              <w:right w:val="nil"/>
            </w:tcBorders>
            <w:vAlign w:val="bottom"/>
            <w:hideMark/>
          </w:tcPr>
          <w:p w14:paraId="4591534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118,7</w:t>
            </w:r>
          </w:p>
        </w:tc>
        <w:tc>
          <w:tcPr>
            <w:tcW w:w="823" w:type="dxa"/>
            <w:tcBorders>
              <w:top w:val="single" w:sz="8" w:space="0" w:color="auto"/>
              <w:left w:val="nil"/>
              <w:bottom w:val="nil"/>
              <w:right w:val="nil"/>
            </w:tcBorders>
            <w:vAlign w:val="bottom"/>
            <w:hideMark/>
          </w:tcPr>
          <w:p w14:paraId="733421F4"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1930,6</w:t>
            </w:r>
          </w:p>
        </w:tc>
        <w:tc>
          <w:tcPr>
            <w:tcW w:w="1371" w:type="dxa"/>
            <w:tcBorders>
              <w:top w:val="single" w:sz="8" w:space="0" w:color="auto"/>
              <w:left w:val="nil"/>
              <w:bottom w:val="nil"/>
              <w:right w:val="nil"/>
            </w:tcBorders>
            <w:vAlign w:val="bottom"/>
            <w:hideMark/>
          </w:tcPr>
          <w:p w14:paraId="32078E12"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iCs/>
                <w:color w:val="000000"/>
                <w:kern w:val="0"/>
                <w:sz w:val="20"/>
                <w:szCs w:val="20"/>
                <w:lang w:eastAsia="ru-RU"/>
                <w14:ligatures w14:val="none"/>
              </w:rPr>
              <w:t>97,6</w:t>
            </w:r>
          </w:p>
        </w:tc>
        <w:tc>
          <w:tcPr>
            <w:tcW w:w="1096" w:type="dxa"/>
            <w:tcBorders>
              <w:top w:val="single" w:sz="8" w:space="0" w:color="auto"/>
              <w:left w:val="nil"/>
              <w:bottom w:val="nil"/>
              <w:right w:val="nil"/>
            </w:tcBorders>
            <w:vAlign w:val="bottom"/>
            <w:hideMark/>
          </w:tcPr>
          <w:p w14:paraId="66E208E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iCs/>
                <w:color w:val="000000"/>
                <w:kern w:val="0"/>
                <w:sz w:val="20"/>
                <w:szCs w:val="20"/>
                <w:lang w:eastAsia="ru-RU"/>
                <w14:ligatures w14:val="none"/>
              </w:rPr>
              <w:t>100,0</w:t>
            </w:r>
          </w:p>
        </w:tc>
      </w:tr>
      <w:tr w:rsidR="00785020" w:rsidRPr="00785020" w14:paraId="666B4188" w14:textId="77777777" w:rsidTr="00785020">
        <w:trPr>
          <w:trHeight w:val="225"/>
        </w:trPr>
        <w:tc>
          <w:tcPr>
            <w:tcW w:w="2057" w:type="dxa"/>
            <w:vAlign w:val="center"/>
            <w:hideMark/>
          </w:tcPr>
          <w:p w14:paraId="269D8536"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Страны СНГ</w:t>
            </w:r>
          </w:p>
        </w:tc>
        <w:tc>
          <w:tcPr>
            <w:tcW w:w="823" w:type="dxa"/>
            <w:hideMark/>
          </w:tcPr>
          <w:p w14:paraId="040C2A8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889,2</w:t>
            </w:r>
          </w:p>
        </w:tc>
        <w:tc>
          <w:tcPr>
            <w:tcW w:w="1370" w:type="dxa"/>
            <w:hideMark/>
          </w:tcPr>
          <w:p w14:paraId="61C95D6E"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85020">
              <w:rPr>
                <w:rFonts w:ascii="Times New Roman" w:eastAsia="Times New Roman" w:hAnsi="Times New Roman" w:cs="Times New Roman"/>
                <w:b/>
                <w:iCs/>
                <w:kern w:val="0"/>
                <w:sz w:val="20"/>
                <w:szCs w:val="20"/>
                <w:lang w:val="ky-KG" w:eastAsia="ru-RU"/>
                <w14:ligatures w14:val="none"/>
              </w:rPr>
              <w:t>111,6</w:t>
            </w:r>
          </w:p>
        </w:tc>
        <w:tc>
          <w:tcPr>
            <w:tcW w:w="712" w:type="dxa"/>
            <w:hideMark/>
          </w:tcPr>
          <w:p w14:paraId="0512289F"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139,2</w:t>
            </w:r>
          </w:p>
        </w:tc>
        <w:tc>
          <w:tcPr>
            <w:tcW w:w="1481" w:type="dxa"/>
            <w:hideMark/>
          </w:tcPr>
          <w:p w14:paraId="24ACFF3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131,3</w:t>
            </w:r>
          </w:p>
        </w:tc>
        <w:tc>
          <w:tcPr>
            <w:tcW w:w="823" w:type="dxa"/>
            <w:hideMark/>
          </w:tcPr>
          <w:p w14:paraId="1BC7448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750,0</w:t>
            </w:r>
          </w:p>
        </w:tc>
        <w:tc>
          <w:tcPr>
            <w:tcW w:w="1371" w:type="dxa"/>
            <w:hideMark/>
          </w:tcPr>
          <w:p w14:paraId="469C082B"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108,5</w:t>
            </w:r>
          </w:p>
        </w:tc>
        <w:tc>
          <w:tcPr>
            <w:tcW w:w="1096" w:type="dxa"/>
            <w:hideMark/>
          </w:tcPr>
          <w:p w14:paraId="6AF22466"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40,4</w:t>
            </w:r>
          </w:p>
        </w:tc>
      </w:tr>
      <w:tr w:rsidR="00785020" w:rsidRPr="00785020" w14:paraId="50102354" w14:textId="77777777" w:rsidTr="00785020">
        <w:trPr>
          <w:trHeight w:val="240"/>
        </w:trPr>
        <w:tc>
          <w:tcPr>
            <w:tcW w:w="2057" w:type="dxa"/>
            <w:vAlign w:val="center"/>
            <w:hideMark/>
          </w:tcPr>
          <w:p w14:paraId="3BBDEE93"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hideMark/>
          </w:tcPr>
          <w:p w14:paraId="00765406"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177,6</w:t>
            </w:r>
          </w:p>
        </w:tc>
        <w:tc>
          <w:tcPr>
            <w:tcW w:w="1370" w:type="dxa"/>
            <w:hideMark/>
          </w:tcPr>
          <w:p w14:paraId="56821CC1"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123,5</w:t>
            </w:r>
          </w:p>
        </w:tc>
        <w:tc>
          <w:tcPr>
            <w:tcW w:w="712" w:type="dxa"/>
            <w:hideMark/>
          </w:tcPr>
          <w:p w14:paraId="58960941"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17,3</w:t>
            </w:r>
          </w:p>
        </w:tc>
        <w:tc>
          <w:tcPr>
            <w:tcW w:w="1481" w:type="dxa"/>
            <w:hideMark/>
          </w:tcPr>
          <w:p w14:paraId="0EEDF28F"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785020">
              <w:rPr>
                <w:rFonts w:ascii="Times New Roman" w:eastAsia="Times New Roman" w:hAnsi="Times New Roman" w:cs="Times New Roman"/>
                <w:iCs/>
                <w:color w:val="000000"/>
                <w:kern w:val="0"/>
                <w:sz w:val="20"/>
                <w:szCs w:val="20"/>
                <w:lang w:eastAsia="ru-RU"/>
                <w14:ligatures w14:val="none"/>
              </w:rPr>
              <w:t>115,9</w:t>
            </w:r>
          </w:p>
        </w:tc>
        <w:tc>
          <w:tcPr>
            <w:tcW w:w="823" w:type="dxa"/>
            <w:hideMark/>
          </w:tcPr>
          <w:p w14:paraId="597F19A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160,3</w:t>
            </w:r>
          </w:p>
        </w:tc>
        <w:tc>
          <w:tcPr>
            <w:tcW w:w="1371" w:type="dxa"/>
            <w:hideMark/>
          </w:tcPr>
          <w:p w14:paraId="7C084DB2"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124,3</w:t>
            </w:r>
          </w:p>
        </w:tc>
        <w:tc>
          <w:tcPr>
            <w:tcW w:w="1096" w:type="dxa"/>
            <w:hideMark/>
          </w:tcPr>
          <w:p w14:paraId="659995A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8,1</w:t>
            </w:r>
          </w:p>
        </w:tc>
      </w:tr>
      <w:tr w:rsidR="00785020" w:rsidRPr="00785020" w14:paraId="0DB929EF" w14:textId="77777777" w:rsidTr="00785020">
        <w:trPr>
          <w:trHeight w:val="225"/>
        </w:trPr>
        <w:tc>
          <w:tcPr>
            <w:tcW w:w="2057" w:type="dxa"/>
            <w:vAlign w:val="center"/>
            <w:hideMark/>
          </w:tcPr>
          <w:p w14:paraId="162835AB"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hideMark/>
          </w:tcPr>
          <w:p w14:paraId="1F9FA708"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21,4</w:t>
            </w:r>
          </w:p>
        </w:tc>
        <w:tc>
          <w:tcPr>
            <w:tcW w:w="1370" w:type="dxa"/>
            <w:hideMark/>
          </w:tcPr>
          <w:p w14:paraId="4AD7A370"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96,4</w:t>
            </w:r>
          </w:p>
        </w:tc>
        <w:tc>
          <w:tcPr>
            <w:tcW w:w="712" w:type="dxa"/>
            <w:hideMark/>
          </w:tcPr>
          <w:p w14:paraId="4DA5EF1B"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7,5</w:t>
            </w:r>
          </w:p>
        </w:tc>
        <w:tc>
          <w:tcPr>
            <w:tcW w:w="1481" w:type="dxa"/>
            <w:hideMark/>
          </w:tcPr>
          <w:p w14:paraId="71D2BC77" w14:textId="77777777" w:rsidR="00785020" w:rsidRPr="00785020" w:rsidRDefault="00785020" w:rsidP="00785020">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115,2</w:t>
            </w:r>
          </w:p>
        </w:tc>
        <w:tc>
          <w:tcPr>
            <w:tcW w:w="823" w:type="dxa"/>
            <w:hideMark/>
          </w:tcPr>
          <w:p w14:paraId="3C952362"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13,9</w:t>
            </w:r>
          </w:p>
        </w:tc>
        <w:tc>
          <w:tcPr>
            <w:tcW w:w="1371" w:type="dxa"/>
            <w:hideMark/>
          </w:tcPr>
          <w:p w14:paraId="407B2DB5"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88,6</w:t>
            </w:r>
          </w:p>
        </w:tc>
        <w:tc>
          <w:tcPr>
            <w:tcW w:w="1096" w:type="dxa"/>
            <w:hideMark/>
          </w:tcPr>
          <w:p w14:paraId="5095610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w:t>
            </w:r>
          </w:p>
        </w:tc>
      </w:tr>
      <w:tr w:rsidR="00785020" w:rsidRPr="00785020" w14:paraId="6DD72DC5" w14:textId="77777777" w:rsidTr="00785020">
        <w:trPr>
          <w:trHeight w:val="225"/>
        </w:trPr>
        <w:tc>
          <w:tcPr>
            <w:tcW w:w="2057" w:type="dxa"/>
            <w:vAlign w:val="center"/>
            <w:hideMark/>
          </w:tcPr>
          <w:p w14:paraId="138A731E"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hideMark/>
          </w:tcPr>
          <w:p w14:paraId="416F0FB4"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631,7</w:t>
            </w:r>
          </w:p>
        </w:tc>
        <w:tc>
          <w:tcPr>
            <w:tcW w:w="1370" w:type="dxa"/>
            <w:hideMark/>
          </w:tcPr>
          <w:p w14:paraId="5CBA4302"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113,9</w:t>
            </w:r>
          </w:p>
        </w:tc>
        <w:tc>
          <w:tcPr>
            <w:tcW w:w="712" w:type="dxa"/>
            <w:hideMark/>
          </w:tcPr>
          <w:p w14:paraId="70A97CAA"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97,4</w:t>
            </w:r>
          </w:p>
        </w:tc>
        <w:tc>
          <w:tcPr>
            <w:tcW w:w="1481" w:type="dxa"/>
            <w:hideMark/>
          </w:tcPr>
          <w:p w14:paraId="312076E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в 1,4 р</w:t>
            </w:r>
          </w:p>
        </w:tc>
        <w:tc>
          <w:tcPr>
            <w:tcW w:w="823" w:type="dxa"/>
            <w:hideMark/>
          </w:tcPr>
          <w:p w14:paraId="457E3A2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534,3</w:t>
            </w:r>
          </w:p>
        </w:tc>
        <w:tc>
          <w:tcPr>
            <w:tcW w:w="1371" w:type="dxa"/>
            <w:hideMark/>
          </w:tcPr>
          <w:p w14:paraId="168AF4BE"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109,7</w:t>
            </w:r>
          </w:p>
        </w:tc>
        <w:tc>
          <w:tcPr>
            <w:tcW w:w="1096" w:type="dxa"/>
            <w:hideMark/>
          </w:tcPr>
          <w:p w14:paraId="6BDBE46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28,7</w:t>
            </w:r>
          </w:p>
        </w:tc>
      </w:tr>
      <w:tr w:rsidR="00785020" w:rsidRPr="00785020" w14:paraId="44E0E4D8" w14:textId="77777777" w:rsidTr="00785020">
        <w:trPr>
          <w:trHeight w:val="240"/>
        </w:trPr>
        <w:tc>
          <w:tcPr>
            <w:tcW w:w="2057" w:type="dxa"/>
            <w:vAlign w:val="center"/>
            <w:hideMark/>
          </w:tcPr>
          <w:p w14:paraId="7303C84A" w14:textId="77777777" w:rsidR="00785020" w:rsidRPr="00785020" w:rsidRDefault="00785020" w:rsidP="00785020">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hideMark/>
          </w:tcPr>
          <w:p w14:paraId="7327A41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c>
          <w:tcPr>
            <w:tcW w:w="1370" w:type="dxa"/>
            <w:hideMark/>
          </w:tcPr>
          <w:p w14:paraId="52CFAF4C"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132,3</w:t>
            </w:r>
          </w:p>
        </w:tc>
        <w:tc>
          <w:tcPr>
            <w:tcW w:w="712" w:type="dxa"/>
            <w:hideMark/>
          </w:tcPr>
          <w:p w14:paraId="0484CA75"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7557A7CB"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3ECD06E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c>
          <w:tcPr>
            <w:tcW w:w="1371" w:type="dxa"/>
            <w:hideMark/>
          </w:tcPr>
          <w:p w14:paraId="5A8F15B3"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104,4</w:t>
            </w:r>
          </w:p>
        </w:tc>
        <w:tc>
          <w:tcPr>
            <w:tcW w:w="1096" w:type="dxa"/>
            <w:hideMark/>
          </w:tcPr>
          <w:p w14:paraId="3E4053F0"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0,1</w:t>
            </w:r>
          </w:p>
        </w:tc>
      </w:tr>
      <w:tr w:rsidR="00785020" w:rsidRPr="00785020" w14:paraId="659D3E0D" w14:textId="77777777" w:rsidTr="00785020">
        <w:trPr>
          <w:trHeight w:val="225"/>
        </w:trPr>
        <w:tc>
          <w:tcPr>
            <w:tcW w:w="2057" w:type="dxa"/>
            <w:vAlign w:val="center"/>
            <w:hideMark/>
          </w:tcPr>
          <w:p w14:paraId="02B81754"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hideMark/>
          </w:tcPr>
          <w:p w14:paraId="6B63915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36,3</w:t>
            </w:r>
          </w:p>
        </w:tc>
        <w:tc>
          <w:tcPr>
            <w:tcW w:w="1370" w:type="dxa"/>
            <w:hideMark/>
          </w:tcPr>
          <w:p w14:paraId="65CC57D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69,7</w:t>
            </w:r>
          </w:p>
        </w:tc>
        <w:tc>
          <w:tcPr>
            <w:tcW w:w="712" w:type="dxa"/>
            <w:hideMark/>
          </w:tcPr>
          <w:p w14:paraId="6B525606"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14,9</w:t>
            </w:r>
          </w:p>
        </w:tc>
        <w:tc>
          <w:tcPr>
            <w:tcW w:w="1481" w:type="dxa"/>
            <w:hideMark/>
          </w:tcPr>
          <w:p w14:paraId="50BB279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93,8</w:t>
            </w:r>
          </w:p>
        </w:tc>
        <w:tc>
          <w:tcPr>
            <w:tcW w:w="823" w:type="dxa"/>
            <w:hideMark/>
          </w:tcPr>
          <w:p w14:paraId="36EB2FD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21,4</w:t>
            </w:r>
          </w:p>
        </w:tc>
        <w:tc>
          <w:tcPr>
            <w:tcW w:w="1371" w:type="dxa"/>
            <w:hideMark/>
          </w:tcPr>
          <w:p w14:paraId="779800DB"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59,1</w:t>
            </w:r>
          </w:p>
        </w:tc>
        <w:tc>
          <w:tcPr>
            <w:tcW w:w="1096" w:type="dxa"/>
            <w:hideMark/>
          </w:tcPr>
          <w:p w14:paraId="1D65CE04"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1,7</w:t>
            </w:r>
          </w:p>
        </w:tc>
      </w:tr>
      <w:tr w:rsidR="00785020" w:rsidRPr="00785020" w14:paraId="7E1ED6FB" w14:textId="77777777" w:rsidTr="00785020">
        <w:trPr>
          <w:trHeight w:val="225"/>
        </w:trPr>
        <w:tc>
          <w:tcPr>
            <w:tcW w:w="2057" w:type="dxa"/>
            <w:vAlign w:val="center"/>
            <w:hideMark/>
          </w:tcPr>
          <w:p w14:paraId="5C626751" w14:textId="77777777" w:rsidR="00785020" w:rsidRPr="00785020" w:rsidRDefault="00785020" w:rsidP="0078502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Украина</w:t>
            </w:r>
          </w:p>
        </w:tc>
        <w:tc>
          <w:tcPr>
            <w:tcW w:w="823" w:type="dxa"/>
            <w:hideMark/>
          </w:tcPr>
          <w:p w14:paraId="46226C2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7,0</w:t>
            </w:r>
          </w:p>
        </w:tc>
        <w:tc>
          <w:tcPr>
            <w:tcW w:w="1370" w:type="dxa"/>
            <w:hideMark/>
          </w:tcPr>
          <w:p w14:paraId="319C43A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105,0</w:t>
            </w:r>
          </w:p>
        </w:tc>
        <w:tc>
          <w:tcPr>
            <w:tcW w:w="712" w:type="dxa"/>
            <w:hideMark/>
          </w:tcPr>
          <w:p w14:paraId="52DC2094"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61DAAF78"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1D8A896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7,0</w:t>
            </w:r>
          </w:p>
        </w:tc>
        <w:tc>
          <w:tcPr>
            <w:tcW w:w="1371" w:type="dxa"/>
            <w:hideMark/>
          </w:tcPr>
          <w:p w14:paraId="66C60317"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104,9</w:t>
            </w:r>
          </w:p>
        </w:tc>
        <w:tc>
          <w:tcPr>
            <w:tcW w:w="1096" w:type="dxa"/>
            <w:hideMark/>
          </w:tcPr>
          <w:p w14:paraId="55717EEB"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r>
      <w:tr w:rsidR="00785020" w:rsidRPr="00785020" w14:paraId="5B3C5977" w14:textId="77777777" w:rsidTr="00785020">
        <w:trPr>
          <w:trHeight w:val="240"/>
        </w:trPr>
        <w:tc>
          <w:tcPr>
            <w:tcW w:w="2057" w:type="dxa"/>
            <w:vAlign w:val="center"/>
            <w:hideMark/>
          </w:tcPr>
          <w:p w14:paraId="002A64AE"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hideMark/>
          </w:tcPr>
          <w:p w14:paraId="756526A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1310,1</w:t>
            </w:r>
          </w:p>
        </w:tc>
        <w:tc>
          <w:tcPr>
            <w:tcW w:w="1370" w:type="dxa"/>
            <w:hideMark/>
          </w:tcPr>
          <w:p w14:paraId="44898EEB"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85020">
              <w:rPr>
                <w:rFonts w:ascii="Times New Roman" w:eastAsia="Times New Roman" w:hAnsi="Times New Roman" w:cs="Times New Roman"/>
                <w:b/>
                <w:iCs/>
                <w:kern w:val="0"/>
                <w:sz w:val="20"/>
                <w:szCs w:val="20"/>
                <w:lang w:val="ky-KG" w:eastAsia="ru-RU"/>
                <w14:ligatures w14:val="none"/>
              </w:rPr>
              <w:t>93,1</w:t>
            </w:r>
          </w:p>
        </w:tc>
        <w:tc>
          <w:tcPr>
            <w:tcW w:w="712" w:type="dxa"/>
            <w:hideMark/>
          </w:tcPr>
          <w:p w14:paraId="6C3CADF4"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129,5</w:t>
            </w:r>
          </w:p>
        </w:tc>
        <w:tc>
          <w:tcPr>
            <w:tcW w:w="1481" w:type="dxa"/>
            <w:hideMark/>
          </w:tcPr>
          <w:p w14:paraId="6EEA48A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107,6</w:t>
            </w:r>
          </w:p>
        </w:tc>
        <w:tc>
          <w:tcPr>
            <w:tcW w:w="823" w:type="dxa"/>
            <w:hideMark/>
          </w:tcPr>
          <w:p w14:paraId="2CF1EE6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1180,6</w:t>
            </w:r>
          </w:p>
        </w:tc>
        <w:tc>
          <w:tcPr>
            <w:tcW w:w="1371" w:type="dxa"/>
            <w:hideMark/>
          </w:tcPr>
          <w:p w14:paraId="5854E1F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785020">
              <w:rPr>
                <w:rFonts w:ascii="Times New Roman" w:eastAsia="Times New Roman" w:hAnsi="Times New Roman" w:cs="Times New Roman"/>
                <w:b/>
                <w:iCs/>
                <w:color w:val="000000"/>
                <w:kern w:val="0"/>
                <w:sz w:val="20"/>
                <w:szCs w:val="20"/>
                <w:lang w:eastAsia="ru-RU"/>
                <w14:ligatures w14:val="none"/>
              </w:rPr>
              <w:t>91,8</w:t>
            </w:r>
          </w:p>
        </w:tc>
        <w:tc>
          <w:tcPr>
            <w:tcW w:w="1096" w:type="dxa"/>
            <w:hideMark/>
          </w:tcPr>
          <w:p w14:paraId="4B6E22DD"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85020">
              <w:rPr>
                <w:rFonts w:ascii="Times New Roman" w:eastAsia="Times New Roman" w:hAnsi="Times New Roman" w:cs="Times New Roman"/>
                <w:b/>
                <w:iCs/>
                <w:color w:val="000000"/>
                <w:kern w:val="0"/>
                <w:sz w:val="20"/>
                <w:szCs w:val="20"/>
                <w:lang w:val="ky-KG" w:eastAsia="ru-RU"/>
                <w14:ligatures w14:val="none"/>
              </w:rPr>
              <w:t>59,6</w:t>
            </w:r>
          </w:p>
        </w:tc>
      </w:tr>
      <w:tr w:rsidR="00785020" w:rsidRPr="00785020" w14:paraId="04D9B4E5" w14:textId="77777777" w:rsidTr="00785020">
        <w:trPr>
          <w:trHeight w:val="225"/>
        </w:trPr>
        <w:tc>
          <w:tcPr>
            <w:tcW w:w="2057" w:type="dxa"/>
            <w:vAlign w:val="center"/>
            <w:hideMark/>
          </w:tcPr>
          <w:p w14:paraId="35411AA0"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lastRenderedPageBreak/>
              <w:t xml:space="preserve">    Афганистан </w:t>
            </w:r>
          </w:p>
        </w:tc>
        <w:tc>
          <w:tcPr>
            <w:tcW w:w="823" w:type="dxa"/>
            <w:hideMark/>
          </w:tcPr>
          <w:p w14:paraId="1DA7314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0,3</w:t>
            </w:r>
          </w:p>
        </w:tc>
        <w:tc>
          <w:tcPr>
            <w:tcW w:w="1370" w:type="dxa"/>
            <w:hideMark/>
          </w:tcPr>
          <w:p w14:paraId="321A8A19"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44,8</w:t>
            </w:r>
          </w:p>
        </w:tc>
        <w:tc>
          <w:tcPr>
            <w:tcW w:w="712" w:type="dxa"/>
            <w:hideMark/>
          </w:tcPr>
          <w:p w14:paraId="3F30ACFC"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49691976"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 xml:space="preserve">           40,8</w:t>
            </w:r>
          </w:p>
        </w:tc>
        <w:tc>
          <w:tcPr>
            <w:tcW w:w="823" w:type="dxa"/>
            <w:hideMark/>
          </w:tcPr>
          <w:p w14:paraId="60029C81"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0,2</w:t>
            </w:r>
          </w:p>
        </w:tc>
        <w:tc>
          <w:tcPr>
            <w:tcW w:w="1371" w:type="dxa"/>
            <w:hideMark/>
          </w:tcPr>
          <w:p w14:paraId="5F3AFC7E"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47,0</w:t>
            </w:r>
          </w:p>
        </w:tc>
        <w:tc>
          <w:tcPr>
            <w:tcW w:w="1096" w:type="dxa"/>
            <w:hideMark/>
          </w:tcPr>
          <w:p w14:paraId="74F562BC"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0,0</w:t>
            </w:r>
          </w:p>
        </w:tc>
      </w:tr>
      <w:tr w:rsidR="00785020" w:rsidRPr="00785020" w14:paraId="570B8D74" w14:textId="77777777" w:rsidTr="00785020">
        <w:trPr>
          <w:trHeight w:val="240"/>
        </w:trPr>
        <w:tc>
          <w:tcPr>
            <w:tcW w:w="2057" w:type="dxa"/>
            <w:vAlign w:val="center"/>
            <w:hideMark/>
          </w:tcPr>
          <w:p w14:paraId="2EFD6C91"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hideMark/>
          </w:tcPr>
          <w:p w14:paraId="4B3AB311"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31,2</w:t>
            </w:r>
          </w:p>
        </w:tc>
        <w:tc>
          <w:tcPr>
            <w:tcW w:w="1370" w:type="dxa"/>
            <w:hideMark/>
          </w:tcPr>
          <w:p w14:paraId="25F47C7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89,4</w:t>
            </w:r>
          </w:p>
        </w:tc>
        <w:tc>
          <w:tcPr>
            <w:tcW w:w="712" w:type="dxa"/>
            <w:hideMark/>
          </w:tcPr>
          <w:p w14:paraId="2F57297C"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1,3</w:t>
            </w:r>
          </w:p>
        </w:tc>
        <w:tc>
          <w:tcPr>
            <w:tcW w:w="1481" w:type="dxa"/>
            <w:hideMark/>
          </w:tcPr>
          <w:p w14:paraId="3DDF4E7E" w14:textId="77777777" w:rsidR="00785020" w:rsidRPr="00785020" w:rsidRDefault="00785020" w:rsidP="00785020">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в 1,5 р</w:t>
            </w:r>
          </w:p>
        </w:tc>
        <w:tc>
          <w:tcPr>
            <w:tcW w:w="823" w:type="dxa"/>
            <w:hideMark/>
          </w:tcPr>
          <w:p w14:paraId="3AD30673" w14:textId="77777777" w:rsidR="00785020" w:rsidRPr="00785020" w:rsidRDefault="00785020" w:rsidP="00785020">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 xml:space="preserve">    29,9</w:t>
            </w:r>
          </w:p>
        </w:tc>
        <w:tc>
          <w:tcPr>
            <w:tcW w:w="1371" w:type="dxa"/>
            <w:hideMark/>
          </w:tcPr>
          <w:p w14:paraId="4CAB38F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87,9</w:t>
            </w:r>
          </w:p>
        </w:tc>
        <w:tc>
          <w:tcPr>
            <w:tcW w:w="1096" w:type="dxa"/>
            <w:hideMark/>
          </w:tcPr>
          <w:p w14:paraId="5FB5A86F"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1,4</w:t>
            </w:r>
          </w:p>
        </w:tc>
      </w:tr>
      <w:tr w:rsidR="00785020" w:rsidRPr="00785020" w14:paraId="0610984B" w14:textId="77777777" w:rsidTr="00785020">
        <w:trPr>
          <w:trHeight w:val="225"/>
        </w:trPr>
        <w:tc>
          <w:tcPr>
            <w:tcW w:w="2057" w:type="dxa"/>
            <w:vAlign w:val="center"/>
            <w:hideMark/>
          </w:tcPr>
          <w:p w14:paraId="713E80E4"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  Иран </w:t>
            </w:r>
          </w:p>
        </w:tc>
        <w:tc>
          <w:tcPr>
            <w:tcW w:w="823" w:type="dxa"/>
            <w:hideMark/>
          </w:tcPr>
          <w:p w14:paraId="05E39E4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5,0</w:t>
            </w:r>
          </w:p>
        </w:tc>
        <w:tc>
          <w:tcPr>
            <w:tcW w:w="1370" w:type="dxa"/>
            <w:hideMark/>
          </w:tcPr>
          <w:p w14:paraId="083C79A4"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76,6</w:t>
            </w:r>
          </w:p>
        </w:tc>
        <w:tc>
          <w:tcPr>
            <w:tcW w:w="712" w:type="dxa"/>
            <w:hideMark/>
          </w:tcPr>
          <w:p w14:paraId="13134C9E"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666EFA2D"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66,3</w:t>
            </w:r>
          </w:p>
        </w:tc>
        <w:tc>
          <w:tcPr>
            <w:tcW w:w="823" w:type="dxa"/>
            <w:hideMark/>
          </w:tcPr>
          <w:p w14:paraId="4A8073B4"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4,9</w:t>
            </w:r>
          </w:p>
        </w:tc>
        <w:tc>
          <w:tcPr>
            <w:tcW w:w="1371" w:type="dxa"/>
            <w:hideMark/>
          </w:tcPr>
          <w:p w14:paraId="3CE394AF"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76,8</w:t>
            </w:r>
          </w:p>
        </w:tc>
        <w:tc>
          <w:tcPr>
            <w:tcW w:w="1096" w:type="dxa"/>
            <w:hideMark/>
          </w:tcPr>
          <w:p w14:paraId="01CBE4AE"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0,2</w:t>
            </w:r>
          </w:p>
        </w:tc>
      </w:tr>
      <w:tr w:rsidR="00785020" w:rsidRPr="00785020" w14:paraId="31181BEB" w14:textId="77777777" w:rsidTr="00785020">
        <w:trPr>
          <w:trHeight w:val="225"/>
        </w:trPr>
        <w:tc>
          <w:tcPr>
            <w:tcW w:w="2057" w:type="dxa"/>
            <w:vAlign w:val="center"/>
            <w:hideMark/>
          </w:tcPr>
          <w:p w14:paraId="45AF27C0"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85020">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hideMark/>
          </w:tcPr>
          <w:p w14:paraId="6B94CB8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19,0</w:t>
            </w:r>
          </w:p>
        </w:tc>
        <w:tc>
          <w:tcPr>
            <w:tcW w:w="1370" w:type="dxa"/>
            <w:hideMark/>
          </w:tcPr>
          <w:p w14:paraId="4651D6D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53,9</w:t>
            </w:r>
          </w:p>
        </w:tc>
        <w:tc>
          <w:tcPr>
            <w:tcW w:w="712" w:type="dxa"/>
            <w:hideMark/>
          </w:tcPr>
          <w:p w14:paraId="4CAB97E6"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w:t>
            </w:r>
          </w:p>
        </w:tc>
        <w:tc>
          <w:tcPr>
            <w:tcW w:w="1481" w:type="dxa"/>
            <w:hideMark/>
          </w:tcPr>
          <w:p w14:paraId="6DEF2952"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36,2 р</w:t>
            </w:r>
          </w:p>
        </w:tc>
        <w:tc>
          <w:tcPr>
            <w:tcW w:w="823" w:type="dxa"/>
            <w:hideMark/>
          </w:tcPr>
          <w:p w14:paraId="0B1115AB"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17,9</w:t>
            </w:r>
          </w:p>
        </w:tc>
        <w:tc>
          <w:tcPr>
            <w:tcW w:w="1371" w:type="dxa"/>
            <w:hideMark/>
          </w:tcPr>
          <w:p w14:paraId="297903BC"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50,7</w:t>
            </w:r>
          </w:p>
        </w:tc>
        <w:tc>
          <w:tcPr>
            <w:tcW w:w="1096" w:type="dxa"/>
            <w:hideMark/>
          </w:tcPr>
          <w:p w14:paraId="22910922"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0,9</w:t>
            </w:r>
          </w:p>
        </w:tc>
      </w:tr>
      <w:tr w:rsidR="00785020" w:rsidRPr="00785020" w14:paraId="380AA28E" w14:textId="77777777" w:rsidTr="00785020">
        <w:trPr>
          <w:trHeight w:val="240"/>
        </w:trPr>
        <w:tc>
          <w:tcPr>
            <w:tcW w:w="2057" w:type="dxa"/>
            <w:vAlign w:val="center"/>
            <w:hideMark/>
          </w:tcPr>
          <w:p w14:paraId="04F3D38D"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Индия </w:t>
            </w:r>
          </w:p>
        </w:tc>
        <w:tc>
          <w:tcPr>
            <w:tcW w:w="823" w:type="dxa"/>
            <w:hideMark/>
          </w:tcPr>
          <w:p w14:paraId="19077F26"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85020">
              <w:rPr>
                <w:rFonts w:ascii="Times New Roman" w:eastAsia="Times New Roman" w:hAnsi="Times New Roman" w:cs="Times New Roman"/>
                <w:iCs/>
                <w:color w:val="000000"/>
                <w:kern w:val="0"/>
                <w:sz w:val="20"/>
                <w:szCs w:val="20"/>
                <w:lang w:val="ky-KG" w:eastAsia="ru-RU"/>
                <w14:ligatures w14:val="none"/>
              </w:rPr>
              <w:t>19,5</w:t>
            </w:r>
          </w:p>
        </w:tc>
        <w:tc>
          <w:tcPr>
            <w:tcW w:w="1370" w:type="dxa"/>
            <w:hideMark/>
          </w:tcPr>
          <w:p w14:paraId="4FA58DC0"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121,9</w:t>
            </w:r>
          </w:p>
        </w:tc>
        <w:tc>
          <w:tcPr>
            <w:tcW w:w="712" w:type="dxa"/>
            <w:hideMark/>
          </w:tcPr>
          <w:p w14:paraId="1D3BDA64"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1,3</w:t>
            </w:r>
          </w:p>
        </w:tc>
        <w:tc>
          <w:tcPr>
            <w:tcW w:w="1481" w:type="dxa"/>
            <w:hideMark/>
          </w:tcPr>
          <w:p w14:paraId="1C35E76D"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в 4,5 р</w:t>
            </w:r>
          </w:p>
        </w:tc>
        <w:tc>
          <w:tcPr>
            <w:tcW w:w="823" w:type="dxa"/>
            <w:hideMark/>
          </w:tcPr>
          <w:p w14:paraId="5AFC03C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18,2</w:t>
            </w:r>
          </w:p>
        </w:tc>
        <w:tc>
          <w:tcPr>
            <w:tcW w:w="1371" w:type="dxa"/>
            <w:hideMark/>
          </w:tcPr>
          <w:p w14:paraId="112AF36B"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115,7</w:t>
            </w:r>
          </w:p>
        </w:tc>
        <w:tc>
          <w:tcPr>
            <w:tcW w:w="1096" w:type="dxa"/>
            <w:hideMark/>
          </w:tcPr>
          <w:p w14:paraId="37C913D5"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0,9</w:t>
            </w:r>
          </w:p>
        </w:tc>
      </w:tr>
      <w:tr w:rsidR="00785020" w:rsidRPr="00785020" w14:paraId="583BA2D7" w14:textId="77777777" w:rsidTr="00785020">
        <w:trPr>
          <w:trHeight w:val="225"/>
        </w:trPr>
        <w:tc>
          <w:tcPr>
            <w:tcW w:w="2057" w:type="dxa"/>
            <w:vAlign w:val="center"/>
            <w:hideMark/>
          </w:tcPr>
          <w:p w14:paraId="0B0AE2B4"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Китай </w:t>
            </w:r>
          </w:p>
        </w:tc>
        <w:tc>
          <w:tcPr>
            <w:tcW w:w="823" w:type="dxa"/>
            <w:hideMark/>
          </w:tcPr>
          <w:p w14:paraId="3BA7C0F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835,2</w:t>
            </w:r>
          </w:p>
        </w:tc>
        <w:tc>
          <w:tcPr>
            <w:tcW w:w="1370" w:type="dxa"/>
            <w:hideMark/>
          </w:tcPr>
          <w:p w14:paraId="2DA1EE8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89,8</w:t>
            </w:r>
          </w:p>
        </w:tc>
        <w:tc>
          <w:tcPr>
            <w:tcW w:w="712" w:type="dxa"/>
            <w:hideMark/>
          </w:tcPr>
          <w:p w14:paraId="3848E9D1"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5,7</w:t>
            </w:r>
          </w:p>
        </w:tc>
        <w:tc>
          <w:tcPr>
            <w:tcW w:w="1481" w:type="dxa"/>
            <w:hideMark/>
          </w:tcPr>
          <w:p w14:paraId="603ECDE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60,0</w:t>
            </w:r>
          </w:p>
        </w:tc>
        <w:tc>
          <w:tcPr>
            <w:tcW w:w="823" w:type="dxa"/>
            <w:hideMark/>
          </w:tcPr>
          <w:p w14:paraId="646E85C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829,5</w:t>
            </w:r>
          </w:p>
        </w:tc>
        <w:tc>
          <w:tcPr>
            <w:tcW w:w="1371" w:type="dxa"/>
            <w:hideMark/>
          </w:tcPr>
          <w:p w14:paraId="7F0F72E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90,1</w:t>
            </w:r>
          </w:p>
        </w:tc>
        <w:tc>
          <w:tcPr>
            <w:tcW w:w="1096" w:type="dxa"/>
            <w:hideMark/>
          </w:tcPr>
          <w:p w14:paraId="0EB887BA"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38,0</w:t>
            </w:r>
          </w:p>
        </w:tc>
      </w:tr>
      <w:tr w:rsidR="00785020" w:rsidRPr="00785020" w14:paraId="722AFB3C" w14:textId="77777777" w:rsidTr="00785020">
        <w:trPr>
          <w:trHeight w:val="225"/>
        </w:trPr>
        <w:tc>
          <w:tcPr>
            <w:tcW w:w="2057" w:type="dxa"/>
            <w:vAlign w:val="center"/>
            <w:hideMark/>
          </w:tcPr>
          <w:p w14:paraId="02E2FBC2"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Корея </w:t>
            </w:r>
          </w:p>
        </w:tc>
        <w:tc>
          <w:tcPr>
            <w:tcW w:w="823" w:type="dxa"/>
            <w:hideMark/>
          </w:tcPr>
          <w:p w14:paraId="58E0F94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22,5</w:t>
            </w:r>
          </w:p>
        </w:tc>
        <w:tc>
          <w:tcPr>
            <w:tcW w:w="1370" w:type="dxa"/>
            <w:hideMark/>
          </w:tcPr>
          <w:p w14:paraId="49C8BED0"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в 1,5 р</w:t>
            </w:r>
          </w:p>
        </w:tc>
        <w:tc>
          <w:tcPr>
            <w:tcW w:w="712" w:type="dxa"/>
            <w:hideMark/>
          </w:tcPr>
          <w:p w14:paraId="354D191D"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0,4</w:t>
            </w:r>
          </w:p>
        </w:tc>
        <w:tc>
          <w:tcPr>
            <w:tcW w:w="1481" w:type="dxa"/>
            <w:hideMark/>
          </w:tcPr>
          <w:p w14:paraId="69C9486C"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1,9 р</w:t>
            </w:r>
          </w:p>
        </w:tc>
        <w:tc>
          <w:tcPr>
            <w:tcW w:w="823" w:type="dxa"/>
            <w:hideMark/>
          </w:tcPr>
          <w:p w14:paraId="69EC3DBC"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22,1</w:t>
            </w:r>
          </w:p>
        </w:tc>
        <w:tc>
          <w:tcPr>
            <w:tcW w:w="1371" w:type="dxa"/>
            <w:hideMark/>
          </w:tcPr>
          <w:p w14:paraId="270941B8" w14:textId="77777777" w:rsidR="00785020" w:rsidRPr="00785020" w:rsidRDefault="00785020" w:rsidP="00785020">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в 1,4 р</w:t>
            </w:r>
          </w:p>
        </w:tc>
        <w:tc>
          <w:tcPr>
            <w:tcW w:w="1096" w:type="dxa"/>
            <w:hideMark/>
          </w:tcPr>
          <w:p w14:paraId="292B0351"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1,0</w:t>
            </w:r>
          </w:p>
        </w:tc>
      </w:tr>
      <w:tr w:rsidR="00785020" w:rsidRPr="00785020" w14:paraId="696E731D" w14:textId="77777777" w:rsidTr="00785020">
        <w:trPr>
          <w:trHeight w:val="240"/>
        </w:trPr>
        <w:tc>
          <w:tcPr>
            <w:tcW w:w="2057" w:type="dxa"/>
            <w:vAlign w:val="center"/>
            <w:hideMark/>
          </w:tcPr>
          <w:p w14:paraId="75F53191"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Нидерланды </w:t>
            </w:r>
          </w:p>
        </w:tc>
        <w:tc>
          <w:tcPr>
            <w:tcW w:w="823" w:type="dxa"/>
            <w:hideMark/>
          </w:tcPr>
          <w:p w14:paraId="5A7B82C8"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4,6</w:t>
            </w:r>
          </w:p>
        </w:tc>
        <w:tc>
          <w:tcPr>
            <w:tcW w:w="1370" w:type="dxa"/>
            <w:hideMark/>
          </w:tcPr>
          <w:p w14:paraId="4F551D47"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96,3</w:t>
            </w:r>
          </w:p>
        </w:tc>
        <w:tc>
          <w:tcPr>
            <w:tcW w:w="712" w:type="dxa"/>
            <w:hideMark/>
          </w:tcPr>
          <w:p w14:paraId="0F5118D8"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0,2</w:t>
            </w:r>
          </w:p>
        </w:tc>
        <w:tc>
          <w:tcPr>
            <w:tcW w:w="1481" w:type="dxa"/>
            <w:hideMark/>
          </w:tcPr>
          <w:p w14:paraId="3532C719"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1,9 р</w:t>
            </w:r>
          </w:p>
        </w:tc>
        <w:tc>
          <w:tcPr>
            <w:tcW w:w="823" w:type="dxa"/>
            <w:hideMark/>
          </w:tcPr>
          <w:p w14:paraId="780CDF7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4,4</w:t>
            </w:r>
          </w:p>
        </w:tc>
        <w:tc>
          <w:tcPr>
            <w:tcW w:w="1371" w:type="dxa"/>
            <w:hideMark/>
          </w:tcPr>
          <w:p w14:paraId="20E70E0A"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94,6</w:t>
            </w:r>
          </w:p>
        </w:tc>
        <w:tc>
          <w:tcPr>
            <w:tcW w:w="1096" w:type="dxa"/>
            <w:hideMark/>
          </w:tcPr>
          <w:p w14:paraId="5B1255B2"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0,2</w:t>
            </w:r>
          </w:p>
        </w:tc>
      </w:tr>
      <w:tr w:rsidR="00785020" w:rsidRPr="00785020" w14:paraId="558E8BD6" w14:textId="77777777" w:rsidTr="00785020">
        <w:trPr>
          <w:trHeight w:val="451"/>
        </w:trPr>
        <w:tc>
          <w:tcPr>
            <w:tcW w:w="2057" w:type="dxa"/>
            <w:vAlign w:val="center"/>
            <w:hideMark/>
          </w:tcPr>
          <w:p w14:paraId="4D431D7D" w14:textId="77777777" w:rsidR="00785020" w:rsidRPr="00785020" w:rsidRDefault="00785020" w:rsidP="00785020">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Объединенные  </w:t>
            </w:r>
          </w:p>
          <w:p w14:paraId="22CF2B37" w14:textId="77777777" w:rsidR="00785020" w:rsidRPr="00785020" w:rsidRDefault="00785020" w:rsidP="00785020">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hideMark/>
          </w:tcPr>
          <w:p w14:paraId="00B9988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31,2</w:t>
            </w:r>
          </w:p>
        </w:tc>
        <w:tc>
          <w:tcPr>
            <w:tcW w:w="1370" w:type="dxa"/>
            <w:vAlign w:val="bottom"/>
            <w:hideMark/>
          </w:tcPr>
          <w:p w14:paraId="6B1E1C3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106,2</w:t>
            </w:r>
          </w:p>
        </w:tc>
        <w:tc>
          <w:tcPr>
            <w:tcW w:w="712" w:type="dxa"/>
            <w:vAlign w:val="bottom"/>
            <w:hideMark/>
          </w:tcPr>
          <w:p w14:paraId="7D2D05ED"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25,8</w:t>
            </w:r>
          </w:p>
        </w:tc>
        <w:tc>
          <w:tcPr>
            <w:tcW w:w="1481" w:type="dxa"/>
            <w:vAlign w:val="bottom"/>
            <w:hideMark/>
          </w:tcPr>
          <w:p w14:paraId="4349576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117,7</w:t>
            </w:r>
          </w:p>
        </w:tc>
        <w:tc>
          <w:tcPr>
            <w:tcW w:w="823" w:type="dxa"/>
            <w:vAlign w:val="bottom"/>
            <w:hideMark/>
          </w:tcPr>
          <w:p w14:paraId="6FAAB919"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5,4</w:t>
            </w:r>
          </w:p>
        </w:tc>
        <w:tc>
          <w:tcPr>
            <w:tcW w:w="1371" w:type="dxa"/>
            <w:vAlign w:val="bottom"/>
            <w:hideMark/>
          </w:tcPr>
          <w:p w14:paraId="038BD425"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117,7</w:t>
            </w:r>
          </w:p>
        </w:tc>
        <w:tc>
          <w:tcPr>
            <w:tcW w:w="1096" w:type="dxa"/>
            <w:vAlign w:val="bottom"/>
            <w:hideMark/>
          </w:tcPr>
          <w:p w14:paraId="26563DD3"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1,4</w:t>
            </w:r>
          </w:p>
        </w:tc>
      </w:tr>
      <w:tr w:rsidR="00785020" w:rsidRPr="00785020" w14:paraId="307A77BE" w14:textId="77777777" w:rsidTr="00785020">
        <w:trPr>
          <w:trHeight w:val="692"/>
        </w:trPr>
        <w:tc>
          <w:tcPr>
            <w:tcW w:w="2057" w:type="dxa"/>
            <w:vAlign w:val="center"/>
            <w:hideMark/>
          </w:tcPr>
          <w:p w14:paraId="589775D2"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bookmarkStart w:id="71" w:name="_Hlk169097101"/>
            <w:r w:rsidRPr="00785020">
              <w:rPr>
                <w:rFonts w:ascii="Times New Roman" w:eastAsia="Times New Roman" w:hAnsi="Times New Roman" w:cs="Times New Roman"/>
                <w:kern w:val="0"/>
                <w:sz w:val="20"/>
                <w:szCs w:val="20"/>
                <w:lang w:eastAsia="ru-RU"/>
                <w14:ligatures w14:val="none"/>
              </w:rPr>
              <w:t xml:space="preserve">  Соединенное  </w:t>
            </w:r>
          </w:p>
          <w:p w14:paraId="458FD467"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Королевство  </w:t>
            </w:r>
          </w:p>
          <w:p w14:paraId="39D44876"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(Великобритания) </w:t>
            </w:r>
            <w:bookmarkEnd w:id="71"/>
          </w:p>
        </w:tc>
        <w:tc>
          <w:tcPr>
            <w:tcW w:w="823" w:type="dxa"/>
            <w:vAlign w:val="bottom"/>
            <w:hideMark/>
          </w:tcPr>
          <w:p w14:paraId="1FECB6E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33,7</w:t>
            </w:r>
          </w:p>
        </w:tc>
        <w:tc>
          <w:tcPr>
            <w:tcW w:w="1370" w:type="dxa"/>
            <w:vAlign w:val="bottom"/>
            <w:hideMark/>
          </w:tcPr>
          <w:p w14:paraId="573276B1"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в 2,8 р</w:t>
            </w:r>
          </w:p>
        </w:tc>
        <w:tc>
          <w:tcPr>
            <w:tcW w:w="712" w:type="dxa"/>
            <w:vAlign w:val="bottom"/>
            <w:hideMark/>
          </w:tcPr>
          <w:p w14:paraId="460040E9"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31,2</w:t>
            </w:r>
          </w:p>
        </w:tc>
        <w:tc>
          <w:tcPr>
            <w:tcW w:w="1481" w:type="dxa"/>
            <w:vAlign w:val="bottom"/>
            <w:hideMark/>
          </w:tcPr>
          <w:p w14:paraId="12C717F8"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w:t>
            </w:r>
          </w:p>
        </w:tc>
        <w:tc>
          <w:tcPr>
            <w:tcW w:w="823" w:type="dxa"/>
            <w:vAlign w:val="bottom"/>
            <w:hideMark/>
          </w:tcPr>
          <w:p w14:paraId="7AEF391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2,5</w:t>
            </w:r>
          </w:p>
        </w:tc>
        <w:tc>
          <w:tcPr>
            <w:tcW w:w="1371" w:type="dxa"/>
            <w:vAlign w:val="bottom"/>
            <w:hideMark/>
          </w:tcPr>
          <w:p w14:paraId="466E29CE"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20,8</w:t>
            </w:r>
          </w:p>
        </w:tc>
        <w:tc>
          <w:tcPr>
            <w:tcW w:w="1096" w:type="dxa"/>
            <w:vAlign w:val="bottom"/>
            <w:hideMark/>
          </w:tcPr>
          <w:p w14:paraId="0B46A6D2"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1,5</w:t>
            </w:r>
          </w:p>
        </w:tc>
      </w:tr>
      <w:tr w:rsidR="00785020" w:rsidRPr="00785020" w14:paraId="7C75988A" w14:textId="77777777" w:rsidTr="00785020">
        <w:trPr>
          <w:trHeight w:val="240"/>
        </w:trPr>
        <w:tc>
          <w:tcPr>
            <w:tcW w:w="2057" w:type="dxa"/>
            <w:vAlign w:val="center"/>
            <w:hideMark/>
          </w:tcPr>
          <w:p w14:paraId="6550895D"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США</w:t>
            </w:r>
          </w:p>
        </w:tc>
        <w:tc>
          <w:tcPr>
            <w:tcW w:w="823" w:type="dxa"/>
            <w:hideMark/>
          </w:tcPr>
          <w:p w14:paraId="5DB2B0B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15,6</w:t>
            </w:r>
          </w:p>
        </w:tc>
        <w:tc>
          <w:tcPr>
            <w:tcW w:w="1370" w:type="dxa"/>
            <w:hideMark/>
          </w:tcPr>
          <w:p w14:paraId="2B3246F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76,4</w:t>
            </w:r>
          </w:p>
        </w:tc>
        <w:tc>
          <w:tcPr>
            <w:tcW w:w="712" w:type="dxa"/>
            <w:hideMark/>
          </w:tcPr>
          <w:p w14:paraId="42D8DCC0"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0,7</w:t>
            </w:r>
          </w:p>
        </w:tc>
        <w:tc>
          <w:tcPr>
            <w:tcW w:w="1481" w:type="dxa"/>
            <w:hideMark/>
          </w:tcPr>
          <w:p w14:paraId="149990FD"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1,4 р</w:t>
            </w:r>
          </w:p>
        </w:tc>
        <w:tc>
          <w:tcPr>
            <w:tcW w:w="823" w:type="dxa"/>
            <w:hideMark/>
          </w:tcPr>
          <w:p w14:paraId="625BE837"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14,9</w:t>
            </w:r>
          </w:p>
        </w:tc>
        <w:tc>
          <w:tcPr>
            <w:tcW w:w="1371" w:type="dxa"/>
            <w:hideMark/>
          </w:tcPr>
          <w:p w14:paraId="7AE8698F"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74,9</w:t>
            </w:r>
          </w:p>
        </w:tc>
        <w:tc>
          <w:tcPr>
            <w:tcW w:w="1096" w:type="dxa"/>
            <w:hideMark/>
          </w:tcPr>
          <w:p w14:paraId="41267C26"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0,7</w:t>
            </w:r>
          </w:p>
        </w:tc>
      </w:tr>
      <w:tr w:rsidR="00785020" w:rsidRPr="00785020" w14:paraId="06DD078A" w14:textId="77777777" w:rsidTr="00785020">
        <w:trPr>
          <w:trHeight w:val="225"/>
        </w:trPr>
        <w:tc>
          <w:tcPr>
            <w:tcW w:w="2057" w:type="dxa"/>
            <w:vAlign w:val="center"/>
            <w:hideMark/>
          </w:tcPr>
          <w:p w14:paraId="4669E510"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Польша</w:t>
            </w:r>
          </w:p>
        </w:tc>
        <w:tc>
          <w:tcPr>
            <w:tcW w:w="823" w:type="dxa"/>
            <w:hideMark/>
          </w:tcPr>
          <w:p w14:paraId="6785654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9,9</w:t>
            </w:r>
          </w:p>
        </w:tc>
        <w:tc>
          <w:tcPr>
            <w:tcW w:w="1370" w:type="dxa"/>
            <w:hideMark/>
          </w:tcPr>
          <w:p w14:paraId="038A9C00"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102,3</w:t>
            </w:r>
          </w:p>
        </w:tc>
        <w:tc>
          <w:tcPr>
            <w:tcW w:w="712" w:type="dxa"/>
            <w:hideMark/>
          </w:tcPr>
          <w:p w14:paraId="778F6B9C" w14:textId="77777777" w:rsidR="00785020" w:rsidRPr="00785020" w:rsidRDefault="00785020" w:rsidP="00785020">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0,1</w:t>
            </w:r>
          </w:p>
        </w:tc>
        <w:tc>
          <w:tcPr>
            <w:tcW w:w="1481" w:type="dxa"/>
            <w:hideMark/>
          </w:tcPr>
          <w:p w14:paraId="5420480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в 1,8 р</w:t>
            </w:r>
          </w:p>
        </w:tc>
        <w:tc>
          <w:tcPr>
            <w:tcW w:w="823" w:type="dxa"/>
            <w:hideMark/>
          </w:tcPr>
          <w:p w14:paraId="757897F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9,8</w:t>
            </w:r>
          </w:p>
        </w:tc>
        <w:tc>
          <w:tcPr>
            <w:tcW w:w="1371" w:type="dxa"/>
            <w:hideMark/>
          </w:tcPr>
          <w:p w14:paraId="2E6A29D5" w14:textId="77777777" w:rsidR="00785020" w:rsidRPr="00785020" w:rsidRDefault="00785020" w:rsidP="00785020">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101,8</w:t>
            </w:r>
          </w:p>
        </w:tc>
        <w:tc>
          <w:tcPr>
            <w:tcW w:w="1096" w:type="dxa"/>
            <w:hideMark/>
          </w:tcPr>
          <w:p w14:paraId="39D3A13A"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0,5</w:t>
            </w:r>
          </w:p>
        </w:tc>
      </w:tr>
      <w:tr w:rsidR="00785020" w:rsidRPr="00785020" w14:paraId="38358B38" w14:textId="77777777" w:rsidTr="00785020">
        <w:trPr>
          <w:trHeight w:val="225"/>
        </w:trPr>
        <w:tc>
          <w:tcPr>
            <w:tcW w:w="2057" w:type="dxa"/>
            <w:vAlign w:val="center"/>
            <w:hideMark/>
          </w:tcPr>
          <w:p w14:paraId="6876E7F6"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Турция</w:t>
            </w:r>
          </w:p>
        </w:tc>
        <w:tc>
          <w:tcPr>
            <w:tcW w:w="823" w:type="dxa"/>
            <w:hideMark/>
          </w:tcPr>
          <w:p w14:paraId="34ADB65D"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93,8</w:t>
            </w:r>
          </w:p>
        </w:tc>
        <w:tc>
          <w:tcPr>
            <w:tcW w:w="1370" w:type="dxa"/>
            <w:hideMark/>
          </w:tcPr>
          <w:p w14:paraId="0739DA24"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89,5</w:t>
            </w:r>
          </w:p>
        </w:tc>
        <w:tc>
          <w:tcPr>
            <w:tcW w:w="712" w:type="dxa"/>
            <w:hideMark/>
          </w:tcPr>
          <w:p w14:paraId="51724E13"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15,3</w:t>
            </w:r>
          </w:p>
        </w:tc>
        <w:tc>
          <w:tcPr>
            <w:tcW w:w="1481" w:type="dxa"/>
            <w:hideMark/>
          </w:tcPr>
          <w:p w14:paraId="292A152E" w14:textId="77777777" w:rsidR="00785020" w:rsidRPr="00785020" w:rsidRDefault="00785020" w:rsidP="0078502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96,8</w:t>
            </w:r>
          </w:p>
        </w:tc>
        <w:tc>
          <w:tcPr>
            <w:tcW w:w="823" w:type="dxa"/>
            <w:hideMark/>
          </w:tcPr>
          <w:p w14:paraId="4E7B5D3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78,5</w:t>
            </w:r>
          </w:p>
        </w:tc>
        <w:tc>
          <w:tcPr>
            <w:tcW w:w="1371" w:type="dxa"/>
            <w:hideMark/>
          </w:tcPr>
          <w:p w14:paraId="6DB459E7"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88,1</w:t>
            </w:r>
          </w:p>
        </w:tc>
        <w:tc>
          <w:tcPr>
            <w:tcW w:w="1096" w:type="dxa"/>
            <w:hideMark/>
          </w:tcPr>
          <w:p w14:paraId="3AE9D8F9"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4,3</w:t>
            </w:r>
          </w:p>
        </w:tc>
      </w:tr>
      <w:tr w:rsidR="00785020" w:rsidRPr="00785020" w14:paraId="35FE7429" w14:textId="77777777" w:rsidTr="00785020">
        <w:trPr>
          <w:trHeight w:val="240"/>
        </w:trPr>
        <w:tc>
          <w:tcPr>
            <w:tcW w:w="2057" w:type="dxa"/>
            <w:vAlign w:val="center"/>
            <w:hideMark/>
          </w:tcPr>
          <w:p w14:paraId="792AB71C"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Франция</w:t>
            </w:r>
          </w:p>
        </w:tc>
        <w:tc>
          <w:tcPr>
            <w:tcW w:w="823" w:type="dxa"/>
            <w:hideMark/>
          </w:tcPr>
          <w:p w14:paraId="76BFB038"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12,6</w:t>
            </w:r>
          </w:p>
        </w:tc>
        <w:tc>
          <w:tcPr>
            <w:tcW w:w="1370" w:type="dxa"/>
            <w:hideMark/>
          </w:tcPr>
          <w:p w14:paraId="32D848B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109,2</w:t>
            </w:r>
          </w:p>
        </w:tc>
        <w:tc>
          <w:tcPr>
            <w:tcW w:w="712" w:type="dxa"/>
            <w:hideMark/>
          </w:tcPr>
          <w:p w14:paraId="2E6A250B"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0,0</w:t>
            </w:r>
          </w:p>
        </w:tc>
        <w:tc>
          <w:tcPr>
            <w:tcW w:w="1481" w:type="dxa"/>
            <w:hideMark/>
          </w:tcPr>
          <w:p w14:paraId="391BCFF1"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0,0</w:t>
            </w:r>
          </w:p>
        </w:tc>
        <w:tc>
          <w:tcPr>
            <w:tcW w:w="823" w:type="dxa"/>
            <w:hideMark/>
          </w:tcPr>
          <w:p w14:paraId="7B052C2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12,6</w:t>
            </w:r>
          </w:p>
        </w:tc>
        <w:tc>
          <w:tcPr>
            <w:tcW w:w="1371" w:type="dxa"/>
            <w:hideMark/>
          </w:tcPr>
          <w:p w14:paraId="107D0CE6"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113,8</w:t>
            </w:r>
          </w:p>
        </w:tc>
        <w:tc>
          <w:tcPr>
            <w:tcW w:w="1096" w:type="dxa"/>
            <w:hideMark/>
          </w:tcPr>
          <w:p w14:paraId="286496EB"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0,6</w:t>
            </w:r>
          </w:p>
        </w:tc>
      </w:tr>
      <w:tr w:rsidR="00785020" w:rsidRPr="00785020" w14:paraId="3550FA6C" w14:textId="77777777" w:rsidTr="00785020">
        <w:trPr>
          <w:trHeight w:val="225"/>
        </w:trPr>
        <w:tc>
          <w:tcPr>
            <w:tcW w:w="2057" w:type="dxa"/>
            <w:vAlign w:val="center"/>
            <w:hideMark/>
          </w:tcPr>
          <w:p w14:paraId="7DBB2AF9" w14:textId="77777777" w:rsidR="00785020" w:rsidRPr="00785020" w:rsidRDefault="00785020" w:rsidP="0078502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Швейцария</w:t>
            </w:r>
          </w:p>
        </w:tc>
        <w:tc>
          <w:tcPr>
            <w:tcW w:w="823" w:type="dxa"/>
            <w:hideMark/>
          </w:tcPr>
          <w:p w14:paraId="106C89BF"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27,0</w:t>
            </w:r>
          </w:p>
        </w:tc>
        <w:tc>
          <w:tcPr>
            <w:tcW w:w="1370" w:type="dxa"/>
            <w:hideMark/>
          </w:tcPr>
          <w:p w14:paraId="2EED1E75"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67,9</w:t>
            </w:r>
          </w:p>
        </w:tc>
        <w:tc>
          <w:tcPr>
            <w:tcW w:w="712" w:type="dxa"/>
            <w:hideMark/>
          </w:tcPr>
          <w:p w14:paraId="59B63F93"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22,4</w:t>
            </w:r>
          </w:p>
        </w:tc>
        <w:tc>
          <w:tcPr>
            <w:tcW w:w="1481" w:type="dxa"/>
            <w:hideMark/>
          </w:tcPr>
          <w:p w14:paraId="3FB1D8C6"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35,2</w:t>
            </w:r>
          </w:p>
        </w:tc>
        <w:tc>
          <w:tcPr>
            <w:tcW w:w="823" w:type="dxa"/>
            <w:hideMark/>
          </w:tcPr>
          <w:p w14:paraId="24D5ECC3"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4,6</w:t>
            </w:r>
          </w:p>
        </w:tc>
        <w:tc>
          <w:tcPr>
            <w:tcW w:w="1371" w:type="dxa"/>
            <w:hideMark/>
          </w:tcPr>
          <w:p w14:paraId="3DE8BD98"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124,2</w:t>
            </w:r>
          </w:p>
        </w:tc>
        <w:tc>
          <w:tcPr>
            <w:tcW w:w="1096" w:type="dxa"/>
            <w:hideMark/>
          </w:tcPr>
          <w:p w14:paraId="24BE585F"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1,2</w:t>
            </w:r>
          </w:p>
        </w:tc>
      </w:tr>
      <w:tr w:rsidR="00785020" w:rsidRPr="00785020" w14:paraId="43AE5339" w14:textId="77777777" w:rsidTr="00785020">
        <w:trPr>
          <w:trHeight w:val="305"/>
        </w:trPr>
        <w:tc>
          <w:tcPr>
            <w:tcW w:w="2057" w:type="dxa"/>
            <w:tcBorders>
              <w:top w:val="nil"/>
              <w:left w:val="nil"/>
              <w:bottom w:val="single" w:sz="8" w:space="0" w:color="auto"/>
              <w:right w:val="nil"/>
            </w:tcBorders>
            <w:vAlign w:val="center"/>
            <w:hideMark/>
          </w:tcPr>
          <w:p w14:paraId="7EA3C6C4" w14:textId="77777777" w:rsidR="00785020" w:rsidRPr="00785020" w:rsidRDefault="00785020" w:rsidP="00785020">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w:t>
            </w:r>
            <w:r w:rsidRPr="00785020">
              <w:rPr>
                <w:rFonts w:ascii="Times New Roman" w:eastAsia="Times New Roman" w:hAnsi="Times New Roman" w:cs="Times New Roman"/>
                <w:kern w:val="0"/>
                <w:sz w:val="20"/>
                <w:szCs w:val="20"/>
                <w:lang w:eastAsia="ru-RU"/>
                <w14:ligatures w14:val="none"/>
              </w:rPr>
              <w:t>Япония</w:t>
            </w:r>
          </w:p>
        </w:tc>
        <w:tc>
          <w:tcPr>
            <w:tcW w:w="823" w:type="dxa"/>
            <w:tcBorders>
              <w:top w:val="nil"/>
              <w:left w:val="nil"/>
              <w:bottom w:val="single" w:sz="8" w:space="0" w:color="auto"/>
              <w:right w:val="nil"/>
            </w:tcBorders>
            <w:vAlign w:val="bottom"/>
            <w:hideMark/>
          </w:tcPr>
          <w:p w14:paraId="6C0D3C9E" w14:textId="77777777" w:rsidR="00785020" w:rsidRPr="00785020" w:rsidRDefault="00785020" w:rsidP="00785020">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 xml:space="preserve">      6,1</w:t>
            </w:r>
          </w:p>
        </w:tc>
        <w:tc>
          <w:tcPr>
            <w:tcW w:w="1370" w:type="dxa"/>
            <w:tcBorders>
              <w:top w:val="nil"/>
              <w:left w:val="nil"/>
              <w:bottom w:val="single" w:sz="8" w:space="0" w:color="auto"/>
              <w:right w:val="nil"/>
            </w:tcBorders>
            <w:vAlign w:val="bottom"/>
            <w:hideMark/>
          </w:tcPr>
          <w:p w14:paraId="52DB7D7F"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38,2</w:t>
            </w:r>
          </w:p>
        </w:tc>
        <w:tc>
          <w:tcPr>
            <w:tcW w:w="712" w:type="dxa"/>
            <w:tcBorders>
              <w:top w:val="nil"/>
              <w:left w:val="nil"/>
              <w:bottom w:val="single" w:sz="8" w:space="0" w:color="auto"/>
              <w:right w:val="nil"/>
            </w:tcBorders>
            <w:vAlign w:val="bottom"/>
            <w:hideMark/>
          </w:tcPr>
          <w:p w14:paraId="496A53F8" w14:textId="77777777" w:rsidR="00785020" w:rsidRPr="00785020" w:rsidRDefault="00785020" w:rsidP="0078502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0,1</w:t>
            </w:r>
          </w:p>
        </w:tc>
        <w:tc>
          <w:tcPr>
            <w:tcW w:w="1481" w:type="dxa"/>
            <w:tcBorders>
              <w:top w:val="nil"/>
              <w:left w:val="nil"/>
              <w:bottom w:val="single" w:sz="8" w:space="0" w:color="auto"/>
              <w:right w:val="nil"/>
            </w:tcBorders>
            <w:vAlign w:val="bottom"/>
            <w:hideMark/>
          </w:tcPr>
          <w:p w14:paraId="0F241AFA" w14:textId="77777777" w:rsidR="00785020" w:rsidRPr="00785020" w:rsidRDefault="00785020" w:rsidP="0078502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27,1</w:t>
            </w:r>
          </w:p>
        </w:tc>
        <w:tc>
          <w:tcPr>
            <w:tcW w:w="823" w:type="dxa"/>
            <w:tcBorders>
              <w:top w:val="nil"/>
              <w:left w:val="nil"/>
              <w:bottom w:val="single" w:sz="8" w:space="0" w:color="auto"/>
              <w:right w:val="nil"/>
            </w:tcBorders>
            <w:vAlign w:val="bottom"/>
            <w:hideMark/>
          </w:tcPr>
          <w:p w14:paraId="772BA00A" w14:textId="77777777" w:rsidR="00785020" w:rsidRPr="00785020" w:rsidRDefault="00785020" w:rsidP="0078502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85020">
              <w:rPr>
                <w:rFonts w:ascii="Times New Roman" w:eastAsia="Times New Roman" w:hAnsi="Times New Roman" w:cs="Times New Roman"/>
                <w:iCs/>
                <w:kern w:val="0"/>
                <w:sz w:val="20"/>
                <w:szCs w:val="20"/>
                <w:lang w:val="ky-KG" w:eastAsia="ru-RU"/>
                <w14:ligatures w14:val="none"/>
              </w:rPr>
              <w:t>6,0</w:t>
            </w:r>
          </w:p>
        </w:tc>
        <w:tc>
          <w:tcPr>
            <w:tcW w:w="1371" w:type="dxa"/>
            <w:tcBorders>
              <w:top w:val="nil"/>
              <w:left w:val="nil"/>
              <w:bottom w:val="single" w:sz="8" w:space="0" w:color="auto"/>
              <w:right w:val="nil"/>
            </w:tcBorders>
            <w:vAlign w:val="bottom"/>
            <w:hideMark/>
          </w:tcPr>
          <w:p w14:paraId="5FA79AD0" w14:textId="77777777" w:rsidR="00785020" w:rsidRPr="00785020" w:rsidRDefault="00785020" w:rsidP="0078502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38,5</w:t>
            </w:r>
          </w:p>
        </w:tc>
        <w:tc>
          <w:tcPr>
            <w:tcW w:w="1096" w:type="dxa"/>
            <w:tcBorders>
              <w:top w:val="nil"/>
              <w:left w:val="nil"/>
              <w:bottom w:val="single" w:sz="8" w:space="0" w:color="auto"/>
              <w:right w:val="nil"/>
            </w:tcBorders>
            <w:vAlign w:val="bottom"/>
            <w:hideMark/>
          </w:tcPr>
          <w:p w14:paraId="3BEB0F14" w14:textId="77777777" w:rsidR="00785020" w:rsidRPr="00785020" w:rsidRDefault="00785020" w:rsidP="0078502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85020">
              <w:rPr>
                <w:rFonts w:ascii="Times New Roman" w:eastAsia="Times New Roman" w:hAnsi="Times New Roman" w:cs="Times New Roman"/>
                <w:iCs/>
                <w:kern w:val="0"/>
                <w:sz w:val="20"/>
                <w:szCs w:val="20"/>
                <w:lang w:eastAsia="ru-RU"/>
                <w14:ligatures w14:val="none"/>
              </w:rPr>
              <w:t>0,3</w:t>
            </w:r>
          </w:p>
        </w:tc>
      </w:tr>
    </w:tbl>
    <w:p w14:paraId="11BB8D33" w14:textId="77777777" w:rsidR="00785020" w:rsidRPr="00785020" w:rsidRDefault="00785020" w:rsidP="00785020">
      <w:pPr>
        <w:spacing w:after="0" w:line="240" w:lineRule="auto"/>
        <w:ind w:firstLine="708"/>
        <w:jc w:val="both"/>
        <w:rPr>
          <w:rFonts w:ascii="Times New Roman" w:eastAsia="Times New Roman" w:hAnsi="Times New Roman" w:cs="Times New Roman"/>
          <w:b/>
          <w:kern w:val="0"/>
          <w:sz w:val="24"/>
          <w:szCs w:val="24"/>
          <w:lang w:eastAsia="ru-RU"/>
          <w14:ligatures w14:val="none"/>
        </w:rPr>
      </w:pPr>
    </w:p>
    <w:p w14:paraId="632488AF" w14:textId="77777777" w:rsidR="00785020" w:rsidRPr="00785020" w:rsidRDefault="00785020" w:rsidP="00785020">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785020">
        <w:rPr>
          <w:rFonts w:ascii="Times New Roman" w:eastAsia="Times New Roman" w:hAnsi="Times New Roman" w:cs="Times New Roman"/>
          <w:b/>
          <w:kern w:val="0"/>
          <w:sz w:val="24"/>
          <w:szCs w:val="24"/>
          <w:lang w:eastAsia="ru-RU"/>
          <w14:ligatures w14:val="none"/>
        </w:rPr>
        <w:t>Экспорт.</w:t>
      </w:r>
      <w:r w:rsidRPr="00785020">
        <w:rPr>
          <w:rFonts w:ascii="Times New Roman" w:eastAsia="Times New Roman" w:hAnsi="Times New Roman" w:cs="Times New Roman"/>
          <w:kern w:val="0"/>
          <w:sz w:val="24"/>
          <w:szCs w:val="24"/>
          <w:lang w:eastAsia="ru-RU"/>
          <w14:ligatures w14:val="none"/>
        </w:rPr>
        <w:t xml:space="preserve"> В январе-марте 2025г. экспортные поставки по сравнению с январем-мартом 2024</w:t>
      </w:r>
      <w:r w:rsidRPr="00785020">
        <w:rPr>
          <w:rFonts w:ascii="Times New Roman" w:eastAsia="Times New Roman" w:hAnsi="Times New Roman" w:cs="Times New Roman"/>
          <w:kern w:val="0"/>
          <w:sz w:val="24"/>
          <w:szCs w:val="24"/>
          <w:lang w:val="ky-KG" w:eastAsia="ru-RU"/>
          <w14:ligatures w14:val="none"/>
        </w:rPr>
        <w:t>г</w:t>
      </w:r>
      <w:r w:rsidRPr="00785020">
        <w:rPr>
          <w:rFonts w:ascii="Times New Roman" w:eastAsia="Times New Roman" w:hAnsi="Times New Roman" w:cs="Times New Roman"/>
          <w:kern w:val="0"/>
          <w:sz w:val="24"/>
          <w:szCs w:val="24"/>
          <w:lang w:eastAsia="ru-RU"/>
          <w14:ligatures w14:val="none"/>
        </w:rPr>
        <w:t>. увеличились – на 42,3 млн. долларов США, за счет увеличения поставок в страны СНГ на 33,1 млн. долларов</w:t>
      </w:r>
      <w:r w:rsidRPr="00785020">
        <w:rPr>
          <w:rFonts w:ascii="Times New Roman" w:eastAsia="Times New Roman" w:hAnsi="Times New Roman" w:cs="Times New Roman"/>
          <w:kern w:val="0"/>
          <w:sz w:val="24"/>
          <w:szCs w:val="24"/>
          <w:lang w:val="ky-KG" w:eastAsia="ru-RU"/>
          <w14:ligatures w14:val="none"/>
        </w:rPr>
        <w:t xml:space="preserve"> США </w:t>
      </w:r>
      <w:r w:rsidRPr="00785020">
        <w:rPr>
          <w:rFonts w:ascii="Times New Roman" w:eastAsia="Times New Roman" w:hAnsi="Times New Roman" w:cs="Times New Roman"/>
          <w:kern w:val="0"/>
          <w:sz w:val="24"/>
          <w:szCs w:val="24"/>
          <w:lang w:eastAsia="ru-RU"/>
          <w14:ligatures w14:val="none"/>
        </w:rPr>
        <w:t>и в страны вне СНГ на 9,1 млн.</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долларов США</w:t>
      </w:r>
      <w:r w:rsidRPr="00785020">
        <w:rPr>
          <w:rFonts w:ascii="Times New Roman" w:eastAsia="Times New Roman" w:hAnsi="Times New Roman" w:cs="Times New Roman"/>
          <w:kern w:val="0"/>
          <w:sz w:val="28"/>
          <w:szCs w:val="20"/>
          <w:lang w:eastAsia="ru-RU"/>
          <w14:ligatures w14:val="none"/>
        </w:rPr>
        <w:t xml:space="preserve">. </w:t>
      </w:r>
    </w:p>
    <w:p w14:paraId="0B9C9365" w14:textId="77777777" w:rsidR="00785020" w:rsidRPr="00785020" w:rsidRDefault="00785020" w:rsidP="0078502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85020">
        <w:rPr>
          <w:rFonts w:ascii="Times New Roman" w:eastAsia="Times New Roman" w:hAnsi="Times New Roman" w:cs="Times New Roman"/>
          <w:kern w:val="0"/>
          <w:sz w:val="24"/>
          <w:szCs w:val="24"/>
          <w:lang w:eastAsia="ru-RU"/>
          <w14:ligatures w14:val="none"/>
        </w:rPr>
        <w:t xml:space="preserve">Увеличение объема поставок экспорта обусловлено за счет таких товаров, как </w:t>
      </w:r>
      <w:r w:rsidRPr="00785020">
        <w:rPr>
          <w:rFonts w:ascii="Times New Roman" w:eastAsia="Times New Roman" w:hAnsi="Times New Roman" w:cs="Times New Roman"/>
          <w:kern w:val="0"/>
          <w:sz w:val="24"/>
          <w:szCs w:val="24"/>
          <w:lang w:val="ky-KG" w:eastAsia="ru-RU"/>
          <w14:ligatures w14:val="none"/>
        </w:rPr>
        <w:t xml:space="preserve">объем экспорта машин, оборудований механизмов </w:t>
      </w:r>
      <w:r w:rsidRPr="00785020">
        <w:rPr>
          <w:rFonts w:ascii="Times New Roman" w:eastAsia="Times New Roman" w:hAnsi="Times New Roman" w:cs="Times New Roman"/>
          <w:kern w:val="0"/>
          <w:sz w:val="24"/>
          <w:szCs w:val="24"/>
          <w:lang w:eastAsia="ru-RU"/>
          <w14:ligatures w14:val="none"/>
        </w:rPr>
        <w:t>– на 47,7 млн. долларов, средств наземного воздушного и водного транспорта, их части и принадлежности на 16,1 млн. долларов, обуви, головных уборов, зонтов, тростей на 5,4 млн. долларов и</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минеральных продуктов на 2,0 млн. долларов</w:t>
      </w:r>
      <w:r w:rsidRPr="00785020">
        <w:rPr>
          <w:rFonts w:ascii="Times New Roman" w:eastAsia="Times New Roman" w:hAnsi="Times New Roman" w:cs="Times New Roman"/>
          <w:kern w:val="0"/>
          <w:sz w:val="24"/>
          <w:szCs w:val="24"/>
          <w:lang w:val="ky-KG" w:eastAsia="ru-RU"/>
          <w14:ligatures w14:val="none"/>
        </w:rPr>
        <w:t>.</w:t>
      </w:r>
    </w:p>
    <w:p w14:paraId="78E9121C" w14:textId="79B36AC8" w:rsidR="00785020" w:rsidRPr="00785020" w:rsidRDefault="00785020" w:rsidP="0073596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85020">
        <w:rPr>
          <w:rFonts w:ascii="Times New Roman" w:eastAsia="Times New Roman" w:hAnsi="Times New Roman" w:cs="Times New Roman"/>
          <w:kern w:val="0"/>
          <w:sz w:val="24"/>
          <w:szCs w:val="24"/>
          <w:lang w:eastAsia="ru-RU"/>
          <w14:ligatures w14:val="none"/>
        </w:rPr>
        <w:t>В тоже время наблюдалось, уменьшение объема экспорта жемчуга природного или культивированного, драгоценных или полудрагоценных камней – на 9,0 млн. долларов,</w:t>
      </w:r>
      <w:r w:rsidRPr="00785020">
        <w:rPr>
          <w:rFonts w:ascii="Times New Roman" w:eastAsia="Times New Roman" w:hAnsi="Times New Roman" w:cs="Times New Roman"/>
          <w:kern w:val="0"/>
          <w:sz w:val="24"/>
          <w:szCs w:val="24"/>
          <w:lang w:val="ky-KG" w:eastAsia="ru-RU"/>
          <w14:ligatures w14:val="none"/>
        </w:rPr>
        <w:t xml:space="preserve"> недрагоценных металлов и изделий из них </w:t>
      </w:r>
      <w:r w:rsidRPr="00785020">
        <w:rPr>
          <w:rFonts w:ascii="Times New Roman" w:eastAsia="Times New Roman" w:hAnsi="Times New Roman" w:cs="Times New Roman"/>
          <w:kern w:val="0"/>
          <w:sz w:val="24"/>
          <w:szCs w:val="24"/>
          <w:lang w:eastAsia="ru-RU"/>
          <w14:ligatures w14:val="none"/>
        </w:rPr>
        <w:t>на 9,4</w:t>
      </w:r>
      <w:r w:rsidRPr="00785020">
        <w:rPr>
          <w:rFonts w:ascii="Times New Roman" w:eastAsia="Times New Roman" w:hAnsi="Times New Roman" w:cs="Times New Roman"/>
          <w:kern w:val="0"/>
          <w:sz w:val="24"/>
          <w:szCs w:val="24"/>
          <w:lang w:val="ky-KG" w:eastAsia="ru-RU"/>
          <w14:ligatures w14:val="none"/>
        </w:rPr>
        <w:t xml:space="preserve"> </w:t>
      </w:r>
      <w:r w:rsidRPr="00785020">
        <w:rPr>
          <w:rFonts w:ascii="Times New Roman" w:eastAsia="Times New Roman" w:hAnsi="Times New Roman" w:cs="Times New Roman"/>
          <w:kern w:val="0"/>
          <w:sz w:val="24"/>
          <w:szCs w:val="24"/>
          <w:lang w:eastAsia="ru-RU"/>
          <w14:ligatures w14:val="none"/>
        </w:rPr>
        <w:t>млн. долларов,</w:t>
      </w:r>
      <w:r w:rsidRPr="00785020">
        <w:rPr>
          <w:rFonts w:ascii="Times New Roman" w:eastAsia="Times New Roman" w:hAnsi="Times New Roman" w:cs="Times New Roman"/>
          <w:kern w:val="0"/>
          <w:sz w:val="24"/>
          <w:szCs w:val="24"/>
          <w:lang w:val="ky-KG" w:eastAsia="ru-RU"/>
          <w14:ligatures w14:val="none"/>
        </w:rPr>
        <w:t xml:space="preserve"> текстиля и текстильных изделий на 2,8 </w:t>
      </w:r>
      <w:r w:rsidRPr="00785020">
        <w:rPr>
          <w:rFonts w:ascii="Times New Roman" w:eastAsia="Times New Roman" w:hAnsi="Times New Roman" w:cs="Times New Roman"/>
          <w:kern w:val="0"/>
          <w:sz w:val="24"/>
          <w:szCs w:val="24"/>
          <w:lang w:eastAsia="ru-RU"/>
          <w14:ligatures w14:val="none"/>
        </w:rPr>
        <w:t>млн. долларов и живых животных и продуктов животного происхождения на 5,2 млн. долларов.</w:t>
      </w:r>
    </w:p>
    <w:p w14:paraId="2068B58F" w14:textId="77777777" w:rsidR="00785020" w:rsidRPr="00785020" w:rsidRDefault="00785020" w:rsidP="00785020">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6C09EC50" w14:textId="300DBE05" w:rsidR="00785020" w:rsidRPr="00785020" w:rsidRDefault="00785020" w:rsidP="00785020">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57</w:t>
      </w:r>
      <w:r w:rsidRPr="00785020">
        <w:rPr>
          <w:rFonts w:ascii="Times New Roman" w:eastAsia="Times New Roman" w:hAnsi="Times New Roman" w:cs="Times New Roman"/>
          <w:b/>
          <w:color w:val="000000"/>
          <w:kern w:val="0"/>
          <w:sz w:val="24"/>
          <w:szCs w:val="24"/>
          <w:lang w:eastAsia="ru-RU"/>
          <w14:ligatures w14:val="none"/>
        </w:rPr>
        <w:t>: Экспорт отдельных видов товаров</w:t>
      </w:r>
      <w:r w:rsidRPr="00785020">
        <w:rPr>
          <w:rFonts w:ascii="Times New Roman" w:eastAsia="Times New Roman" w:hAnsi="Times New Roman" w:cs="Times New Roman"/>
          <w:color w:val="000000"/>
          <w:kern w:val="0"/>
          <w:sz w:val="24"/>
          <w:szCs w:val="24"/>
          <w:lang w:eastAsia="ru-RU"/>
          <w14:ligatures w14:val="none"/>
        </w:rPr>
        <w:t xml:space="preserve"> </w:t>
      </w:r>
      <w:r w:rsidRPr="00785020">
        <w:rPr>
          <w:rFonts w:ascii="Times New Roman" w:eastAsia="Times New Roman" w:hAnsi="Times New Roman" w:cs="Times New Roman"/>
          <w:b/>
          <w:color w:val="000000"/>
          <w:kern w:val="0"/>
          <w:sz w:val="24"/>
          <w:szCs w:val="24"/>
          <w:lang w:eastAsia="ru-RU"/>
          <w14:ligatures w14:val="none"/>
        </w:rPr>
        <w:t>в январе-марте 2025г.</w:t>
      </w:r>
    </w:p>
    <w:p w14:paraId="53BBB033" w14:textId="77777777" w:rsidR="00785020" w:rsidRPr="00785020" w:rsidRDefault="00785020" w:rsidP="00785020">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785020" w:rsidRPr="00785020" w14:paraId="43587804" w14:textId="77777777" w:rsidTr="00785020">
        <w:trPr>
          <w:tblHeader/>
        </w:trPr>
        <w:tc>
          <w:tcPr>
            <w:tcW w:w="4253" w:type="dxa"/>
            <w:vMerge w:val="restart"/>
            <w:tcBorders>
              <w:top w:val="single" w:sz="8" w:space="0" w:color="auto"/>
              <w:left w:val="nil"/>
              <w:bottom w:val="single" w:sz="8" w:space="0" w:color="auto"/>
              <w:right w:val="nil"/>
            </w:tcBorders>
          </w:tcPr>
          <w:p w14:paraId="6263672C" w14:textId="77777777" w:rsidR="00785020" w:rsidRPr="00785020" w:rsidRDefault="00785020" w:rsidP="00785020">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hideMark/>
          </w:tcPr>
          <w:p w14:paraId="1A79EA3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Поставлено –</w:t>
            </w:r>
          </w:p>
          <w:p w14:paraId="521BE52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1333BFF9"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w:t>
            </w:r>
            <w:r w:rsidRPr="00785020">
              <w:rPr>
                <w:rFonts w:ascii="Times New Roman" w:eastAsia="Times New Roman" w:hAnsi="Times New Roman" w:cs="Times New Roman"/>
                <w:b/>
                <w:color w:val="000000"/>
                <w:kern w:val="0"/>
                <w:sz w:val="20"/>
                <w:szCs w:val="20"/>
                <w:lang w:eastAsia="ru-RU"/>
                <w14:ligatures w14:val="none"/>
              </w:rPr>
              <w:br/>
            </w:r>
            <w:r w:rsidRPr="00785020">
              <w:rPr>
                <w:rFonts w:ascii="Times New Roman" w:eastAsia="Times New Roman" w:hAnsi="Times New Roman" w:cs="Times New Roman"/>
                <w:b/>
                <w:color w:val="000000"/>
                <w:kern w:val="0"/>
                <w:sz w:val="20"/>
                <w:szCs w:val="20"/>
                <w:lang w:val="ky-KG" w:eastAsia="ru-RU"/>
                <w14:ligatures w14:val="none"/>
              </w:rPr>
              <w:t xml:space="preserve">марту </w:t>
            </w:r>
            <w:r w:rsidRPr="00785020">
              <w:rPr>
                <w:rFonts w:ascii="Times New Roman" w:eastAsia="Times New Roman" w:hAnsi="Times New Roman" w:cs="Times New Roman"/>
                <w:b/>
                <w:color w:val="000000"/>
                <w:kern w:val="0"/>
                <w:sz w:val="20"/>
                <w:szCs w:val="20"/>
                <w:lang w:eastAsia="ru-RU"/>
                <w14:ligatures w14:val="none"/>
              </w:rPr>
              <w:t>2024г.</w:t>
            </w:r>
          </w:p>
        </w:tc>
      </w:tr>
      <w:tr w:rsidR="00785020" w:rsidRPr="00785020" w14:paraId="1FBD68CE" w14:textId="77777777" w:rsidTr="00785020">
        <w:trPr>
          <w:tblHeader/>
        </w:trPr>
        <w:tc>
          <w:tcPr>
            <w:tcW w:w="4253" w:type="dxa"/>
            <w:vMerge/>
            <w:tcBorders>
              <w:top w:val="single" w:sz="8" w:space="0" w:color="auto"/>
              <w:left w:val="nil"/>
              <w:bottom w:val="single" w:sz="8" w:space="0" w:color="auto"/>
              <w:right w:val="nil"/>
            </w:tcBorders>
            <w:vAlign w:val="center"/>
            <w:hideMark/>
          </w:tcPr>
          <w:p w14:paraId="34011303" w14:textId="77777777" w:rsidR="00785020" w:rsidRPr="00785020" w:rsidRDefault="00785020" w:rsidP="00785020">
            <w:pPr>
              <w:spacing w:after="0" w:line="276" w:lineRule="auto"/>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hideMark/>
          </w:tcPr>
          <w:p w14:paraId="28432099" w14:textId="77777777" w:rsidR="00785020" w:rsidRPr="00785020" w:rsidRDefault="00785020" w:rsidP="00785020">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hideMark/>
          </w:tcPr>
          <w:p w14:paraId="32466480" w14:textId="77777777" w:rsidR="00785020" w:rsidRPr="00785020" w:rsidRDefault="00785020" w:rsidP="00785020">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hideMark/>
          </w:tcPr>
          <w:p w14:paraId="518A50F3" w14:textId="77777777" w:rsidR="00785020" w:rsidRPr="00785020" w:rsidRDefault="00785020" w:rsidP="00785020">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785020">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42505AEF" w14:textId="77777777" w:rsidR="00785020" w:rsidRPr="00785020" w:rsidRDefault="00785020" w:rsidP="00785020">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785020">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785020" w:rsidRPr="00785020" w14:paraId="200ECDDF" w14:textId="77777777" w:rsidTr="00785020">
        <w:trPr>
          <w:cantSplit/>
        </w:trPr>
        <w:tc>
          <w:tcPr>
            <w:tcW w:w="4253" w:type="dxa"/>
            <w:tcBorders>
              <w:top w:val="nil"/>
              <w:left w:val="nil"/>
              <w:bottom w:val="nil"/>
              <w:right w:val="nil"/>
            </w:tcBorders>
            <w:vAlign w:val="center"/>
          </w:tcPr>
          <w:p w14:paraId="406A627B" w14:textId="77777777" w:rsidR="00785020" w:rsidRPr="00785020" w:rsidRDefault="00785020" w:rsidP="00785020">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4C50D2A3" w14:textId="77777777" w:rsidR="00785020" w:rsidRPr="00785020" w:rsidRDefault="00785020" w:rsidP="00785020">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3AD9BC5" w14:textId="77777777" w:rsidR="00785020" w:rsidRPr="00785020" w:rsidRDefault="00785020" w:rsidP="00785020">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463DA544" w14:textId="77777777" w:rsidR="00785020" w:rsidRPr="00785020" w:rsidRDefault="00785020" w:rsidP="00785020">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45F9ED3B" w14:textId="77777777" w:rsidR="00785020" w:rsidRPr="00785020" w:rsidRDefault="00785020" w:rsidP="00785020">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785020" w:rsidRPr="00785020" w14:paraId="472C00C6" w14:textId="77777777" w:rsidTr="00785020">
        <w:tc>
          <w:tcPr>
            <w:tcW w:w="4253" w:type="dxa"/>
            <w:tcBorders>
              <w:top w:val="nil"/>
              <w:left w:val="nil"/>
              <w:bottom w:val="nil"/>
              <w:right w:val="nil"/>
            </w:tcBorders>
            <w:hideMark/>
          </w:tcPr>
          <w:p w14:paraId="72FCAAE4"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hideMark/>
          </w:tcPr>
          <w:p w14:paraId="6234E696"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0,3</w:t>
            </w:r>
          </w:p>
        </w:tc>
        <w:tc>
          <w:tcPr>
            <w:tcW w:w="1275" w:type="dxa"/>
            <w:tcBorders>
              <w:top w:val="nil"/>
              <w:left w:val="nil"/>
              <w:bottom w:val="nil"/>
              <w:right w:val="nil"/>
            </w:tcBorders>
            <w:vAlign w:val="bottom"/>
            <w:hideMark/>
          </w:tcPr>
          <w:p w14:paraId="227EE8C7"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773,9</w:t>
            </w:r>
          </w:p>
        </w:tc>
        <w:tc>
          <w:tcPr>
            <w:tcW w:w="1701" w:type="dxa"/>
            <w:tcBorders>
              <w:top w:val="nil"/>
              <w:left w:val="nil"/>
              <w:bottom w:val="nil"/>
              <w:right w:val="nil"/>
            </w:tcBorders>
            <w:vAlign w:val="bottom"/>
            <w:hideMark/>
          </w:tcPr>
          <w:p w14:paraId="79B4DD6D"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33,3</w:t>
            </w:r>
          </w:p>
        </w:tc>
        <w:tc>
          <w:tcPr>
            <w:tcW w:w="1843" w:type="dxa"/>
            <w:tcBorders>
              <w:top w:val="nil"/>
              <w:left w:val="nil"/>
              <w:bottom w:val="nil"/>
              <w:right w:val="nil"/>
            </w:tcBorders>
            <w:vAlign w:val="bottom"/>
            <w:hideMark/>
          </w:tcPr>
          <w:p w14:paraId="2A9F9536"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10,8</w:t>
            </w:r>
          </w:p>
        </w:tc>
      </w:tr>
      <w:tr w:rsidR="00785020" w:rsidRPr="00785020" w14:paraId="4D14116C" w14:textId="77777777" w:rsidTr="00785020">
        <w:tc>
          <w:tcPr>
            <w:tcW w:w="4253" w:type="dxa"/>
            <w:tcBorders>
              <w:top w:val="nil"/>
              <w:left w:val="nil"/>
              <w:bottom w:val="nil"/>
              <w:right w:val="nil"/>
            </w:tcBorders>
            <w:hideMark/>
          </w:tcPr>
          <w:p w14:paraId="7E2682B1"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 xml:space="preserve">Овощи     </w:t>
            </w:r>
          </w:p>
        </w:tc>
        <w:tc>
          <w:tcPr>
            <w:tcW w:w="851" w:type="dxa"/>
            <w:tcBorders>
              <w:top w:val="nil"/>
              <w:left w:val="nil"/>
              <w:bottom w:val="nil"/>
              <w:right w:val="nil"/>
            </w:tcBorders>
            <w:vAlign w:val="bottom"/>
            <w:hideMark/>
          </w:tcPr>
          <w:p w14:paraId="2670CD8B"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1,7</w:t>
            </w:r>
          </w:p>
        </w:tc>
        <w:tc>
          <w:tcPr>
            <w:tcW w:w="1275" w:type="dxa"/>
            <w:tcBorders>
              <w:top w:val="nil"/>
              <w:left w:val="nil"/>
              <w:bottom w:val="nil"/>
              <w:right w:val="nil"/>
            </w:tcBorders>
            <w:vAlign w:val="bottom"/>
            <w:hideMark/>
          </w:tcPr>
          <w:p w14:paraId="508A101B"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1154,0</w:t>
            </w:r>
          </w:p>
        </w:tc>
        <w:tc>
          <w:tcPr>
            <w:tcW w:w="1701" w:type="dxa"/>
            <w:tcBorders>
              <w:top w:val="nil"/>
              <w:left w:val="nil"/>
              <w:bottom w:val="nil"/>
              <w:right w:val="nil"/>
            </w:tcBorders>
            <w:vAlign w:val="bottom"/>
            <w:hideMark/>
          </w:tcPr>
          <w:p w14:paraId="5B98C801"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1,7 р</w:t>
            </w:r>
          </w:p>
        </w:tc>
        <w:tc>
          <w:tcPr>
            <w:tcW w:w="1843" w:type="dxa"/>
            <w:tcBorders>
              <w:top w:val="nil"/>
              <w:left w:val="nil"/>
              <w:bottom w:val="nil"/>
              <w:right w:val="nil"/>
            </w:tcBorders>
            <w:vAlign w:val="bottom"/>
            <w:hideMark/>
          </w:tcPr>
          <w:p w14:paraId="0F3DB34C"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95,3</w:t>
            </w:r>
          </w:p>
        </w:tc>
      </w:tr>
      <w:tr w:rsidR="00785020" w:rsidRPr="00785020" w14:paraId="73F6FE4A" w14:textId="77777777" w:rsidTr="00785020">
        <w:tc>
          <w:tcPr>
            <w:tcW w:w="4253" w:type="dxa"/>
            <w:tcBorders>
              <w:top w:val="nil"/>
              <w:left w:val="nil"/>
              <w:bottom w:val="nil"/>
              <w:right w:val="nil"/>
            </w:tcBorders>
            <w:hideMark/>
          </w:tcPr>
          <w:p w14:paraId="15ED3986"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hideMark/>
          </w:tcPr>
          <w:p w14:paraId="48C482A0"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0,9</w:t>
            </w:r>
          </w:p>
        </w:tc>
        <w:tc>
          <w:tcPr>
            <w:tcW w:w="1275" w:type="dxa"/>
            <w:tcBorders>
              <w:top w:val="nil"/>
              <w:left w:val="nil"/>
              <w:bottom w:val="nil"/>
              <w:right w:val="nil"/>
            </w:tcBorders>
            <w:vAlign w:val="bottom"/>
            <w:hideMark/>
          </w:tcPr>
          <w:p w14:paraId="35D40FC3"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7336,4</w:t>
            </w:r>
          </w:p>
        </w:tc>
        <w:tc>
          <w:tcPr>
            <w:tcW w:w="1701" w:type="dxa"/>
            <w:tcBorders>
              <w:top w:val="nil"/>
              <w:left w:val="nil"/>
              <w:bottom w:val="nil"/>
              <w:right w:val="nil"/>
            </w:tcBorders>
            <w:vAlign w:val="bottom"/>
            <w:hideMark/>
          </w:tcPr>
          <w:p w14:paraId="236D8B4D"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33,3</w:t>
            </w:r>
          </w:p>
        </w:tc>
        <w:tc>
          <w:tcPr>
            <w:tcW w:w="1843" w:type="dxa"/>
            <w:tcBorders>
              <w:top w:val="nil"/>
              <w:left w:val="nil"/>
              <w:bottom w:val="nil"/>
              <w:right w:val="nil"/>
            </w:tcBorders>
            <w:vAlign w:val="bottom"/>
            <w:hideMark/>
          </w:tcPr>
          <w:p w14:paraId="3C85CC2F"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37,5</w:t>
            </w:r>
          </w:p>
        </w:tc>
      </w:tr>
      <w:tr w:rsidR="00785020" w:rsidRPr="00785020" w14:paraId="3099A4D8" w14:textId="77777777" w:rsidTr="00785020">
        <w:tc>
          <w:tcPr>
            <w:tcW w:w="4253" w:type="dxa"/>
            <w:tcBorders>
              <w:top w:val="nil"/>
              <w:left w:val="nil"/>
              <w:bottom w:val="nil"/>
              <w:right w:val="nil"/>
            </w:tcBorders>
            <w:hideMark/>
          </w:tcPr>
          <w:p w14:paraId="65864734"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lastRenderedPageBreak/>
              <w:t>Уголь каменный</w:t>
            </w:r>
          </w:p>
        </w:tc>
        <w:tc>
          <w:tcPr>
            <w:tcW w:w="851" w:type="dxa"/>
            <w:tcBorders>
              <w:top w:val="nil"/>
              <w:left w:val="nil"/>
              <w:bottom w:val="nil"/>
              <w:right w:val="nil"/>
            </w:tcBorders>
            <w:vAlign w:val="bottom"/>
            <w:hideMark/>
          </w:tcPr>
          <w:p w14:paraId="6B668C80"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27,2</w:t>
            </w:r>
          </w:p>
        </w:tc>
        <w:tc>
          <w:tcPr>
            <w:tcW w:w="1275" w:type="dxa"/>
            <w:tcBorders>
              <w:top w:val="nil"/>
              <w:left w:val="nil"/>
              <w:bottom w:val="nil"/>
              <w:right w:val="nil"/>
            </w:tcBorders>
            <w:vAlign w:val="bottom"/>
            <w:hideMark/>
          </w:tcPr>
          <w:p w14:paraId="5828F8F1"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1064,6</w:t>
            </w:r>
          </w:p>
        </w:tc>
        <w:tc>
          <w:tcPr>
            <w:tcW w:w="1701" w:type="dxa"/>
            <w:tcBorders>
              <w:top w:val="nil"/>
              <w:left w:val="nil"/>
              <w:bottom w:val="nil"/>
              <w:right w:val="nil"/>
            </w:tcBorders>
            <w:vAlign w:val="bottom"/>
            <w:hideMark/>
          </w:tcPr>
          <w:p w14:paraId="36E32BDD"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2,1 р</w:t>
            </w:r>
          </w:p>
        </w:tc>
        <w:tc>
          <w:tcPr>
            <w:tcW w:w="1843" w:type="dxa"/>
            <w:tcBorders>
              <w:top w:val="nil"/>
              <w:left w:val="nil"/>
              <w:bottom w:val="nil"/>
              <w:right w:val="nil"/>
            </w:tcBorders>
            <w:vAlign w:val="bottom"/>
            <w:hideMark/>
          </w:tcPr>
          <w:p w14:paraId="44168FDB"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1,8 р</w:t>
            </w:r>
          </w:p>
        </w:tc>
      </w:tr>
      <w:tr w:rsidR="00785020" w:rsidRPr="00785020" w14:paraId="277CED7E" w14:textId="77777777" w:rsidTr="00785020">
        <w:tc>
          <w:tcPr>
            <w:tcW w:w="4253" w:type="dxa"/>
            <w:tcBorders>
              <w:top w:val="nil"/>
              <w:left w:val="nil"/>
              <w:bottom w:val="nil"/>
              <w:right w:val="nil"/>
            </w:tcBorders>
            <w:hideMark/>
          </w:tcPr>
          <w:p w14:paraId="1155B59C"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14:ligatures w14:val="none"/>
              </w:rPr>
              <w:t xml:space="preserve">Легковые автомобили новые, шт. </w:t>
            </w:r>
          </w:p>
        </w:tc>
        <w:tc>
          <w:tcPr>
            <w:tcW w:w="851" w:type="dxa"/>
            <w:tcBorders>
              <w:top w:val="nil"/>
              <w:left w:val="nil"/>
              <w:bottom w:val="nil"/>
              <w:right w:val="nil"/>
            </w:tcBorders>
            <w:vAlign w:val="bottom"/>
            <w:hideMark/>
          </w:tcPr>
          <w:p w14:paraId="2024CB8F" w14:textId="77777777" w:rsidR="00785020" w:rsidRPr="00785020" w:rsidRDefault="00785020" w:rsidP="00785020">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2,0</w:t>
            </w:r>
          </w:p>
        </w:tc>
        <w:tc>
          <w:tcPr>
            <w:tcW w:w="1275" w:type="dxa"/>
            <w:tcBorders>
              <w:top w:val="nil"/>
              <w:left w:val="nil"/>
              <w:bottom w:val="nil"/>
              <w:right w:val="nil"/>
            </w:tcBorders>
            <w:vAlign w:val="bottom"/>
            <w:hideMark/>
          </w:tcPr>
          <w:p w14:paraId="3EA1F508" w14:textId="77777777" w:rsidR="00785020" w:rsidRPr="00785020" w:rsidRDefault="00785020" w:rsidP="00785020">
            <w:pPr>
              <w:spacing w:before="20" w:after="20" w:line="276" w:lineRule="auto"/>
              <w:ind w:left="-108" w:right="175"/>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90,9</w:t>
            </w:r>
          </w:p>
        </w:tc>
        <w:tc>
          <w:tcPr>
            <w:tcW w:w="1701" w:type="dxa"/>
            <w:tcBorders>
              <w:top w:val="nil"/>
              <w:left w:val="nil"/>
              <w:bottom w:val="nil"/>
              <w:right w:val="nil"/>
            </w:tcBorders>
            <w:vAlign w:val="bottom"/>
            <w:hideMark/>
          </w:tcPr>
          <w:p w14:paraId="664203B4" w14:textId="77777777" w:rsidR="00785020" w:rsidRPr="00785020" w:rsidRDefault="00785020" w:rsidP="0078502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5,4</w:t>
            </w:r>
          </w:p>
        </w:tc>
        <w:tc>
          <w:tcPr>
            <w:tcW w:w="1843" w:type="dxa"/>
            <w:tcBorders>
              <w:top w:val="nil"/>
              <w:left w:val="nil"/>
              <w:bottom w:val="nil"/>
              <w:right w:val="nil"/>
            </w:tcBorders>
            <w:vAlign w:val="bottom"/>
            <w:hideMark/>
          </w:tcPr>
          <w:p w14:paraId="0D94FB64" w14:textId="77777777" w:rsidR="00785020" w:rsidRPr="00785020" w:rsidRDefault="00785020" w:rsidP="00785020">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11,2</w:t>
            </w:r>
          </w:p>
        </w:tc>
      </w:tr>
      <w:tr w:rsidR="00785020" w:rsidRPr="00785020" w14:paraId="244198D7" w14:textId="77777777" w:rsidTr="00785020">
        <w:tc>
          <w:tcPr>
            <w:tcW w:w="4253" w:type="dxa"/>
            <w:tcBorders>
              <w:top w:val="nil"/>
              <w:left w:val="nil"/>
              <w:bottom w:val="nil"/>
              <w:right w:val="nil"/>
            </w:tcBorders>
            <w:hideMark/>
          </w:tcPr>
          <w:p w14:paraId="7EAFBD28" w14:textId="77777777" w:rsidR="00785020" w:rsidRPr="00785020" w:rsidRDefault="00785020" w:rsidP="00785020">
            <w:pPr>
              <w:spacing w:before="20" w:after="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36F8A530" w14:textId="77777777" w:rsidR="00785020" w:rsidRPr="00785020" w:rsidRDefault="00785020" w:rsidP="00785020">
            <w:pPr>
              <w:tabs>
                <w:tab w:val="left" w:pos="176"/>
              </w:tabs>
              <w:spacing w:before="20" w:after="0" w:line="276" w:lineRule="auto"/>
              <w:ind w:left="-391" w:right="176"/>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7BE5ED70" w14:textId="77777777" w:rsidR="00785020" w:rsidRPr="00785020" w:rsidRDefault="00785020" w:rsidP="00785020">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5911,5</w:t>
            </w:r>
          </w:p>
        </w:tc>
        <w:tc>
          <w:tcPr>
            <w:tcW w:w="1701" w:type="dxa"/>
            <w:tcBorders>
              <w:top w:val="nil"/>
              <w:left w:val="nil"/>
              <w:bottom w:val="nil"/>
              <w:right w:val="nil"/>
            </w:tcBorders>
            <w:vAlign w:val="bottom"/>
            <w:hideMark/>
          </w:tcPr>
          <w:p w14:paraId="3ED2DB12" w14:textId="77777777" w:rsidR="00785020" w:rsidRPr="00785020" w:rsidRDefault="00785020" w:rsidP="00785020">
            <w:pPr>
              <w:spacing w:before="20" w:after="0" w:line="276" w:lineRule="auto"/>
              <w:ind w:right="459"/>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3A2B2545" w14:textId="77777777" w:rsidR="00785020" w:rsidRPr="00785020" w:rsidRDefault="00785020" w:rsidP="00785020">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74,0</w:t>
            </w:r>
          </w:p>
        </w:tc>
      </w:tr>
      <w:tr w:rsidR="00785020" w:rsidRPr="00785020" w14:paraId="393261B0" w14:textId="77777777" w:rsidTr="00785020">
        <w:trPr>
          <w:trHeight w:val="380"/>
        </w:trPr>
        <w:tc>
          <w:tcPr>
            <w:tcW w:w="4253" w:type="dxa"/>
            <w:tcBorders>
              <w:top w:val="nil"/>
              <w:left w:val="nil"/>
              <w:bottom w:val="nil"/>
              <w:right w:val="nil"/>
            </w:tcBorders>
          </w:tcPr>
          <w:p w14:paraId="0391429B" w14:textId="77777777" w:rsidR="00785020" w:rsidRPr="00785020" w:rsidRDefault="00785020" w:rsidP="00785020">
            <w:pPr>
              <w:spacing w:after="0" w:line="276" w:lineRule="auto"/>
              <w:rPr>
                <w:rFonts w:ascii="Times New Roman" w:eastAsia="Times New Roman" w:hAnsi="Times New Roman" w:cs="Times New Roman"/>
                <w:kern w:val="0"/>
                <w:sz w:val="20"/>
                <w:szCs w:val="20"/>
                <w:lang w:val="ky-KG"/>
                <w14:ligatures w14:val="none"/>
              </w:rPr>
            </w:pPr>
          </w:p>
          <w:p w14:paraId="76B4E742" w14:textId="77777777" w:rsidR="00785020" w:rsidRPr="00785020" w:rsidRDefault="00785020" w:rsidP="00785020">
            <w:pPr>
              <w:spacing w:after="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14:ligatures w14:val="none"/>
              </w:rPr>
              <w:t xml:space="preserve">Золото немонетарное </w:t>
            </w:r>
          </w:p>
        </w:tc>
        <w:tc>
          <w:tcPr>
            <w:tcW w:w="851" w:type="dxa"/>
            <w:tcBorders>
              <w:top w:val="nil"/>
              <w:left w:val="nil"/>
              <w:bottom w:val="nil"/>
              <w:right w:val="nil"/>
            </w:tcBorders>
            <w:vAlign w:val="bottom"/>
            <w:hideMark/>
          </w:tcPr>
          <w:p w14:paraId="1518BC99" w14:textId="77777777" w:rsidR="00785020" w:rsidRPr="00785020" w:rsidRDefault="00785020" w:rsidP="00785020">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w:t>
            </w:r>
            <w:r w:rsidRPr="00785020">
              <w:rPr>
                <w:rFonts w:ascii="Times New Roman" w:eastAsia="Times New Roman" w:hAnsi="Times New Roman" w:cs="Times New Roman"/>
                <w:kern w:val="0"/>
                <w:sz w:val="20"/>
                <w:szCs w:val="20"/>
                <w:lang w:val="en-US" w:eastAsia="ru-RU"/>
                <w14:ligatures w14:val="none"/>
              </w:rPr>
              <w:t xml:space="preserve">   </w:t>
            </w:r>
            <w:r w:rsidRPr="00785020">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71080987" w14:textId="77777777" w:rsidR="00785020" w:rsidRPr="00785020" w:rsidRDefault="00785020" w:rsidP="00785020">
            <w:pPr>
              <w:spacing w:after="0" w:line="276" w:lineRule="auto"/>
              <w:ind w:right="175"/>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53704,9</w:t>
            </w:r>
          </w:p>
        </w:tc>
        <w:tc>
          <w:tcPr>
            <w:tcW w:w="1701" w:type="dxa"/>
            <w:tcBorders>
              <w:top w:val="nil"/>
              <w:left w:val="nil"/>
              <w:bottom w:val="nil"/>
              <w:right w:val="nil"/>
            </w:tcBorders>
            <w:vAlign w:val="bottom"/>
            <w:hideMark/>
          </w:tcPr>
          <w:p w14:paraId="5C6278FA" w14:textId="77777777" w:rsidR="00785020" w:rsidRPr="00785020" w:rsidRDefault="00785020" w:rsidP="00785020">
            <w:pPr>
              <w:spacing w:after="0" w:line="276" w:lineRule="auto"/>
              <w:ind w:right="459"/>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48C7EF41" w14:textId="77777777" w:rsidR="00785020" w:rsidRPr="00785020" w:rsidRDefault="00785020" w:rsidP="00785020">
            <w:pPr>
              <w:spacing w:after="0" w:line="276" w:lineRule="auto"/>
              <w:ind w:right="459"/>
              <w:contextualSpacing/>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83,4</w:t>
            </w:r>
          </w:p>
        </w:tc>
      </w:tr>
      <w:tr w:rsidR="00785020" w:rsidRPr="00785020" w14:paraId="3605F282" w14:textId="77777777" w:rsidTr="00785020">
        <w:trPr>
          <w:trHeight w:val="155"/>
        </w:trPr>
        <w:tc>
          <w:tcPr>
            <w:tcW w:w="4253" w:type="dxa"/>
            <w:tcBorders>
              <w:top w:val="nil"/>
              <w:left w:val="nil"/>
              <w:bottom w:val="single" w:sz="8" w:space="0" w:color="auto"/>
              <w:right w:val="nil"/>
            </w:tcBorders>
          </w:tcPr>
          <w:p w14:paraId="5CDA64F1"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415F60BF"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030F4825"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7C4F753A" w14:textId="77777777" w:rsidR="00785020" w:rsidRPr="00785020" w:rsidRDefault="00785020" w:rsidP="00785020">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0F511E59" w14:textId="77777777" w:rsidR="00785020" w:rsidRPr="00785020" w:rsidRDefault="00785020" w:rsidP="00785020">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1D352538" w14:textId="77777777" w:rsidR="00785020" w:rsidRPr="00785020" w:rsidRDefault="00785020" w:rsidP="00785020">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ab/>
      </w:r>
      <w:r w:rsidRPr="00785020">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1AE18D78" w14:textId="77777777" w:rsidR="00785020" w:rsidRPr="00785020" w:rsidRDefault="00785020" w:rsidP="00785020">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eastAsia="ru-RU"/>
          <w14:ligatures w14:val="none"/>
        </w:rPr>
      </w:pPr>
    </w:p>
    <w:p w14:paraId="59FCE9F1" w14:textId="77777777" w:rsidR="00785020" w:rsidRPr="00785020" w:rsidRDefault="00785020" w:rsidP="00785020">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 xml:space="preserve">Импорт. </w:t>
      </w:r>
      <w:r w:rsidRPr="00785020">
        <w:rPr>
          <w:rFonts w:ascii="Times New Roman" w:eastAsia="Times New Roman" w:hAnsi="Times New Roman" w:cs="Times New Roman"/>
          <w:color w:val="000000"/>
          <w:kern w:val="0"/>
          <w:sz w:val="24"/>
          <w:szCs w:val="24"/>
          <w:lang w:eastAsia="ru-RU"/>
          <w14:ligatures w14:val="none"/>
        </w:rPr>
        <w:t>Импортные поступления города в январе-марте 2025г. по сравнению с аналогичным периодом прошлого года уменьшились – на 46,7 млн. долларов, в том числе из стран вне СНГ на 105,7 млн. долларов, а из стран СНГ увеличились на 59,0 млн. долларов</w:t>
      </w:r>
      <w:r w:rsidRPr="00785020">
        <w:rPr>
          <w:rFonts w:ascii="Times New Roman" w:eastAsia="Times New Roman" w:hAnsi="Times New Roman" w:cs="Times New Roman"/>
          <w:kern w:val="0"/>
          <w:sz w:val="24"/>
          <w:szCs w:val="24"/>
          <w:lang w:eastAsia="ru-RU"/>
          <w14:ligatures w14:val="none"/>
        </w:rPr>
        <w:t xml:space="preserve">. </w:t>
      </w:r>
    </w:p>
    <w:p w14:paraId="56A7A8FA" w14:textId="77777777" w:rsidR="00785020" w:rsidRPr="00785020" w:rsidRDefault="00785020" w:rsidP="00785020">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785020">
        <w:rPr>
          <w:rFonts w:ascii="Times New Roman" w:eastAsia="Times New Roman" w:hAnsi="Times New Roman" w:cs="Times New Roman"/>
          <w:kern w:val="0"/>
          <w:sz w:val="24"/>
          <w:szCs w:val="24"/>
          <w:lang w:eastAsia="ru-RU"/>
          <w14:ligatures w14:val="none"/>
        </w:rPr>
        <w:t>Сокращение объема импорта обусловлено за счет таких товаров как: поставка машин, оборудований и механизмов – на 212,0 млн. долларов, средств наземного, воздушного и водного транспорта на 15,0 млн. долларов и текстиля и текстильных изделий на 26,9 млн. долларов.</w:t>
      </w:r>
    </w:p>
    <w:p w14:paraId="790A6445" w14:textId="77777777" w:rsidR="00785020" w:rsidRPr="00785020" w:rsidRDefault="00785020" w:rsidP="00785020">
      <w:pPr>
        <w:spacing w:after="0" w:line="240" w:lineRule="auto"/>
        <w:ind w:firstLine="426"/>
        <w:jc w:val="both"/>
        <w:rPr>
          <w:rFonts w:ascii="Times New Roman" w:eastAsia="Times New Roman" w:hAnsi="Times New Roman" w:cs="Times New Roman"/>
          <w:b/>
          <w:color w:val="000000"/>
          <w:kern w:val="0"/>
          <w:sz w:val="28"/>
          <w:szCs w:val="20"/>
          <w:lang w:eastAsia="ru-RU"/>
          <w14:ligatures w14:val="none"/>
        </w:rPr>
      </w:pPr>
      <w:r w:rsidRPr="00785020">
        <w:rPr>
          <w:rFonts w:ascii="Times New Roman" w:eastAsia="Times New Roman" w:hAnsi="Times New Roman" w:cs="Times New Roman"/>
          <w:kern w:val="0"/>
          <w:sz w:val="24"/>
          <w:szCs w:val="24"/>
          <w:lang w:val="ky-KG" w:eastAsia="ru-RU"/>
          <w14:ligatures w14:val="none"/>
        </w:rPr>
        <w:t xml:space="preserve">Также, </w:t>
      </w:r>
      <w:r w:rsidRPr="00785020">
        <w:rPr>
          <w:rFonts w:ascii="Times New Roman" w:eastAsia="Times New Roman" w:hAnsi="Times New Roman" w:cs="Times New Roman"/>
          <w:kern w:val="0"/>
          <w:sz w:val="24"/>
          <w:szCs w:val="24"/>
          <w:lang w:eastAsia="ru-RU"/>
          <w14:ligatures w14:val="none"/>
        </w:rPr>
        <w:t>наблюдалось увеличение поставки  минеральных продуктов – на 83,8 млн. долларов, обуви</w:t>
      </w:r>
      <w:r w:rsidRPr="00785020">
        <w:rPr>
          <w:rFonts w:ascii="Times New Roman" w:eastAsia="Times New Roman" w:hAnsi="Times New Roman" w:cs="Times New Roman"/>
          <w:kern w:val="0"/>
          <w:sz w:val="24"/>
          <w:szCs w:val="24"/>
          <w:lang w:val="ky-KG" w:eastAsia="ru-RU"/>
          <w14:ligatures w14:val="none"/>
        </w:rPr>
        <w:t>,</w:t>
      </w:r>
      <w:r w:rsidRPr="00785020">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29,3 млн. долларов, пластмассы и изделий из них на 14,8 млн. долларов, приборов, аппаратов оптических на 7,9 млн. долларов и изделий из камня, гипса, цемента и подобных материалов на 5,0 млн. долларов.</w:t>
      </w:r>
    </w:p>
    <w:p w14:paraId="1EB5A906" w14:textId="77777777" w:rsidR="00785020" w:rsidRPr="00785020" w:rsidRDefault="00785020" w:rsidP="00785020">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0"/>
          <w:szCs w:val="20"/>
          <w:lang w:eastAsia="ru-RU"/>
          <w14:ligatures w14:val="none"/>
        </w:rPr>
      </w:pPr>
    </w:p>
    <w:p w14:paraId="3A220BB2" w14:textId="4CF3ED70" w:rsidR="00785020" w:rsidRPr="00785020" w:rsidRDefault="00785020" w:rsidP="00785020">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r w:rsidRPr="00785020">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58</w:t>
      </w:r>
      <w:r w:rsidRPr="00785020">
        <w:rPr>
          <w:rFonts w:ascii="Times New Roman" w:eastAsia="Times New Roman" w:hAnsi="Times New Roman" w:cs="Times New Roman"/>
          <w:b/>
          <w:color w:val="000000"/>
          <w:kern w:val="0"/>
          <w:sz w:val="24"/>
          <w:szCs w:val="24"/>
          <w:lang w:eastAsia="ru-RU"/>
          <w14:ligatures w14:val="none"/>
        </w:rPr>
        <w:t>: Импорт отдельных видов товаров в январе-марте 2025г.</w:t>
      </w:r>
    </w:p>
    <w:p w14:paraId="47276E33" w14:textId="77777777" w:rsidR="00785020" w:rsidRPr="00785020" w:rsidRDefault="00785020" w:rsidP="00785020">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785020" w:rsidRPr="00785020" w14:paraId="4D700187" w14:textId="77777777" w:rsidTr="00785020">
        <w:trPr>
          <w:trHeight w:val="565"/>
          <w:tblHeader/>
        </w:trPr>
        <w:tc>
          <w:tcPr>
            <w:tcW w:w="3970" w:type="dxa"/>
            <w:vMerge w:val="restart"/>
            <w:tcBorders>
              <w:top w:val="single" w:sz="8" w:space="0" w:color="auto"/>
              <w:left w:val="nil"/>
              <w:bottom w:val="single" w:sz="8" w:space="0" w:color="auto"/>
              <w:right w:val="nil"/>
            </w:tcBorders>
            <w:vAlign w:val="center"/>
          </w:tcPr>
          <w:p w14:paraId="4EBB7FC1"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0A20F82B" w14:textId="77777777" w:rsidR="00785020" w:rsidRPr="00785020" w:rsidRDefault="00785020" w:rsidP="00785020">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2DDD3010" w14:textId="77777777" w:rsidR="00785020" w:rsidRPr="00785020" w:rsidRDefault="00785020" w:rsidP="00785020">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процентах к</w:t>
            </w:r>
          </w:p>
          <w:p w14:paraId="19899042" w14:textId="77777777" w:rsidR="00785020" w:rsidRPr="00785020" w:rsidRDefault="00785020" w:rsidP="00785020">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марту 2024г.</w:t>
            </w:r>
          </w:p>
        </w:tc>
      </w:tr>
      <w:tr w:rsidR="00785020" w:rsidRPr="00785020" w14:paraId="31A3A5F8" w14:textId="77777777" w:rsidTr="00785020">
        <w:trPr>
          <w:trHeight w:val="557"/>
          <w:tblHeader/>
        </w:trPr>
        <w:tc>
          <w:tcPr>
            <w:tcW w:w="3970" w:type="dxa"/>
            <w:vMerge/>
            <w:tcBorders>
              <w:top w:val="single" w:sz="8" w:space="0" w:color="auto"/>
              <w:left w:val="nil"/>
              <w:bottom w:val="single" w:sz="8" w:space="0" w:color="auto"/>
              <w:right w:val="nil"/>
            </w:tcBorders>
            <w:vAlign w:val="center"/>
            <w:hideMark/>
          </w:tcPr>
          <w:p w14:paraId="5CF771CE" w14:textId="77777777" w:rsidR="00785020" w:rsidRPr="00785020" w:rsidRDefault="00785020" w:rsidP="00785020">
            <w:pPr>
              <w:spacing w:after="0" w:line="276" w:lineRule="auto"/>
              <w:rPr>
                <w:rFonts w:ascii="Times New Roman" w:eastAsia="Times New Roman" w:hAnsi="Times New Roman" w:cs="Times New Roman"/>
                <w:b/>
                <w:color w:val="000000"/>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1BD5DCE8"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w:t>
            </w:r>
          </w:p>
          <w:p w14:paraId="7688676D"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тонн</w:t>
            </w:r>
          </w:p>
        </w:tc>
        <w:tc>
          <w:tcPr>
            <w:tcW w:w="1276" w:type="dxa"/>
            <w:tcBorders>
              <w:top w:val="single" w:sz="4" w:space="0" w:color="auto"/>
              <w:left w:val="nil"/>
              <w:bottom w:val="single" w:sz="8" w:space="0" w:color="auto"/>
              <w:right w:val="nil"/>
            </w:tcBorders>
            <w:hideMark/>
          </w:tcPr>
          <w:p w14:paraId="69F4B4CF"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тыс.</w:t>
            </w:r>
          </w:p>
          <w:p w14:paraId="6BC95EE9"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hideMark/>
          </w:tcPr>
          <w:p w14:paraId="274AF833" w14:textId="77777777" w:rsidR="00785020" w:rsidRPr="00785020" w:rsidRDefault="00785020" w:rsidP="0078502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02207135" w14:textId="77777777" w:rsidR="00785020" w:rsidRPr="00785020" w:rsidRDefault="00785020" w:rsidP="00785020">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eastAsia="ru-RU"/>
                <w14:ligatures w14:val="none"/>
              </w:rPr>
            </w:pPr>
            <w:r w:rsidRPr="00785020">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785020" w:rsidRPr="00785020" w14:paraId="59D8D17B" w14:textId="77777777" w:rsidTr="00785020">
        <w:trPr>
          <w:trHeight w:val="50"/>
        </w:trPr>
        <w:tc>
          <w:tcPr>
            <w:tcW w:w="3970" w:type="dxa"/>
          </w:tcPr>
          <w:p w14:paraId="6E22D8E9" w14:textId="77777777" w:rsidR="00785020" w:rsidRPr="00785020" w:rsidRDefault="00785020" w:rsidP="00785020">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eastAsia="ru-RU"/>
                <w14:ligatures w14:val="none"/>
              </w:rPr>
            </w:pPr>
          </w:p>
        </w:tc>
        <w:tc>
          <w:tcPr>
            <w:tcW w:w="1275" w:type="dxa"/>
          </w:tcPr>
          <w:p w14:paraId="49E84DDE"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6" w:type="dxa"/>
          </w:tcPr>
          <w:p w14:paraId="700014CA"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Pr>
          <w:p w14:paraId="4E2A6CBD"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4C9A631B" w14:textId="77777777" w:rsidR="00785020" w:rsidRPr="00785020" w:rsidRDefault="00785020" w:rsidP="0078502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785020" w:rsidRPr="00785020" w14:paraId="6C719D71" w14:textId="77777777" w:rsidTr="00785020">
        <w:trPr>
          <w:trHeight w:val="261"/>
        </w:trPr>
        <w:tc>
          <w:tcPr>
            <w:tcW w:w="3970" w:type="dxa"/>
            <w:noWrap/>
            <w:tcMar>
              <w:top w:w="0" w:type="dxa"/>
              <w:left w:w="108" w:type="dxa"/>
              <w:bottom w:w="0" w:type="dxa"/>
              <w:right w:w="108" w:type="dxa"/>
            </w:tcMar>
            <w:vAlign w:val="bottom"/>
            <w:hideMark/>
          </w:tcPr>
          <w:p w14:paraId="6DE9513E"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Овощи </w:t>
            </w:r>
          </w:p>
        </w:tc>
        <w:tc>
          <w:tcPr>
            <w:tcW w:w="1275" w:type="dxa"/>
            <w:noWrap/>
            <w:tcMar>
              <w:top w:w="0" w:type="dxa"/>
              <w:left w:w="85" w:type="dxa"/>
              <w:bottom w:w="0" w:type="dxa"/>
              <w:right w:w="85" w:type="dxa"/>
            </w:tcMar>
            <w:vAlign w:val="bottom"/>
            <w:hideMark/>
          </w:tcPr>
          <w:p w14:paraId="2ADEB781"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9,4</w:t>
            </w:r>
          </w:p>
        </w:tc>
        <w:tc>
          <w:tcPr>
            <w:tcW w:w="1276" w:type="dxa"/>
            <w:noWrap/>
            <w:tcMar>
              <w:top w:w="0" w:type="dxa"/>
              <w:left w:w="85" w:type="dxa"/>
              <w:bottom w:w="0" w:type="dxa"/>
              <w:right w:w="85" w:type="dxa"/>
            </w:tcMar>
            <w:vAlign w:val="bottom"/>
            <w:hideMark/>
          </w:tcPr>
          <w:p w14:paraId="3D328CA1"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5405,9</w:t>
            </w:r>
          </w:p>
        </w:tc>
        <w:tc>
          <w:tcPr>
            <w:tcW w:w="1560" w:type="dxa"/>
            <w:noWrap/>
            <w:tcMar>
              <w:top w:w="0" w:type="dxa"/>
              <w:left w:w="85" w:type="dxa"/>
              <w:bottom w:w="0" w:type="dxa"/>
              <w:right w:w="85" w:type="dxa"/>
            </w:tcMar>
            <w:vAlign w:val="bottom"/>
            <w:hideMark/>
          </w:tcPr>
          <w:p w14:paraId="5749E23D"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105,6</w:t>
            </w:r>
          </w:p>
        </w:tc>
        <w:tc>
          <w:tcPr>
            <w:tcW w:w="1843" w:type="dxa"/>
            <w:noWrap/>
            <w:tcMar>
              <w:top w:w="0" w:type="dxa"/>
              <w:left w:w="85" w:type="dxa"/>
              <w:bottom w:w="0" w:type="dxa"/>
              <w:right w:w="85" w:type="dxa"/>
            </w:tcMar>
            <w:vAlign w:val="bottom"/>
            <w:hideMark/>
          </w:tcPr>
          <w:p w14:paraId="487931A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102,6</w:t>
            </w:r>
          </w:p>
        </w:tc>
      </w:tr>
      <w:tr w:rsidR="00785020" w:rsidRPr="00785020" w14:paraId="77D90079" w14:textId="77777777" w:rsidTr="00785020">
        <w:trPr>
          <w:trHeight w:val="261"/>
        </w:trPr>
        <w:tc>
          <w:tcPr>
            <w:tcW w:w="3970" w:type="dxa"/>
            <w:noWrap/>
            <w:tcMar>
              <w:top w:w="0" w:type="dxa"/>
              <w:left w:w="108" w:type="dxa"/>
              <w:bottom w:w="0" w:type="dxa"/>
              <w:right w:w="108" w:type="dxa"/>
            </w:tcMar>
            <w:vAlign w:val="bottom"/>
            <w:hideMark/>
          </w:tcPr>
          <w:p w14:paraId="5DB1DB7B"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14:ligatures w14:val="none"/>
              </w:rPr>
              <w:t>Фрукты</w:t>
            </w:r>
          </w:p>
        </w:tc>
        <w:tc>
          <w:tcPr>
            <w:tcW w:w="1275" w:type="dxa"/>
            <w:noWrap/>
            <w:tcMar>
              <w:top w:w="0" w:type="dxa"/>
              <w:left w:w="85" w:type="dxa"/>
              <w:bottom w:w="0" w:type="dxa"/>
              <w:right w:w="85" w:type="dxa"/>
            </w:tcMar>
            <w:vAlign w:val="bottom"/>
            <w:hideMark/>
          </w:tcPr>
          <w:p w14:paraId="0B3DD906"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19,8</w:t>
            </w:r>
          </w:p>
        </w:tc>
        <w:tc>
          <w:tcPr>
            <w:tcW w:w="1276" w:type="dxa"/>
            <w:noWrap/>
            <w:tcMar>
              <w:top w:w="0" w:type="dxa"/>
              <w:left w:w="85" w:type="dxa"/>
              <w:bottom w:w="0" w:type="dxa"/>
              <w:right w:w="85" w:type="dxa"/>
            </w:tcMar>
            <w:vAlign w:val="bottom"/>
            <w:hideMark/>
          </w:tcPr>
          <w:p w14:paraId="5EBB7EC3"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14642,9</w:t>
            </w:r>
          </w:p>
        </w:tc>
        <w:tc>
          <w:tcPr>
            <w:tcW w:w="1560" w:type="dxa"/>
            <w:noWrap/>
            <w:tcMar>
              <w:top w:w="0" w:type="dxa"/>
              <w:left w:w="85" w:type="dxa"/>
              <w:bottom w:w="0" w:type="dxa"/>
              <w:right w:w="85" w:type="dxa"/>
            </w:tcMar>
            <w:vAlign w:val="bottom"/>
            <w:hideMark/>
          </w:tcPr>
          <w:p w14:paraId="59FAF8E6"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89,2</w:t>
            </w:r>
          </w:p>
        </w:tc>
        <w:tc>
          <w:tcPr>
            <w:tcW w:w="1843" w:type="dxa"/>
            <w:noWrap/>
            <w:tcMar>
              <w:top w:w="0" w:type="dxa"/>
              <w:left w:w="85" w:type="dxa"/>
              <w:bottom w:w="0" w:type="dxa"/>
              <w:right w:w="85" w:type="dxa"/>
            </w:tcMar>
            <w:vAlign w:val="bottom"/>
            <w:hideMark/>
          </w:tcPr>
          <w:p w14:paraId="0C2B6547"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100,6</w:t>
            </w:r>
          </w:p>
        </w:tc>
      </w:tr>
      <w:tr w:rsidR="00785020" w:rsidRPr="00785020" w14:paraId="0B6C6588" w14:textId="77777777" w:rsidTr="00785020">
        <w:trPr>
          <w:trHeight w:val="261"/>
        </w:trPr>
        <w:tc>
          <w:tcPr>
            <w:tcW w:w="3970" w:type="dxa"/>
            <w:noWrap/>
            <w:tcMar>
              <w:top w:w="0" w:type="dxa"/>
              <w:left w:w="108" w:type="dxa"/>
              <w:bottom w:w="0" w:type="dxa"/>
              <w:right w:w="108" w:type="dxa"/>
            </w:tcMar>
            <w:vAlign w:val="bottom"/>
            <w:hideMark/>
          </w:tcPr>
          <w:p w14:paraId="5AF41E30"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6236F792"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14,9</w:t>
            </w:r>
          </w:p>
        </w:tc>
        <w:tc>
          <w:tcPr>
            <w:tcW w:w="1276" w:type="dxa"/>
            <w:noWrap/>
            <w:tcMar>
              <w:top w:w="0" w:type="dxa"/>
              <w:left w:w="85" w:type="dxa"/>
              <w:bottom w:w="0" w:type="dxa"/>
              <w:right w:w="85" w:type="dxa"/>
            </w:tcMar>
            <w:vAlign w:val="bottom"/>
            <w:hideMark/>
          </w:tcPr>
          <w:p w14:paraId="71C47799"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4661,9</w:t>
            </w:r>
          </w:p>
        </w:tc>
        <w:tc>
          <w:tcPr>
            <w:tcW w:w="1560" w:type="dxa"/>
            <w:noWrap/>
            <w:tcMar>
              <w:top w:w="0" w:type="dxa"/>
              <w:left w:w="85" w:type="dxa"/>
              <w:bottom w:w="0" w:type="dxa"/>
              <w:right w:w="85" w:type="dxa"/>
            </w:tcMar>
            <w:vAlign w:val="bottom"/>
            <w:hideMark/>
          </w:tcPr>
          <w:p w14:paraId="192D277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3,6 р</w:t>
            </w:r>
          </w:p>
        </w:tc>
        <w:tc>
          <w:tcPr>
            <w:tcW w:w="1843" w:type="dxa"/>
            <w:noWrap/>
            <w:tcMar>
              <w:top w:w="0" w:type="dxa"/>
              <w:left w:w="85" w:type="dxa"/>
              <w:bottom w:w="0" w:type="dxa"/>
              <w:right w:w="85" w:type="dxa"/>
            </w:tcMar>
            <w:vAlign w:val="bottom"/>
            <w:hideMark/>
          </w:tcPr>
          <w:p w14:paraId="744EBB17"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2,9 р</w:t>
            </w:r>
          </w:p>
        </w:tc>
      </w:tr>
      <w:tr w:rsidR="00785020" w:rsidRPr="00785020" w14:paraId="77438765" w14:textId="77777777" w:rsidTr="00785020">
        <w:trPr>
          <w:trHeight w:val="261"/>
        </w:trPr>
        <w:tc>
          <w:tcPr>
            <w:tcW w:w="3970" w:type="dxa"/>
            <w:noWrap/>
            <w:tcMar>
              <w:top w:w="0" w:type="dxa"/>
              <w:left w:w="108" w:type="dxa"/>
              <w:bottom w:w="0" w:type="dxa"/>
              <w:right w:w="108" w:type="dxa"/>
            </w:tcMar>
            <w:vAlign w:val="bottom"/>
            <w:hideMark/>
          </w:tcPr>
          <w:p w14:paraId="587FD5C4" w14:textId="77777777" w:rsidR="00785020" w:rsidRPr="00785020" w:rsidRDefault="00785020" w:rsidP="00785020">
            <w:pPr>
              <w:keepNext/>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Рис</w:t>
            </w:r>
          </w:p>
        </w:tc>
        <w:tc>
          <w:tcPr>
            <w:tcW w:w="1275" w:type="dxa"/>
            <w:noWrap/>
            <w:tcMar>
              <w:top w:w="0" w:type="dxa"/>
              <w:left w:w="85" w:type="dxa"/>
              <w:bottom w:w="0" w:type="dxa"/>
              <w:right w:w="85" w:type="dxa"/>
            </w:tcMar>
            <w:vAlign w:val="bottom"/>
            <w:hideMark/>
          </w:tcPr>
          <w:p w14:paraId="3B38A55B"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1,5</w:t>
            </w:r>
          </w:p>
        </w:tc>
        <w:tc>
          <w:tcPr>
            <w:tcW w:w="1276" w:type="dxa"/>
            <w:noWrap/>
            <w:tcMar>
              <w:top w:w="0" w:type="dxa"/>
              <w:left w:w="85" w:type="dxa"/>
              <w:bottom w:w="0" w:type="dxa"/>
              <w:right w:w="85" w:type="dxa"/>
            </w:tcMar>
            <w:vAlign w:val="bottom"/>
            <w:hideMark/>
          </w:tcPr>
          <w:p w14:paraId="072C7625"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948,5</w:t>
            </w:r>
          </w:p>
        </w:tc>
        <w:tc>
          <w:tcPr>
            <w:tcW w:w="1560" w:type="dxa"/>
            <w:noWrap/>
            <w:tcMar>
              <w:top w:w="0" w:type="dxa"/>
              <w:left w:w="85" w:type="dxa"/>
              <w:bottom w:w="0" w:type="dxa"/>
              <w:right w:w="85" w:type="dxa"/>
            </w:tcMar>
            <w:vAlign w:val="bottom"/>
            <w:hideMark/>
          </w:tcPr>
          <w:p w14:paraId="4FBD140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hideMark/>
          </w:tcPr>
          <w:p w14:paraId="23B5246F"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в 1,4 р</w:t>
            </w:r>
          </w:p>
        </w:tc>
      </w:tr>
      <w:tr w:rsidR="00785020" w:rsidRPr="00785020" w14:paraId="5DD191D9" w14:textId="77777777" w:rsidTr="00785020">
        <w:trPr>
          <w:trHeight w:val="261"/>
        </w:trPr>
        <w:tc>
          <w:tcPr>
            <w:tcW w:w="3970" w:type="dxa"/>
            <w:noWrap/>
            <w:tcMar>
              <w:top w:w="0" w:type="dxa"/>
              <w:left w:w="108" w:type="dxa"/>
              <w:bottom w:w="0" w:type="dxa"/>
              <w:right w:w="108" w:type="dxa"/>
            </w:tcMar>
            <w:vAlign w:val="bottom"/>
            <w:hideMark/>
          </w:tcPr>
          <w:p w14:paraId="74AE1C0F" w14:textId="77777777" w:rsidR="00785020" w:rsidRPr="00785020" w:rsidRDefault="00785020" w:rsidP="00785020">
            <w:pPr>
              <w:keepNext/>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Чай</w:t>
            </w:r>
          </w:p>
        </w:tc>
        <w:tc>
          <w:tcPr>
            <w:tcW w:w="1275" w:type="dxa"/>
            <w:noWrap/>
            <w:tcMar>
              <w:top w:w="0" w:type="dxa"/>
              <w:left w:w="85" w:type="dxa"/>
              <w:bottom w:w="0" w:type="dxa"/>
              <w:right w:w="85" w:type="dxa"/>
            </w:tcMar>
            <w:vAlign w:val="bottom"/>
            <w:hideMark/>
          </w:tcPr>
          <w:p w14:paraId="56775AB7"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w:t>
            </w:r>
          </w:p>
        </w:tc>
        <w:tc>
          <w:tcPr>
            <w:tcW w:w="1276" w:type="dxa"/>
            <w:noWrap/>
            <w:tcMar>
              <w:top w:w="0" w:type="dxa"/>
              <w:left w:w="85" w:type="dxa"/>
              <w:bottom w:w="0" w:type="dxa"/>
              <w:right w:w="85" w:type="dxa"/>
            </w:tcMar>
            <w:vAlign w:val="bottom"/>
            <w:hideMark/>
          </w:tcPr>
          <w:p w14:paraId="3BE014A5"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2688,4</w:t>
            </w:r>
          </w:p>
        </w:tc>
        <w:tc>
          <w:tcPr>
            <w:tcW w:w="1560" w:type="dxa"/>
            <w:noWrap/>
            <w:tcMar>
              <w:top w:w="0" w:type="dxa"/>
              <w:left w:w="85" w:type="dxa"/>
              <w:bottom w:w="0" w:type="dxa"/>
              <w:right w:w="85" w:type="dxa"/>
            </w:tcMar>
            <w:vAlign w:val="bottom"/>
            <w:hideMark/>
          </w:tcPr>
          <w:p w14:paraId="1E84C294"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100,0</w:t>
            </w:r>
          </w:p>
        </w:tc>
        <w:tc>
          <w:tcPr>
            <w:tcW w:w="1843" w:type="dxa"/>
            <w:noWrap/>
            <w:tcMar>
              <w:top w:w="0" w:type="dxa"/>
              <w:left w:w="85" w:type="dxa"/>
              <w:bottom w:w="0" w:type="dxa"/>
              <w:right w:w="85" w:type="dxa"/>
            </w:tcMar>
            <w:vAlign w:val="bottom"/>
            <w:hideMark/>
          </w:tcPr>
          <w:p w14:paraId="662969ED"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130,8</w:t>
            </w:r>
          </w:p>
        </w:tc>
      </w:tr>
      <w:tr w:rsidR="00785020" w:rsidRPr="00785020" w14:paraId="037D306D" w14:textId="77777777" w:rsidTr="00785020">
        <w:trPr>
          <w:trHeight w:val="261"/>
        </w:trPr>
        <w:tc>
          <w:tcPr>
            <w:tcW w:w="3970" w:type="dxa"/>
            <w:noWrap/>
            <w:tcMar>
              <w:top w:w="0" w:type="dxa"/>
              <w:left w:w="108" w:type="dxa"/>
              <w:bottom w:w="0" w:type="dxa"/>
              <w:right w:w="108" w:type="dxa"/>
            </w:tcMar>
            <w:vAlign w:val="bottom"/>
            <w:hideMark/>
          </w:tcPr>
          <w:p w14:paraId="4BD50920" w14:textId="77777777" w:rsidR="00785020" w:rsidRPr="00785020" w:rsidRDefault="00785020" w:rsidP="00785020">
            <w:pPr>
              <w:keepNext/>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Растительные масла</w:t>
            </w:r>
          </w:p>
        </w:tc>
        <w:tc>
          <w:tcPr>
            <w:tcW w:w="1275" w:type="dxa"/>
            <w:noWrap/>
            <w:tcMar>
              <w:top w:w="0" w:type="dxa"/>
              <w:left w:w="85" w:type="dxa"/>
              <w:bottom w:w="0" w:type="dxa"/>
              <w:right w:w="85" w:type="dxa"/>
            </w:tcMar>
            <w:vAlign w:val="bottom"/>
            <w:hideMark/>
          </w:tcPr>
          <w:p w14:paraId="46CBDB8E"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6,8</w:t>
            </w:r>
          </w:p>
        </w:tc>
        <w:tc>
          <w:tcPr>
            <w:tcW w:w="1276" w:type="dxa"/>
            <w:noWrap/>
            <w:tcMar>
              <w:top w:w="0" w:type="dxa"/>
              <w:left w:w="85" w:type="dxa"/>
              <w:bottom w:w="0" w:type="dxa"/>
              <w:right w:w="85" w:type="dxa"/>
            </w:tcMar>
            <w:vAlign w:val="bottom"/>
            <w:hideMark/>
          </w:tcPr>
          <w:p w14:paraId="15B2A2A4"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9173,5</w:t>
            </w:r>
          </w:p>
        </w:tc>
        <w:tc>
          <w:tcPr>
            <w:tcW w:w="1560" w:type="dxa"/>
            <w:noWrap/>
            <w:tcMar>
              <w:top w:w="0" w:type="dxa"/>
              <w:left w:w="85" w:type="dxa"/>
              <w:bottom w:w="0" w:type="dxa"/>
              <w:right w:w="85" w:type="dxa"/>
            </w:tcMar>
            <w:vAlign w:val="bottom"/>
            <w:hideMark/>
          </w:tcPr>
          <w:p w14:paraId="01162F12"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98,6</w:t>
            </w:r>
          </w:p>
        </w:tc>
        <w:tc>
          <w:tcPr>
            <w:tcW w:w="1843" w:type="dxa"/>
            <w:noWrap/>
            <w:tcMar>
              <w:top w:w="0" w:type="dxa"/>
              <w:left w:w="85" w:type="dxa"/>
              <w:bottom w:w="0" w:type="dxa"/>
              <w:right w:w="85" w:type="dxa"/>
            </w:tcMar>
            <w:vAlign w:val="bottom"/>
            <w:hideMark/>
          </w:tcPr>
          <w:p w14:paraId="4B186F93"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134,6</w:t>
            </w:r>
          </w:p>
        </w:tc>
      </w:tr>
      <w:tr w:rsidR="00785020" w:rsidRPr="00785020" w14:paraId="0D034721" w14:textId="77777777" w:rsidTr="00785020">
        <w:trPr>
          <w:trHeight w:val="261"/>
        </w:trPr>
        <w:tc>
          <w:tcPr>
            <w:tcW w:w="3970" w:type="dxa"/>
            <w:noWrap/>
            <w:tcMar>
              <w:top w:w="0" w:type="dxa"/>
              <w:left w:w="108" w:type="dxa"/>
              <w:bottom w:w="0" w:type="dxa"/>
              <w:right w:w="108" w:type="dxa"/>
            </w:tcMar>
            <w:vAlign w:val="bottom"/>
            <w:hideMark/>
          </w:tcPr>
          <w:p w14:paraId="74B77241"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Сахар</w:t>
            </w:r>
          </w:p>
        </w:tc>
        <w:tc>
          <w:tcPr>
            <w:tcW w:w="1275" w:type="dxa"/>
            <w:noWrap/>
            <w:tcMar>
              <w:top w:w="0" w:type="dxa"/>
              <w:left w:w="85" w:type="dxa"/>
              <w:bottom w:w="0" w:type="dxa"/>
              <w:right w:w="85" w:type="dxa"/>
            </w:tcMar>
            <w:vAlign w:val="bottom"/>
            <w:hideMark/>
          </w:tcPr>
          <w:p w14:paraId="3CA70B58"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3,1</w:t>
            </w:r>
          </w:p>
        </w:tc>
        <w:tc>
          <w:tcPr>
            <w:tcW w:w="1276" w:type="dxa"/>
            <w:noWrap/>
            <w:tcMar>
              <w:top w:w="0" w:type="dxa"/>
              <w:left w:w="85" w:type="dxa"/>
              <w:bottom w:w="0" w:type="dxa"/>
              <w:right w:w="85" w:type="dxa"/>
            </w:tcMar>
            <w:vAlign w:val="bottom"/>
            <w:hideMark/>
          </w:tcPr>
          <w:p w14:paraId="6F6AFFD0" w14:textId="77777777" w:rsidR="00785020" w:rsidRPr="00785020" w:rsidRDefault="00785020" w:rsidP="0078502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4871,1</w:t>
            </w:r>
          </w:p>
        </w:tc>
        <w:tc>
          <w:tcPr>
            <w:tcW w:w="1560" w:type="dxa"/>
            <w:noWrap/>
            <w:tcMar>
              <w:top w:w="0" w:type="dxa"/>
              <w:left w:w="85" w:type="dxa"/>
              <w:bottom w:w="0" w:type="dxa"/>
              <w:right w:w="85" w:type="dxa"/>
            </w:tcMar>
            <w:vAlign w:val="bottom"/>
            <w:hideMark/>
          </w:tcPr>
          <w:p w14:paraId="76E4CE63"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22,0</w:t>
            </w:r>
          </w:p>
        </w:tc>
        <w:tc>
          <w:tcPr>
            <w:tcW w:w="1843" w:type="dxa"/>
            <w:noWrap/>
            <w:tcMar>
              <w:top w:w="0" w:type="dxa"/>
              <w:left w:w="85" w:type="dxa"/>
              <w:bottom w:w="0" w:type="dxa"/>
              <w:right w:w="85" w:type="dxa"/>
            </w:tcMar>
            <w:vAlign w:val="bottom"/>
            <w:hideMark/>
          </w:tcPr>
          <w:p w14:paraId="42CEA7AC"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52,9</w:t>
            </w:r>
          </w:p>
        </w:tc>
      </w:tr>
      <w:tr w:rsidR="00785020" w:rsidRPr="00785020" w14:paraId="77F0AAA5" w14:textId="77777777" w:rsidTr="00785020">
        <w:trPr>
          <w:trHeight w:val="500"/>
        </w:trPr>
        <w:tc>
          <w:tcPr>
            <w:tcW w:w="3970" w:type="dxa"/>
            <w:noWrap/>
            <w:tcMar>
              <w:top w:w="0" w:type="dxa"/>
              <w:left w:w="108" w:type="dxa"/>
              <w:bottom w:w="0" w:type="dxa"/>
              <w:right w:w="108" w:type="dxa"/>
            </w:tcMar>
            <w:vAlign w:val="bottom"/>
            <w:hideMark/>
          </w:tcPr>
          <w:p w14:paraId="51CC8811" w14:textId="77777777" w:rsidR="00785020" w:rsidRPr="00785020" w:rsidRDefault="00785020" w:rsidP="00785020">
            <w:pPr>
              <w:spacing w:before="20" w:after="20" w:line="276" w:lineRule="auto"/>
              <w:rPr>
                <w:rFonts w:ascii="Times New Roman" w:eastAsia="Times New Roman" w:hAnsi="Times New Roman" w:cs="Times New Roman"/>
                <w:color w:val="FF0000"/>
                <w:kern w:val="0"/>
                <w:sz w:val="20"/>
                <w:szCs w:val="20"/>
                <w:lang w:val="ky-KG"/>
                <w14:ligatures w14:val="none"/>
              </w:rPr>
            </w:pPr>
            <w:r w:rsidRPr="00785020">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785020">
              <w:rPr>
                <w:rFonts w:ascii="Times New Roman" w:eastAsia="Times New Roman" w:hAnsi="Times New Roman" w:cs="Times New Roman"/>
                <w:kern w:val="0"/>
                <w:sz w:val="20"/>
                <w:szCs w:val="20"/>
                <w:lang w:val="ky-KG" w:eastAsia="ru-RU"/>
                <w14:ligatures w14:val="none"/>
              </w:rPr>
              <w:t>с</w:t>
            </w:r>
            <w:r w:rsidRPr="00785020">
              <w:rPr>
                <w:rFonts w:ascii="Times New Roman" w:eastAsia="Times New Roman" w:hAnsi="Times New Roman" w:cs="Times New Roman"/>
                <w:kern w:val="0"/>
                <w:sz w:val="20"/>
                <w:szCs w:val="20"/>
                <w:lang w:eastAsia="ru-RU"/>
                <w14:ligatures w14:val="none"/>
              </w:rPr>
              <w:t>одер</w:t>
            </w:r>
            <w:r w:rsidRPr="00785020">
              <w:rPr>
                <w:rFonts w:ascii="Times New Roman" w:eastAsia="Times New Roman" w:hAnsi="Times New Roman" w:cs="Times New Roman"/>
                <w:kern w:val="0"/>
                <w:sz w:val="20"/>
                <w:szCs w:val="20"/>
                <w:lang w:val="ky-KG" w:eastAsia="ru-RU"/>
                <w14:ligatures w14:val="none"/>
              </w:rPr>
              <w:t>жащие какао</w:t>
            </w:r>
          </w:p>
        </w:tc>
        <w:tc>
          <w:tcPr>
            <w:tcW w:w="1275" w:type="dxa"/>
            <w:noWrap/>
            <w:tcMar>
              <w:top w:w="0" w:type="dxa"/>
              <w:left w:w="85" w:type="dxa"/>
              <w:bottom w:w="0" w:type="dxa"/>
              <w:right w:w="85" w:type="dxa"/>
            </w:tcMar>
            <w:vAlign w:val="bottom"/>
            <w:hideMark/>
          </w:tcPr>
          <w:p w14:paraId="2E8CCE2B"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4,6</w:t>
            </w:r>
          </w:p>
        </w:tc>
        <w:tc>
          <w:tcPr>
            <w:tcW w:w="1276" w:type="dxa"/>
            <w:noWrap/>
            <w:tcMar>
              <w:top w:w="0" w:type="dxa"/>
              <w:left w:w="85" w:type="dxa"/>
              <w:bottom w:w="0" w:type="dxa"/>
              <w:right w:w="85" w:type="dxa"/>
            </w:tcMar>
            <w:vAlign w:val="bottom"/>
            <w:hideMark/>
          </w:tcPr>
          <w:p w14:paraId="6ACE00DD"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18584,3</w:t>
            </w:r>
          </w:p>
        </w:tc>
        <w:tc>
          <w:tcPr>
            <w:tcW w:w="1560" w:type="dxa"/>
            <w:noWrap/>
            <w:tcMar>
              <w:top w:w="0" w:type="dxa"/>
              <w:left w:w="85" w:type="dxa"/>
              <w:bottom w:w="0" w:type="dxa"/>
              <w:right w:w="85" w:type="dxa"/>
            </w:tcMar>
            <w:vAlign w:val="bottom"/>
            <w:hideMark/>
          </w:tcPr>
          <w:p w14:paraId="7C0415CB"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93,9</w:t>
            </w:r>
          </w:p>
        </w:tc>
        <w:tc>
          <w:tcPr>
            <w:tcW w:w="1843" w:type="dxa"/>
            <w:noWrap/>
            <w:tcMar>
              <w:top w:w="0" w:type="dxa"/>
              <w:left w:w="85" w:type="dxa"/>
              <w:bottom w:w="0" w:type="dxa"/>
              <w:right w:w="85" w:type="dxa"/>
            </w:tcMar>
            <w:vAlign w:val="bottom"/>
            <w:hideMark/>
          </w:tcPr>
          <w:p w14:paraId="43C50229" w14:textId="77777777" w:rsidR="00785020" w:rsidRPr="00785020" w:rsidRDefault="00785020" w:rsidP="00785020">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104,9</w:t>
            </w:r>
          </w:p>
        </w:tc>
      </w:tr>
      <w:tr w:rsidR="00785020" w:rsidRPr="00785020" w14:paraId="6C1E644D" w14:textId="77777777" w:rsidTr="00785020">
        <w:trPr>
          <w:trHeight w:val="261"/>
        </w:trPr>
        <w:tc>
          <w:tcPr>
            <w:tcW w:w="3970" w:type="dxa"/>
            <w:noWrap/>
            <w:tcMar>
              <w:top w:w="0" w:type="dxa"/>
              <w:left w:w="108" w:type="dxa"/>
              <w:bottom w:w="0" w:type="dxa"/>
              <w:right w:w="108" w:type="dxa"/>
            </w:tcMar>
            <w:vAlign w:val="bottom"/>
            <w:hideMark/>
          </w:tcPr>
          <w:p w14:paraId="66CF6E48"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proofErr w:type="spellStart"/>
            <w:proofErr w:type="gramStart"/>
            <w:r w:rsidRPr="00785020">
              <w:rPr>
                <w:rFonts w:ascii="Times New Roman" w:eastAsia="Times New Roman" w:hAnsi="Times New Roman" w:cs="Times New Roman"/>
                <w:kern w:val="0"/>
                <w:sz w:val="20"/>
                <w:szCs w:val="20"/>
                <w14:ligatures w14:val="none"/>
              </w:rPr>
              <w:t>Воды,минеральные</w:t>
            </w:r>
            <w:proofErr w:type="spellEnd"/>
            <w:proofErr w:type="gramEnd"/>
            <w:r w:rsidRPr="00785020">
              <w:rPr>
                <w:rFonts w:ascii="Times New Roman" w:eastAsia="Times New Roman" w:hAnsi="Times New Roman" w:cs="Times New Roman"/>
                <w:kern w:val="0"/>
                <w:sz w:val="20"/>
                <w:szCs w:val="20"/>
                <w14:ligatures w14:val="none"/>
              </w:rPr>
              <w:t xml:space="preserve"> и газированные, млн. л.</w:t>
            </w:r>
          </w:p>
        </w:tc>
        <w:tc>
          <w:tcPr>
            <w:tcW w:w="1275" w:type="dxa"/>
            <w:noWrap/>
            <w:tcMar>
              <w:top w:w="0" w:type="dxa"/>
              <w:left w:w="85" w:type="dxa"/>
              <w:bottom w:w="0" w:type="dxa"/>
              <w:right w:w="85" w:type="dxa"/>
            </w:tcMar>
            <w:vAlign w:val="bottom"/>
            <w:hideMark/>
          </w:tcPr>
          <w:p w14:paraId="3EC6A130"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38,9</w:t>
            </w:r>
          </w:p>
        </w:tc>
        <w:tc>
          <w:tcPr>
            <w:tcW w:w="1276" w:type="dxa"/>
            <w:noWrap/>
            <w:tcMar>
              <w:top w:w="0" w:type="dxa"/>
              <w:left w:w="85" w:type="dxa"/>
              <w:bottom w:w="0" w:type="dxa"/>
              <w:right w:w="85" w:type="dxa"/>
            </w:tcMar>
            <w:vAlign w:val="bottom"/>
            <w:hideMark/>
          </w:tcPr>
          <w:p w14:paraId="652290E4"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19730,7</w:t>
            </w:r>
          </w:p>
        </w:tc>
        <w:tc>
          <w:tcPr>
            <w:tcW w:w="1560" w:type="dxa"/>
            <w:noWrap/>
            <w:tcMar>
              <w:top w:w="0" w:type="dxa"/>
              <w:left w:w="85" w:type="dxa"/>
              <w:bottom w:w="0" w:type="dxa"/>
              <w:right w:w="85" w:type="dxa"/>
            </w:tcMar>
            <w:vAlign w:val="bottom"/>
            <w:hideMark/>
          </w:tcPr>
          <w:p w14:paraId="7A1D6E97"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88,4</w:t>
            </w:r>
          </w:p>
        </w:tc>
        <w:tc>
          <w:tcPr>
            <w:tcW w:w="1843" w:type="dxa"/>
            <w:noWrap/>
            <w:tcMar>
              <w:top w:w="0" w:type="dxa"/>
              <w:left w:w="85" w:type="dxa"/>
              <w:bottom w:w="0" w:type="dxa"/>
              <w:right w:w="85" w:type="dxa"/>
            </w:tcMar>
            <w:vAlign w:val="bottom"/>
            <w:hideMark/>
          </w:tcPr>
          <w:p w14:paraId="5628890C" w14:textId="77777777" w:rsidR="00785020" w:rsidRPr="00785020" w:rsidRDefault="00785020" w:rsidP="00785020">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89,1</w:t>
            </w:r>
          </w:p>
        </w:tc>
      </w:tr>
      <w:tr w:rsidR="00785020" w:rsidRPr="00785020" w14:paraId="193090C2" w14:textId="77777777" w:rsidTr="00785020">
        <w:trPr>
          <w:trHeight w:val="202"/>
        </w:trPr>
        <w:tc>
          <w:tcPr>
            <w:tcW w:w="3970" w:type="dxa"/>
            <w:noWrap/>
            <w:tcMar>
              <w:top w:w="0" w:type="dxa"/>
              <w:left w:w="108" w:type="dxa"/>
              <w:bottom w:w="0" w:type="dxa"/>
              <w:right w:w="108" w:type="dxa"/>
            </w:tcMar>
            <w:vAlign w:val="bottom"/>
            <w:hideMark/>
          </w:tcPr>
          <w:p w14:paraId="64FAE118"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 xml:space="preserve">Мебель                                                                                                                                                          </w:t>
            </w:r>
          </w:p>
        </w:tc>
        <w:tc>
          <w:tcPr>
            <w:tcW w:w="1275" w:type="dxa"/>
            <w:noWrap/>
            <w:tcMar>
              <w:top w:w="0" w:type="dxa"/>
              <w:left w:w="85" w:type="dxa"/>
              <w:bottom w:w="0" w:type="dxa"/>
              <w:right w:w="85" w:type="dxa"/>
            </w:tcMar>
            <w:vAlign w:val="bottom"/>
            <w:hideMark/>
          </w:tcPr>
          <w:p w14:paraId="079A5121" w14:textId="77777777" w:rsidR="00785020" w:rsidRPr="00785020" w:rsidRDefault="00785020" w:rsidP="00785020">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76,8</w:t>
            </w:r>
          </w:p>
        </w:tc>
        <w:tc>
          <w:tcPr>
            <w:tcW w:w="1276" w:type="dxa"/>
            <w:noWrap/>
            <w:tcMar>
              <w:top w:w="0" w:type="dxa"/>
              <w:left w:w="85" w:type="dxa"/>
              <w:bottom w:w="0" w:type="dxa"/>
              <w:right w:w="85" w:type="dxa"/>
            </w:tcMar>
            <w:vAlign w:val="bottom"/>
            <w:hideMark/>
          </w:tcPr>
          <w:p w14:paraId="462718AF"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5453,7</w:t>
            </w:r>
          </w:p>
        </w:tc>
        <w:tc>
          <w:tcPr>
            <w:tcW w:w="1560" w:type="dxa"/>
            <w:noWrap/>
            <w:tcMar>
              <w:top w:w="0" w:type="dxa"/>
              <w:left w:w="85" w:type="dxa"/>
              <w:bottom w:w="0" w:type="dxa"/>
              <w:right w:w="85" w:type="dxa"/>
            </w:tcMar>
            <w:vAlign w:val="bottom"/>
            <w:hideMark/>
          </w:tcPr>
          <w:p w14:paraId="64EAC62B" w14:textId="77777777" w:rsidR="00785020" w:rsidRPr="00785020" w:rsidRDefault="00785020" w:rsidP="00785020">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62,7</w:t>
            </w:r>
          </w:p>
        </w:tc>
        <w:tc>
          <w:tcPr>
            <w:tcW w:w="1843" w:type="dxa"/>
            <w:noWrap/>
            <w:tcMar>
              <w:top w:w="0" w:type="dxa"/>
              <w:left w:w="85" w:type="dxa"/>
              <w:bottom w:w="0" w:type="dxa"/>
              <w:right w:w="85" w:type="dxa"/>
            </w:tcMar>
            <w:vAlign w:val="bottom"/>
            <w:hideMark/>
          </w:tcPr>
          <w:p w14:paraId="1DC13C3C"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76,6</w:t>
            </w:r>
          </w:p>
        </w:tc>
      </w:tr>
      <w:tr w:rsidR="00785020" w:rsidRPr="00785020" w14:paraId="69159C71" w14:textId="77777777" w:rsidTr="00785020">
        <w:tc>
          <w:tcPr>
            <w:tcW w:w="3970" w:type="dxa"/>
            <w:noWrap/>
            <w:tcMar>
              <w:top w:w="0" w:type="dxa"/>
              <w:left w:w="108" w:type="dxa"/>
              <w:bottom w:w="0" w:type="dxa"/>
              <w:right w:w="108" w:type="dxa"/>
            </w:tcMar>
            <w:vAlign w:val="bottom"/>
            <w:hideMark/>
          </w:tcPr>
          <w:p w14:paraId="772E1679"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Обувь</w:t>
            </w:r>
          </w:p>
        </w:tc>
        <w:tc>
          <w:tcPr>
            <w:tcW w:w="1275" w:type="dxa"/>
            <w:noWrap/>
            <w:tcMar>
              <w:top w:w="0" w:type="dxa"/>
              <w:left w:w="85" w:type="dxa"/>
              <w:bottom w:w="0" w:type="dxa"/>
              <w:right w:w="85" w:type="dxa"/>
            </w:tcMar>
            <w:vAlign w:val="bottom"/>
            <w:hideMark/>
          </w:tcPr>
          <w:p w14:paraId="3E212268"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1831D2C4"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10941,1</w:t>
            </w:r>
          </w:p>
        </w:tc>
        <w:tc>
          <w:tcPr>
            <w:tcW w:w="1560" w:type="dxa"/>
            <w:noWrap/>
            <w:tcMar>
              <w:top w:w="0" w:type="dxa"/>
              <w:left w:w="85" w:type="dxa"/>
              <w:bottom w:w="0" w:type="dxa"/>
              <w:right w:w="85" w:type="dxa"/>
            </w:tcMar>
            <w:vAlign w:val="bottom"/>
            <w:hideMark/>
          </w:tcPr>
          <w:p w14:paraId="4A6F5AA8"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843" w:type="dxa"/>
            <w:noWrap/>
            <w:tcMar>
              <w:top w:w="0" w:type="dxa"/>
              <w:left w:w="85" w:type="dxa"/>
              <w:bottom w:w="0" w:type="dxa"/>
              <w:right w:w="85" w:type="dxa"/>
            </w:tcMar>
            <w:vAlign w:val="bottom"/>
            <w:hideMark/>
          </w:tcPr>
          <w:p w14:paraId="2CF5B460"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120,4</w:t>
            </w:r>
          </w:p>
        </w:tc>
      </w:tr>
      <w:tr w:rsidR="00785020" w:rsidRPr="00785020" w14:paraId="6CF8A14F" w14:textId="77777777" w:rsidTr="00785020">
        <w:tc>
          <w:tcPr>
            <w:tcW w:w="3970" w:type="dxa"/>
            <w:noWrap/>
            <w:tcMar>
              <w:top w:w="0" w:type="dxa"/>
              <w:left w:w="108" w:type="dxa"/>
              <w:bottom w:w="0" w:type="dxa"/>
              <w:right w:w="108" w:type="dxa"/>
            </w:tcMar>
            <w:vAlign w:val="bottom"/>
            <w:hideMark/>
          </w:tcPr>
          <w:p w14:paraId="7D1F8585"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14:ligatures w14:val="none"/>
              </w:rPr>
            </w:pPr>
            <w:r w:rsidRPr="00785020">
              <w:rPr>
                <w:rFonts w:ascii="Times New Roman" w:eastAsia="Times New Roman" w:hAnsi="Times New Roman" w:cs="Times New Roman"/>
                <w:kern w:val="0"/>
                <w:sz w:val="20"/>
                <w:szCs w:val="20"/>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3D5243CA"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17FF7B9F"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17406,7</w:t>
            </w:r>
          </w:p>
        </w:tc>
        <w:tc>
          <w:tcPr>
            <w:tcW w:w="1560" w:type="dxa"/>
            <w:noWrap/>
            <w:tcMar>
              <w:top w:w="0" w:type="dxa"/>
              <w:left w:w="85" w:type="dxa"/>
              <w:bottom w:w="0" w:type="dxa"/>
              <w:right w:w="85" w:type="dxa"/>
            </w:tcMar>
            <w:vAlign w:val="bottom"/>
            <w:hideMark/>
          </w:tcPr>
          <w:p w14:paraId="3F363111"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1D053CC2"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33,2</w:t>
            </w:r>
          </w:p>
        </w:tc>
      </w:tr>
      <w:tr w:rsidR="00785020" w:rsidRPr="00785020" w14:paraId="20B2401C" w14:textId="77777777" w:rsidTr="00785020">
        <w:tc>
          <w:tcPr>
            <w:tcW w:w="3970" w:type="dxa"/>
            <w:noWrap/>
            <w:tcMar>
              <w:top w:w="0" w:type="dxa"/>
              <w:left w:w="108" w:type="dxa"/>
              <w:bottom w:w="0" w:type="dxa"/>
              <w:right w:w="108" w:type="dxa"/>
            </w:tcMar>
            <w:vAlign w:val="bottom"/>
            <w:hideMark/>
          </w:tcPr>
          <w:p w14:paraId="195154CE"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Шины, тыс. шт.</w:t>
            </w:r>
          </w:p>
        </w:tc>
        <w:tc>
          <w:tcPr>
            <w:tcW w:w="1275" w:type="dxa"/>
            <w:noWrap/>
            <w:tcMar>
              <w:top w:w="0" w:type="dxa"/>
              <w:left w:w="85" w:type="dxa"/>
              <w:bottom w:w="0" w:type="dxa"/>
              <w:right w:w="85" w:type="dxa"/>
            </w:tcMar>
            <w:hideMark/>
          </w:tcPr>
          <w:p w14:paraId="602F151C" w14:textId="77777777" w:rsidR="00785020" w:rsidRPr="00785020" w:rsidRDefault="00785020" w:rsidP="00785020">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363,2</w:t>
            </w:r>
          </w:p>
        </w:tc>
        <w:tc>
          <w:tcPr>
            <w:tcW w:w="1276" w:type="dxa"/>
            <w:noWrap/>
            <w:tcMar>
              <w:top w:w="0" w:type="dxa"/>
              <w:left w:w="85" w:type="dxa"/>
              <w:bottom w:w="0" w:type="dxa"/>
              <w:right w:w="85" w:type="dxa"/>
            </w:tcMar>
            <w:hideMark/>
          </w:tcPr>
          <w:p w14:paraId="0949CECF"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11540,9</w:t>
            </w:r>
          </w:p>
        </w:tc>
        <w:tc>
          <w:tcPr>
            <w:tcW w:w="1560" w:type="dxa"/>
            <w:noWrap/>
            <w:tcMar>
              <w:top w:w="0" w:type="dxa"/>
              <w:left w:w="85" w:type="dxa"/>
              <w:bottom w:w="0" w:type="dxa"/>
              <w:right w:w="85" w:type="dxa"/>
            </w:tcMar>
            <w:hideMark/>
          </w:tcPr>
          <w:p w14:paraId="6F8F836F"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116,0</w:t>
            </w:r>
          </w:p>
        </w:tc>
        <w:tc>
          <w:tcPr>
            <w:tcW w:w="1843" w:type="dxa"/>
            <w:noWrap/>
            <w:tcMar>
              <w:top w:w="0" w:type="dxa"/>
              <w:left w:w="85" w:type="dxa"/>
              <w:bottom w:w="0" w:type="dxa"/>
              <w:right w:w="85" w:type="dxa"/>
            </w:tcMar>
            <w:hideMark/>
          </w:tcPr>
          <w:p w14:paraId="6FB227EA"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129,5</w:t>
            </w:r>
          </w:p>
        </w:tc>
      </w:tr>
      <w:tr w:rsidR="00785020" w:rsidRPr="00785020" w14:paraId="3BB3FEA0" w14:textId="77777777" w:rsidTr="00785020">
        <w:tc>
          <w:tcPr>
            <w:tcW w:w="3970" w:type="dxa"/>
            <w:noWrap/>
            <w:tcMar>
              <w:top w:w="0" w:type="dxa"/>
              <w:left w:w="108" w:type="dxa"/>
              <w:bottom w:w="0" w:type="dxa"/>
              <w:right w:w="108" w:type="dxa"/>
            </w:tcMar>
            <w:vAlign w:val="bottom"/>
            <w:hideMark/>
          </w:tcPr>
          <w:p w14:paraId="71522EA3"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78D41374"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6,8</w:t>
            </w:r>
          </w:p>
        </w:tc>
        <w:tc>
          <w:tcPr>
            <w:tcW w:w="1276" w:type="dxa"/>
            <w:noWrap/>
            <w:tcMar>
              <w:top w:w="0" w:type="dxa"/>
              <w:left w:w="85" w:type="dxa"/>
              <w:bottom w:w="0" w:type="dxa"/>
              <w:right w:w="85" w:type="dxa"/>
            </w:tcMar>
            <w:hideMark/>
          </w:tcPr>
          <w:p w14:paraId="7AFB4D3C"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9425,7</w:t>
            </w:r>
          </w:p>
        </w:tc>
        <w:tc>
          <w:tcPr>
            <w:tcW w:w="1560" w:type="dxa"/>
            <w:noWrap/>
            <w:tcMar>
              <w:top w:w="0" w:type="dxa"/>
              <w:left w:w="85" w:type="dxa"/>
              <w:bottom w:w="0" w:type="dxa"/>
              <w:right w:w="85" w:type="dxa"/>
            </w:tcMar>
            <w:hideMark/>
          </w:tcPr>
          <w:p w14:paraId="15CEFFFE"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100,0</w:t>
            </w:r>
          </w:p>
        </w:tc>
        <w:tc>
          <w:tcPr>
            <w:tcW w:w="1843" w:type="dxa"/>
            <w:noWrap/>
            <w:tcMar>
              <w:top w:w="0" w:type="dxa"/>
              <w:left w:w="85" w:type="dxa"/>
              <w:bottom w:w="0" w:type="dxa"/>
              <w:right w:w="85" w:type="dxa"/>
            </w:tcMar>
            <w:hideMark/>
          </w:tcPr>
          <w:p w14:paraId="413F7D3A"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109,8</w:t>
            </w:r>
          </w:p>
        </w:tc>
      </w:tr>
      <w:tr w:rsidR="00785020" w:rsidRPr="00785020" w14:paraId="7C31C4AD" w14:textId="77777777" w:rsidTr="00785020">
        <w:tc>
          <w:tcPr>
            <w:tcW w:w="3970" w:type="dxa"/>
            <w:noWrap/>
            <w:tcMar>
              <w:top w:w="0" w:type="dxa"/>
              <w:left w:w="108" w:type="dxa"/>
              <w:bottom w:w="0" w:type="dxa"/>
              <w:right w:w="108" w:type="dxa"/>
            </w:tcMar>
            <w:vAlign w:val="bottom"/>
            <w:hideMark/>
          </w:tcPr>
          <w:p w14:paraId="033C10D4"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Краски и лаки; водные красители</w:t>
            </w:r>
          </w:p>
          <w:p w14:paraId="325E3A2E"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val="ky-KG"/>
                <w14:ligatures w14:val="none"/>
              </w:rPr>
              <w:t>Легковые автомобили новые, тыс.шт.</w:t>
            </w:r>
          </w:p>
        </w:tc>
        <w:tc>
          <w:tcPr>
            <w:tcW w:w="1275" w:type="dxa"/>
            <w:noWrap/>
            <w:tcMar>
              <w:top w:w="0" w:type="dxa"/>
              <w:left w:w="85" w:type="dxa"/>
              <w:bottom w:w="0" w:type="dxa"/>
              <w:right w:w="85" w:type="dxa"/>
            </w:tcMar>
            <w:hideMark/>
          </w:tcPr>
          <w:p w14:paraId="63EAD426"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24,8</w:t>
            </w:r>
          </w:p>
          <w:p w14:paraId="42D993B1" w14:textId="77777777" w:rsidR="00785020" w:rsidRPr="00785020" w:rsidRDefault="00785020" w:rsidP="0078502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85020">
              <w:rPr>
                <w:rFonts w:ascii="Times New Roman" w:eastAsia="Times New Roman" w:hAnsi="Times New Roman" w:cs="Times New Roman"/>
                <w:kern w:val="0"/>
                <w:sz w:val="20"/>
                <w:szCs w:val="20"/>
                <w:lang w:val="ky-KG"/>
                <w14:ligatures w14:val="none"/>
              </w:rPr>
              <w:t>1,5</w:t>
            </w:r>
          </w:p>
        </w:tc>
        <w:tc>
          <w:tcPr>
            <w:tcW w:w="1276" w:type="dxa"/>
            <w:noWrap/>
            <w:tcMar>
              <w:top w:w="0" w:type="dxa"/>
              <w:left w:w="85" w:type="dxa"/>
              <w:bottom w:w="0" w:type="dxa"/>
              <w:right w:w="85" w:type="dxa"/>
            </w:tcMar>
            <w:hideMark/>
          </w:tcPr>
          <w:p w14:paraId="3003B7A2"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13112,9</w:t>
            </w:r>
          </w:p>
          <w:p w14:paraId="19A87C86" w14:textId="77777777" w:rsidR="00785020" w:rsidRPr="00785020" w:rsidRDefault="00785020" w:rsidP="0078502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18904,1</w:t>
            </w:r>
          </w:p>
        </w:tc>
        <w:tc>
          <w:tcPr>
            <w:tcW w:w="1560" w:type="dxa"/>
            <w:noWrap/>
            <w:tcMar>
              <w:top w:w="0" w:type="dxa"/>
              <w:left w:w="85" w:type="dxa"/>
              <w:bottom w:w="0" w:type="dxa"/>
              <w:right w:w="85" w:type="dxa"/>
            </w:tcMar>
            <w:hideMark/>
          </w:tcPr>
          <w:p w14:paraId="6FBDDCC5"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102,5</w:t>
            </w:r>
          </w:p>
          <w:p w14:paraId="61CB6554"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65,2</w:t>
            </w:r>
          </w:p>
        </w:tc>
        <w:tc>
          <w:tcPr>
            <w:tcW w:w="1843" w:type="dxa"/>
            <w:noWrap/>
            <w:tcMar>
              <w:top w:w="0" w:type="dxa"/>
              <w:left w:w="85" w:type="dxa"/>
              <w:bottom w:w="0" w:type="dxa"/>
              <w:right w:w="85" w:type="dxa"/>
            </w:tcMar>
            <w:hideMark/>
          </w:tcPr>
          <w:p w14:paraId="52FB39C8"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в 1,6 р</w:t>
            </w:r>
          </w:p>
          <w:p w14:paraId="0AE48793" w14:textId="77777777" w:rsidR="00785020" w:rsidRPr="00785020" w:rsidRDefault="00785020" w:rsidP="0078502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27,1</w:t>
            </w:r>
          </w:p>
        </w:tc>
      </w:tr>
      <w:tr w:rsidR="00785020" w:rsidRPr="00785020" w14:paraId="3350D77C" w14:textId="77777777" w:rsidTr="00785020">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1C531C7B" w14:textId="77777777" w:rsidR="00785020" w:rsidRPr="00785020" w:rsidRDefault="00785020" w:rsidP="00785020">
            <w:pPr>
              <w:spacing w:before="20" w:after="20" w:line="276" w:lineRule="auto"/>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3B78696F" w14:textId="77777777" w:rsidR="00785020" w:rsidRPr="00785020" w:rsidRDefault="00785020" w:rsidP="00785020">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15719D7F" w14:textId="77777777" w:rsidR="00785020" w:rsidRPr="00785020" w:rsidRDefault="00785020" w:rsidP="00785020">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42B3C044" w14:textId="77777777" w:rsidR="00785020" w:rsidRPr="00785020" w:rsidRDefault="00785020" w:rsidP="00785020">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04E3D436" w14:textId="77777777" w:rsidR="00785020" w:rsidRPr="00785020" w:rsidRDefault="00785020" w:rsidP="00785020">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2E2327A" w14:textId="7314838C" w:rsidR="00785020" w:rsidRPr="00785020" w:rsidRDefault="00785020" w:rsidP="00735962">
      <w:pPr>
        <w:spacing w:after="0" w:line="240" w:lineRule="auto"/>
        <w:ind w:firstLine="709"/>
        <w:jc w:val="both"/>
        <w:rPr>
          <w:rFonts w:ascii="Times New Roman" w:eastAsia="Times New Roman" w:hAnsi="Times New Roman" w:cs="Times New Roman"/>
          <w:b/>
          <w:color w:val="000000"/>
          <w:kern w:val="0"/>
          <w:sz w:val="28"/>
          <w:szCs w:val="28"/>
          <w:lang w:val="ky-KG" w:eastAsia="ru-RU"/>
          <w14:ligatures w14:val="none"/>
        </w:rPr>
      </w:pPr>
      <w:r w:rsidRPr="00785020">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3AB71DC8" w14:textId="77777777" w:rsidR="00785020" w:rsidRPr="00785020" w:rsidRDefault="00785020" w:rsidP="00785020">
      <w:pPr>
        <w:spacing w:after="0" w:line="264" w:lineRule="auto"/>
        <w:ind w:firstLine="708"/>
        <w:jc w:val="both"/>
        <w:rPr>
          <w:rFonts w:ascii="Times New Roman" w:eastAsia="Times New Roman" w:hAnsi="Times New Roman" w:cs="Times New Roman"/>
          <w:kern w:val="0"/>
          <w:sz w:val="24"/>
          <w:szCs w:val="24"/>
          <w:lang w:eastAsia="ru-RU"/>
          <w14:ligatures w14:val="none"/>
        </w:rPr>
      </w:pPr>
      <w:r w:rsidRPr="00785020">
        <w:rPr>
          <w:rFonts w:ascii="Times New Roman" w:eastAsia="Times New Roman" w:hAnsi="Times New Roman" w:cs="Times New Roman"/>
          <w:b/>
          <w:kern w:val="0"/>
          <w:sz w:val="24"/>
          <w:szCs w:val="24"/>
          <w:lang w:val="ky-KG" w:eastAsia="ru-RU"/>
          <w14:ligatures w14:val="none"/>
        </w:rPr>
        <w:lastRenderedPageBreak/>
        <w:t xml:space="preserve">  </w:t>
      </w:r>
      <w:r w:rsidRPr="00785020">
        <w:rPr>
          <w:rFonts w:ascii="Times New Roman" w:eastAsia="Times New Roman" w:hAnsi="Times New Roman" w:cs="Times New Roman"/>
          <w:b/>
          <w:kern w:val="0"/>
          <w:sz w:val="24"/>
          <w:szCs w:val="24"/>
          <w:lang w:eastAsia="ru-RU"/>
          <w14:ligatures w14:val="none"/>
        </w:rPr>
        <w:t>Курс валют.</w:t>
      </w:r>
      <w:r w:rsidRPr="00785020">
        <w:rPr>
          <w:rFonts w:ascii="Times New Roman" w:eastAsia="Times New Roman" w:hAnsi="Times New Roman" w:cs="Times New Roman"/>
          <w:kern w:val="0"/>
          <w:sz w:val="24"/>
          <w:szCs w:val="24"/>
          <w:lang w:eastAsia="ru-RU"/>
          <w14:ligatures w14:val="none"/>
        </w:rPr>
        <w:t xml:space="preserve"> По данным Национального банка КР в январе-апреле  2025 г. по сравнению с январем-апрелем 2024 г., по отношению  к национальной валюте наблюдалось уменьшение курсов </w:t>
      </w:r>
      <w:bookmarkStart w:id="72" w:name="_Hlk179807341"/>
      <w:r w:rsidRPr="00785020">
        <w:rPr>
          <w:rFonts w:ascii="Times New Roman" w:eastAsia="Times New Roman" w:hAnsi="Times New Roman" w:cs="Times New Roman"/>
          <w:kern w:val="0"/>
          <w:sz w:val="24"/>
          <w:szCs w:val="24"/>
          <w:lang w:eastAsia="ru-RU"/>
          <w14:ligatures w14:val="none"/>
        </w:rPr>
        <w:t xml:space="preserve">доллара США – на 2,4 процента, евро </w:t>
      </w:r>
      <w:bookmarkEnd w:id="72"/>
      <w:r w:rsidRPr="00785020">
        <w:rPr>
          <w:rFonts w:ascii="Times New Roman" w:eastAsia="Times New Roman" w:hAnsi="Times New Roman" w:cs="Times New Roman"/>
          <w:kern w:val="0"/>
          <w:sz w:val="24"/>
          <w:szCs w:val="24"/>
          <w:lang w:eastAsia="ru-RU"/>
          <w14:ligatures w14:val="none"/>
        </w:rPr>
        <w:t xml:space="preserve"> на  3,6 процента, российского рубля на 1,8 процента, казахского тенге на 14,1 процента и узбекского сума на 5,6  процента.</w:t>
      </w:r>
    </w:p>
    <w:p w14:paraId="1DFE42A0" w14:textId="77777777" w:rsidR="00785020" w:rsidRPr="00785020" w:rsidRDefault="00785020" w:rsidP="00785020">
      <w:pPr>
        <w:spacing w:after="0" w:line="264" w:lineRule="auto"/>
        <w:jc w:val="both"/>
        <w:rPr>
          <w:rFonts w:ascii="Times New Roman" w:eastAsia="Times New Roman" w:hAnsi="Times New Roman" w:cs="Times New Roman"/>
          <w:b/>
          <w:kern w:val="0"/>
          <w:sz w:val="24"/>
          <w:szCs w:val="24"/>
          <w:lang w:eastAsia="ru-RU"/>
          <w14:ligatures w14:val="none"/>
        </w:rPr>
      </w:pPr>
      <w:r w:rsidRPr="00785020">
        <w:rPr>
          <w:rFonts w:ascii="Times New Roman" w:eastAsia="Times New Roman" w:hAnsi="Times New Roman" w:cs="Times New Roman"/>
          <w:kern w:val="0"/>
          <w:sz w:val="24"/>
          <w:szCs w:val="24"/>
          <w:lang w:eastAsia="ru-RU"/>
          <w14:ligatures w14:val="none"/>
        </w:rPr>
        <w:tab/>
        <w:t>В апреле 2025 года по сравнению с предыдущим месяцем отмечено увеличение курса – доллара США на 0,2 процента, евро на 4,5 процента, российского рубля на 3,4 процента, казахский тенге уменьшился на 2,7 процента, а узбекский сум остался без изменений.</w:t>
      </w:r>
    </w:p>
    <w:p w14:paraId="6AA04EDE" w14:textId="77777777" w:rsidR="00785020" w:rsidRPr="00785020" w:rsidRDefault="00785020" w:rsidP="00785020">
      <w:pPr>
        <w:spacing w:after="0" w:line="264" w:lineRule="auto"/>
        <w:jc w:val="both"/>
        <w:rPr>
          <w:rFonts w:ascii="Times New Roman" w:eastAsia="Times New Roman" w:hAnsi="Times New Roman" w:cs="Times New Roman"/>
          <w:b/>
          <w:kern w:val="0"/>
          <w:sz w:val="24"/>
          <w:szCs w:val="24"/>
          <w:lang w:val="ky-KG" w:eastAsia="ru-RU"/>
          <w14:ligatures w14:val="none"/>
        </w:rPr>
      </w:pPr>
    </w:p>
    <w:p w14:paraId="22FE7A69" w14:textId="76DD4C1B" w:rsidR="00785020" w:rsidRPr="00785020" w:rsidRDefault="00785020" w:rsidP="00785020">
      <w:pPr>
        <w:spacing w:after="0" w:line="264" w:lineRule="auto"/>
        <w:jc w:val="both"/>
        <w:rPr>
          <w:rFonts w:ascii="Times New Roman" w:eastAsia="Times New Roman" w:hAnsi="Times New Roman" w:cs="Times New Roman"/>
          <w:b/>
          <w:kern w:val="0"/>
          <w:sz w:val="26"/>
          <w:szCs w:val="26"/>
          <w:lang w:eastAsia="ru-RU"/>
          <w14:ligatures w14:val="none"/>
        </w:rPr>
      </w:pPr>
      <w:r w:rsidRPr="00785020">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val="ky-KG" w:eastAsia="ru-RU"/>
          <w14:ligatures w14:val="none"/>
        </w:rPr>
        <w:t>59</w:t>
      </w:r>
      <w:r w:rsidRPr="00785020">
        <w:rPr>
          <w:rFonts w:ascii="Times New Roman" w:eastAsia="Times New Roman" w:hAnsi="Times New Roman" w:cs="Times New Roman"/>
          <w:b/>
          <w:kern w:val="0"/>
          <w:sz w:val="24"/>
          <w:szCs w:val="24"/>
          <w:lang w:eastAsia="ru-RU"/>
          <w14:ligatures w14:val="none"/>
        </w:rPr>
        <w:t>: Изменение среднемесячных курсов отдельных иностранных валют</w:t>
      </w:r>
    </w:p>
    <w:p w14:paraId="17AAC6DE" w14:textId="77777777" w:rsidR="00785020" w:rsidRPr="00785020" w:rsidRDefault="00785020" w:rsidP="00785020">
      <w:pPr>
        <w:spacing w:after="0" w:line="264" w:lineRule="auto"/>
        <w:ind w:firstLine="709"/>
        <w:jc w:val="both"/>
        <w:rPr>
          <w:rFonts w:ascii="Times New Roman" w:eastAsia="Times New Roman" w:hAnsi="Times New Roman" w:cs="Times New Roman"/>
          <w:kern w:val="0"/>
          <w:sz w:val="10"/>
          <w:szCs w:val="10"/>
          <w:lang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785020" w:rsidRPr="00785020" w14:paraId="61FE3E56" w14:textId="77777777" w:rsidTr="00785020">
        <w:trPr>
          <w:tblHeader/>
        </w:trPr>
        <w:tc>
          <w:tcPr>
            <w:tcW w:w="1984" w:type="dxa"/>
            <w:vMerge w:val="restart"/>
            <w:tcBorders>
              <w:top w:val="single" w:sz="4" w:space="0" w:color="auto"/>
              <w:left w:val="nil"/>
              <w:bottom w:val="single" w:sz="4" w:space="0" w:color="auto"/>
              <w:right w:val="nil"/>
            </w:tcBorders>
          </w:tcPr>
          <w:p w14:paraId="0D9BF962" w14:textId="77777777" w:rsidR="00785020" w:rsidRPr="00785020" w:rsidRDefault="00785020" w:rsidP="00785020">
            <w:pPr>
              <w:spacing w:after="0" w:line="276" w:lineRule="auto"/>
              <w:jc w:val="both"/>
              <w:rPr>
                <w:rFonts w:ascii="Times New Roman" w:eastAsia="Times New Roman" w:hAnsi="Times New Roman" w:cs="Times New Roman"/>
                <w:b/>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33BAEA10"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январь-апрель 2025</w:t>
            </w:r>
          </w:p>
        </w:tc>
        <w:tc>
          <w:tcPr>
            <w:tcW w:w="2945" w:type="dxa"/>
            <w:gridSpan w:val="2"/>
            <w:tcBorders>
              <w:top w:val="single" w:sz="4" w:space="0" w:color="auto"/>
              <w:left w:val="nil"/>
              <w:bottom w:val="single" w:sz="4" w:space="0" w:color="auto"/>
              <w:right w:val="nil"/>
            </w:tcBorders>
            <w:hideMark/>
          </w:tcPr>
          <w:p w14:paraId="24B229E7"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val="ky-KG" w:eastAsia="ru-RU"/>
                <w14:ligatures w14:val="none"/>
              </w:rPr>
              <w:t>апрель 2025</w:t>
            </w:r>
          </w:p>
        </w:tc>
      </w:tr>
      <w:tr w:rsidR="00785020" w:rsidRPr="00785020" w14:paraId="023548B0" w14:textId="77777777" w:rsidTr="00785020">
        <w:trPr>
          <w:trHeight w:val="303"/>
          <w:tblHeader/>
        </w:trPr>
        <w:tc>
          <w:tcPr>
            <w:tcW w:w="1984" w:type="dxa"/>
            <w:vMerge/>
            <w:tcBorders>
              <w:top w:val="single" w:sz="4" w:space="0" w:color="auto"/>
              <w:left w:val="nil"/>
              <w:bottom w:val="single" w:sz="4" w:space="0" w:color="auto"/>
              <w:right w:val="nil"/>
            </w:tcBorders>
            <w:vAlign w:val="center"/>
            <w:hideMark/>
          </w:tcPr>
          <w:p w14:paraId="71AA44A7"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2C18AB96"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сомов за единицу</w:t>
            </w:r>
            <w:r w:rsidRPr="00785020">
              <w:rPr>
                <w:rFonts w:ascii="Times New Roman" w:eastAsia="Times New Roman" w:hAnsi="Times New Roman" w:cs="Times New Roman"/>
                <w:b/>
                <w:kern w:val="0"/>
                <w:sz w:val="20"/>
                <w:szCs w:val="20"/>
                <w:lang w:val="en-US" w:eastAsia="ru-RU"/>
                <w14:ligatures w14:val="none"/>
              </w:rPr>
              <w:t xml:space="preserve"> </w:t>
            </w:r>
            <w:r w:rsidRPr="00785020">
              <w:rPr>
                <w:rFonts w:ascii="Times New Roman" w:eastAsia="Times New Roman" w:hAnsi="Times New Roman" w:cs="Times New Roman"/>
                <w:b/>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497B6924"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1E7D6724"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сомов за единицу</w:t>
            </w:r>
            <w:r w:rsidRPr="00785020">
              <w:rPr>
                <w:rFonts w:ascii="Times New Roman" w:eastAsia="Times New Roman" w:hAnsi="Times New Roman" w:cs="Times New Roman"/>
                <w:b/>
                <w:kern w:val="0"/>
                <w:sz w:val="20"/>
                <w:szCs w:val="20"/>
                <w:lang w:val="en-US" w:eastAsia="ru-RU"/>
                <w14:ligatures w14:val="none"/>
              </w:rPr>
              <w:t xml:space="preserve"> </w:t>
            </w:r>
            <w:r w:rsidRPr="00785020">
              <w:rPr>
                <w:rFonts w:ascii="Times New Roman" w:eastAsia="Times New Roman" w:hAnsi="Times New Roman" w:cs="Times New Roman"/>
                <w:b/>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4BEA9A7B"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eastAsia="ru-RU"/>
                <w14:ligatures w14:val="none"/>
              </w:rPr>
              <w:t>в процентах к</w:t>
            </w:r>
          </w:p>
        </w:tc>
      </w:tr>
      <w:tr w:rsidR="00785020" w:rsidRPr="00785020" w14:paraId="53A48EFC" w14:textId="77777777" w:rsidTr="00785020">
        <w:trPr>
          <w:trHeight w:val="409"/>
          <w:tblHeader/>
        </w:trPr>
        <w:tc>
          <w:tcPr>
            <w:tcW w:w="1984" w:type="dxa"/>
            <w:vMerge/>
            <w:tcBorders>
              <w:top w:val="single" w:sz="4" w:space="0" w:color="auto"/>
              <w:left w:val="nil"/>
              <w:bottom w:val="single" w:sz="4" w:space="0" w:color="auto"/>
              <w:right w:val="nil"/>
            </w:tcBorders>
            <w:vAlign w:val="center"/>
            <w:hideMark/>
          </w:tcPr>
          <w:p w14:paraId="51323FE9"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4708" w:type="dxa"/>
            <w:vMerge/>
            <w:tcBorders>
              <w:top w:val="single" w:sz="4" w:space="0" w:color="auto"/>
              <w:left w:val="nil"/>
              <w:bottom w:val="single" w:sz="4" w:space="0" w:color="auto"/>
              <w:right w:val="nil"/>
            </w:tcBorders>
            <w:vAlign w:val="center"/>
            <w:hideMark/>
          </w:tcPr>
          <w:p w14:paraId="0FCA9B6D"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6AB95D8A"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eastAsia="ru-RU"/>
                <w14:ligatures w14:val="none"/>
              </w:rPr>
              <w:t>соответствующему периоду 202</w:t>
            </w:r>
            <w:r w:rsidRPr="00785020">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64467922"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eastAsia="ru-RU"/>
                <w14:ligatures w14:val="none"/>
              </w:rPr>
              <w:t>декабрю 202</w:t>
            </w:r>
            <w:r w:rsidRPr="00785020">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7EA1ECCF" w14:textId="77777777" w:rsidR="00785020" w:rsidRPr="00785020" w:rsidRDefault="00785020" w:rsidP="00785020">
            <w:pPr>
              <w:spacing w:after="0" w:line="276" w:lineRule="auto"/>
              <w:rPr>
                <w:rFonts w:ascii="Times New Roman" w:eastAsia="Times New Roman" w:hAnsi="Times New Roman" w:cs="Times New Roman"/>
                <w:b/>
                <w:kern w:val="0"/>
                <w:sz w:val="20"/>
                <w:szCs w:val="20"/>
                <w:lang w:eastAsia="ru-RU"/>
                <w14:ligatures w14:val="none"/>
              </w:rPr>
            </w:pPr>
          </w:p>
        </w:tc>
        <w:tc>
          <w:tcPr>
            <w:tcW w:w="1559" w:type="dxa"/>
            <w:tcBorders>
              <w:top w:val="single" w:sz="4" w:space="0" w:color="auto"/>
              <w:left w:val="nil"/>
              <w:bottom w:val="single" w:sz="4" w:space="0" w:color="auto"/>
              <w:right w:val="nil"/>
            </w:tcBorders>
          </w:tcPr>
          <w:p w14:paraId="2506AAC6" w14:textId="77777777" w:rsidR="00785020" w:rsidRPr="00785020" w:rsidRDefault="00785020" w:rsidP="00785020">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val="ky-KG" w:eastAsia="ru-RU"/>
                <w14:ligatures w14:val="none"/>
              </w:rPr>
              <w:t>марту</w:t>
            </w:r>
          </w:p>
          <w:p w14:paraId="0BD2453A" w14:textId="77777777" w:rsidR="00785020" w:rsidRPr="00785020" w:rsidRDefault="00785020" w:rsidP="00785020">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
          <w:p w14:paraId="1CB666A3" w14:textId="77777777" w:rsidR="00785020" w:rsidRPr="00785020" w:rsidRDefault="00785020" w:rsidP="00785020">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1C8C4745"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val="ky-KG" w:eastAsia="ru-RU"/>
                <w14:ligatures w14:val="none"/>
              </w:rPr>
            </w:pPr>
            <w:r w:rsidRPr="00785020">
              <w:rPr>
                <w:rFonts w:ascii="Times New Roman" w:eastAsia="Times New Roman" w:hAnsi="Times New Roman" w:cs="Times New Roman"/>
                <w:b/>
                <w:kern w:val="0"/>
                <w:sz w:val="20"/>
                <w:szCs w:val="20"/>
                <w:lang w:val="ky-KG" w:eastAsia="ru-RU"/>
                <w14:ligatures w14:val="none"/>
              </w:rPr>
              <w:t>декабрю</w:t>
            </w:r>
          </w:p>
          <w:p w14:paraId="4C96E38E" w14:textId="77777777" w:rsidR="00785020" w:rsidRPr="00785020" w:rsidRDefault="00785020" w:rsidP="00785020">
            <w:pPr>
              <w:spacing w:after="0" w:line="276" w:lineRule="auto"/>
              <w:jc w:val="center"/>
              <w:rPr>
                <w:rFonts w:ascii="Times New Roman" w:eastAsia="Times New Roman" w:hAnsi="Times New Roman" w:cs="Times New Roman"/>
                <w:b/>
                <w:kern w:val="0"/>
                <w:sz w:val="20"/>
                <w:szCs w:val="20"/>
                <w:lang w:eastAsia="ru-RU"/>
                <w14:ligatures w14:val="none"/>
              </w:rPr>
            </w:pPr>
            <w:r w:rsidRPr="00785020">
              <w:rPr>
                <w:rFonts w:ascii="Times New Roman" w:eastAsia="Times New Roman" w:hAnsi="Times New Roman" w:cs="Times New Roman"/>
                <w:b/>
                <w:kern w:val="0"/>
                <w:sz w:val="20"/>
                <w:szCs w:val="20"/>
                <w:lang w:val="ky-KG" w:eastAsia="ru-RU"/>
                <w14:ligatures w14:val="none"/>
              </w:rPr>
              <w:t>2024</w:t>
            </w:r>
          </w:p>
        </w:tc>
      </w:tr>
      <w:tr w:rsidR="00785020" w:rsidRPr="00785020" w14:paraId="64BCC15A" w14:textId="77777777" w:rsidTr="00785020">
        <w:trPr>
          <w:trHeight w:val="299"/>
        </w:trPr>
        <w:tc>
          <w:tcPr>
            <w:tcW w:w="1984" w:type="dxa"/>
            <w:tcBorders>
              <w:top w:val="single" w:sz="4" w:space="0" w:color="auto"/>
              <w:left w:val="nil"/>
              <w:bottom w:val="nil"/>
              <w:right w:val="nil"/>
            </w:tcBorders>
            <w:hideMark/>
          </w:tcPr>
          <w:p w14:paraId="6B0E2F90"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Доллар США</w:t>
            </w:r>
          </w:p>
        </w:tc>
        <w:tc>
          <w:tcPr>
            <w:tcW w:w="1133" w:type="dxa"/>
            <w:tcBorders>
              <w:top w:val="single" w:sz="4" w:space="0" w:color="auto"/>
              <w:left w:val="nil"/>
              <w:bottom w:val="nil"/>
              <w:right w:val="nil"/>
            </w:tcBorders>
            <w:hideMark/>
          </w:tcPr>
          <w:p w14:paraId="1A43953C" w14:textId="77777777" w:rsidR="00785020" w:rsidRPr="00785020" w:rsidRDefault="00785020" w:rsidP="00785020">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87,21</w:t>
            </w:r>
          </w:p>
        </w:tc>
        <w:tc>
          <w:tcPr>
            <w:tcW w:w="1417" w:type="dxa"/>
            <w:tcBorders>
              <w:top w:val="single" w:sz="4" w:space="0" w:color="auto"/>
              <w:left w:val="nil"/>
              <w:bottom w:val="nil"/>
              <w:right w:val="nil"/>
            </w:tcBorders>
            <w:hideMark/>
          </w:tcPr>
          <w:p w14:paraId="2DC0E442" w14:textId="77777777" w:rsidR="00785020" w:rsidRPr="00785020" w:rsidRDefault="00785020" w:rsidP="00785020">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97,6</w:t>
            </w:r>
          </w:p>
        </w:tc>
        <w:tc>
          <w:tcPr>
            <w:tcW w:w="1165" w:type="dxa"/>
            <w:tcBorders>
              <w:top w:val="single" w:sz="4" w:space="0" w:color="auto"/>
              <w:left w:val="nil"/>
              <w:bottom w:val="nil"/>
              <w:right w:val="nil"/>
            </w:tcBorders>
            <w:hideMark/>
          </w:tcPr>
          <w:p w14:paraId="5C017A10"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100,3</w:t>
            </w:r>
          </w:p>
        </w:tc>
        <w:tc>
          <w:tcPr>
            <w:tcW w:w="993" w:type="dxa"/>
            <w:tcBorders>
              <w:top w:val="single" w:sz="4" w:space="0" w:color="auto"/>
              <w:left w:val="nil"/>
              <w:bottom w:val="nil"/>
              <w:right w:val="nil"/>
            </w:tcBorders>
            <w:hideMark/>
          </w:tcPr>
          <w:p w14:paraId="3FB49998"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87,14</w:t>
            </w:r>
          </w:p>
        </w:tc>
        <w:tc>
          <w:tcPr>
            <w:tcW w:w="1559" w:type="dxa"/>
            <w:tcBorders>
              <w:top w:val="single" w:sz="4" w:space="0" w:color="auto"/>
              <w:left w:val="nil"/>
              <w:bottom w:val="nil"/>
              <w:right w:val="nil"/>
            </w:tcBorders>
            <w:hideMark/>
          </w:tcPr>
          <w:p w14:paraId="0E7537A2"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100,2</w:t>
            </w:r>
          </w:p>
        </w:tc>
        <w:tc>
          <w:tcPr>
            <w:tcW w:w="1386" w:type="dxa"/>
            <w:tcBorders>
              <w:top w:val="single" w:sz="4" w:space="0" w:color="auto"/>
              <w:left w:val="nil"/>
              <w:bottom w:val="nil"/>
              <w:right w:val="nil"/>
            </w:tcBorders>
            <w:hideMark/>
          </w:tcPr>
          <w:p w14:paraId="41E40C68"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100,3</w:t>
            </w:r>
          </w:p>
        </w:tc>
      </w:tr>
      <w:tr w:rsidR="00785020" w:rsidRPr="00785020" w14:paraId="046B6B03" w14:textId="77777777" w:rsidTr="00785020">
        <w:tc>
          <w:tcPr>
            <w:tcW w:w="1984" w:type="dxa"/>
            <w:hideMark/>
          </w:tcPr>
          <w:p w14:paraId="38529627"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Евро</w:t>
            </w:r>
          </w:p>
        </w:tc>
        <w:tc>
          <w:tcPr>
            <w:tcW w:w="1133" w:type="dxa"/>
            <w:hideMark/>
          </w:tcPr>
          <w:p w14:paraId="535724B1" w14:textId="77777777" w:rsidR="00785020" w:rsidRPr="00785020" w:rsidRDefault="00785020" w:rsidP="00785020">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93,29</w:t>
            </w:r>
          </w:p>
        </w:tc>
        <w:tc>
          <w:tcPr>
            <w:tcW w:w="1417" w:type="dxa"/>
            <w:hideMark/>
          </w:tcPr>
          <w:p w14:paraId="512781ED" w14:textId="77777777" w:rsidR="00785020" w:rsidRPr="00785020" w:rsidRDefault="00785020" w:rsidP="00785020">
            <w:pPr>
              <w:spacing w:after="0" w:line="276" w:lineRule="auto"/>
              <w:ind w:right="3"/>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96,4</w:t>
            </w:r>
          </w:p>
        </w:tc>
        <w:tc>
          <w:tcPr>
            <w:tcW w:w="1165" w:type="dxa"/>
            <w:hideMark/>
          </w:tcPr>
          <w:p w14:paraId="73B042F4"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102,4</w:t>
            </w:r>
          </w:p>
        </w:tc>
        <w:tc>
          <w:tcPr>
            <w:tcW w:w="993" w:type="dxa"/>
            <w:hideMark/>
          </w:tcPr>
          <w:p w14:paraId="4C056D05"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97,87</w:t>
            </w:r>
          </w:p>
        </w:tc>
        <w:tc>
          <w:tcPr>
            <w:tcW w:w="1559" w:type="dxa"/>
            <w:hideMark/>
          </w:tcPr>
          <w:p w14:paraId="073445B1"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104,5</w:t>
            </w:r>
          </w:p>
        </w:tc>
        <w:tc>
          <w:tcPr>
            <w:tcW w:w="1386" w:type="dxa"/>
            <w:hideMark/>
          </w:tcPr>
          <w:p w14:paraId="7B6247DA" w14:textId="77777777" w:rsidR="00785020" w:rsidRPr="00785020" w:rsidRDefault="00785020" w:rsidP="00785020">
            <w:pPr>
              <w:spacing w:after="0" w:line="276" w:lineRule="auto"/>
              <w:ind w:right="317"/>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107,5</w:t>
            </w:r>
          </w:p>
        </w:tc>
      </w:tr>
      <w:tr w:rsidR="00785020" w:rsidRPr="00785020" w14:paraId="3F845D98" w14:textId="77777777" w:rsidTr="00785020">
        <w:trPr>
          <w:trHeight w:val="114"/>
        </w:trPr>
        <w:tc>
          <w:tcPr>
            <w:tcW w:w="1984" w:type="dxa"/>
            <w:hideMark/>
          </w:tcPr>
          <w:p w14:paraId="27F50C76"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Российский рубль</w:t>
            </w:r>
          </w:p>
        </w:tc>
        <w:tc>
          <w:tcPr>
            <w:tcW w:w="1133" w:type="dxa"/>
            <w:hideMark/>
          </w:tcPr>
          <w:p w14:paraId="7EEBD172" w14:textId="77777777" w:rsidR="00785020" w:rsidRPr="00785020" w:rsidRDefault="00785020" w:rsidP="00785020">
            <w:pPr>
              <w:spacing w:after="0" w:line="276" w:lineRule="auto"/>
              <w:ind w:right="-108"/>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0,96</w:t>
            </w:r>
          </w:p>
        </w:tc>
        <w:tc>
          <w:tcPr>
            <w:tcW w:w="1417" w:type="dxa"/>
            <w:hideMark/>
          </w:tcPr>
          <w:p w14:paraId="37CF06AA" w14:textId="77777777" w:rsidR="00785020" w:rsidRPr="00785020" w:rsidRDefault="00785020" w:rsidP="00785020">
            <w:pPr>
              <w:spacing w:after="0" w:line="276" w:lineRule="auto"/>
              <w:ind w:right="3"/>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98,2</w:t>
            </w:r>
          </w:p>
        </w:tc>
        <w:tc>
          <w:tcPr>
            <w:tcW w:w="1165" w:type="dxa"/>
            <w:hideMark/>
          </w:tcPr>
          <w:p w14:paraId="1C3F722A"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113,9</w:t>
            </w:r>
          </w:p>
        </w:tc>
        <w:tc>
          <w:tcPr>
            <w:tcW w:w="993" w:type="dxa"/>
            <w:hideMark/>
          </w:tcPr>
          <w:p w14:paraId="490B76E5"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1,05</w:t>
            </w:r>
          </w:p>
        </w:tc>
        <w:tc>
          <w:tcPr>
            <w:tcW w:w="1559" w:type="dxa"/>
            <w:hideMark/>
          </w:tcPr>
          <w:p w14:paraId="57DD0D86" w14:textId="77777777" w:rsidR="00785020" w:rsidRPr="00785020" w:rsidRDefault="00785020" w:rsidP="00785020">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103,4</w:t>
            </w:r>
          </w:p>
        </w:tc>
        <w:tc>
          <w:tcPr>
            <w:tcW w:w="1386" w:type="dxa"/>
            <w:hideMark/>
          </w:tcPr>
          <w:p w14:paraId="565CC1D1"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124,1</w:t>
            </w:r>
          </w:p>
        </w:tc>
      </w:tr>
      <w:tr w:rsidR="00785020" w:rsidRPr="00785020" w14:paraId="7AA7737C" w14:textId="77777777" w:rsidTr="00785020">
        <w:tc>
          <w:tcPr>
            <w:tcW w:w="1984" w:type="dxa"/>
            <w:hideMark/>
          </w:tcPr>
          <w:p w14:paraId="540774EC"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Казахский тенге</w:t>
            </w:r>
          </w:p>
        </w:tc>
        <w:tc>
          <w:tcPr>
            <w:tcW w:w="1133" w:type="dxa"/>
            <w:hideMark/>
          </w:tcPr>
          <w:p w14:paraId="3D1D605F" w14:textId="77777777" w:rsidR="00785020" w:rsidRPr="00785020" w:rsidRDefault="00785020" w:rsidP="00785020">
            <w:pPr>
              <w:spacing w:after="0" w:line="276" w:lineRule="auto"/>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0,17</w:t>
            </w:r>
          </w:p>
        </w:tc>
        <w:tc>
          <w:tcPr>
            <w:tcW w:w="1417" w:type="dxa"/>
            <w:hideMark/>
          </w:tcPr>
          <w:p w14:paraId="2B06DFCD" w14:textId="77777777" w:rsidR="00785020" w:rsidRPr="00785020" w:rsidRDefault="00785020" w:rsidP="00785020">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85,9</w:t>
            </w:r>
          </w:p>
        </w:tc>
        <w:tc>
          <w:tcPr>
            <w:tcW w:w="1165" w:type="dxa"/>
            <w:hideMark/>
          </w:tcPr>
          <w:p w14:paraId="41C4734B"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102,0</w:t>
            </w:r>
          </w:p>
        </w:tc>
        <w:tc>
          <w:tcPr>
            <w:tcW w:w="993" w:type="dxa"/>
            <w:hideMark/>
          </w:tcPr>
          <w:p w14:paraId="2887EA73"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013A0E54"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97,3</w:t>
            </w:r>
          </w:p>
        </w:tc>
        <w:tc>
          <w:tcPr>
            <w:tcW w:w="1386" w:type="dxa"/>
            <w:hideMark/>
          </w:tcPr>
          <w:p w14:paraId="2B446A1C"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101,3</w:t>
            </w:r>
          </w:p>
        </w:tc>
      </w:tr>
      <w:tr w:rsidR="00785020" w:rsidRPr="00785020" w14:paraId="7C4367A6" w14:textId="77777777" w:rsidTr="00785020">
        <w:trPr>
          <w:trHeight w:val="87"/>
        </w:trPr>
        <w:tc>
          <w:tcPr>
            <w:tcW w:w="1984" w:type="dxa"/>
            <w:tcBorders>
              <w:top w:val="nil"/>
              <w:left w:val="nil"/>
              <w:bottom w:val="single" w:sz="4" w:space="0" w:color="auto"/>
              <w:right w:val="nil"/>
            </w:tcBorders>
            <w:hideMark/>
          </w:tcPr>
          <w:p w14:paraId="0506540C" w14:textId="77777777" w:rsidR="00785020" w:rsidRPr="00785020" w:rsidRDefault="00785020" w:rsidP="00785020">
            <w:pPr>
              <w:spacing w:after="0" w:line="276" w:lineRule="auto"/>
              <w:jc w:val="both"/>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Узбекский сум</w:t>
            </w:r>
          </w:p>
        </w:tc>
        <w:tc>
          <w:tcPr>
            <w:tcW w:w="1133" w:type="dxa"/>
            <w:tcBorders>
              <w:top w:val="nil"/>
              <w:left w:val="nil"/>
              <w:bottom w:val="single" w:sz="4" w:space="0" w:color="auto"/>
              <w:right w:val="nil"/>
            </w:tcBorders>
            <w:hideMark/>
          </w:tcPr>
          <w:p w14:paraId="5ED3131E"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0,01</w:t>
            </w:r>
          </w:p>
        </w:tc>
        <w:tc>
          <w:tcPr>
            <w:tcW w:w="1417" w:type="dxa"/>
            <w:tcBorders>
              <w:top w:val="nil"/>
              <w:left w:val="nil"/>
              <w:bottom w:val="single" w:sz="4" w:space="0" w:color="auto"/>
              <w:right w:val="nil"/>
            </w:tcBorders>
            <w:hideMark/>
          </w:tcPr>
          <w:p w14:paraId="62916008" w14:textId="77777777" w:rsidR="00785020" w:rsidRPr="00785020" w:rsidRDefault="00785020" w:rsidP="00785020">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94,4</w:t>
            </w:r>
          </w:p>
        </w:tc>
        <w:tc>
          <w:tcPr>
            <w:tcW w:w="1165" w:type="dxa"/>
            <w:tcBorders>
              <w:top w:val="nil"/>
              <w:left w:val="nil"/>
              <w:bottom w:val="single" w:sz="4" w:space="0" w:color="auto"/>
              <w:right w:val="nil"/>
            </w:tcBorders>
            <w:hideMark/>
          </w:tcPr>
          <w:p w14:paraId="7E1DEF97"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98,5</w:t>
            </w:r>
          </w:p>
        </w:tc>
        <w:tc>
          <w:tcPr>
            <w:tcW w:w="993" w:type="dxa"/>
            <w:tcBorders>
              <w:top w:val="nil"/>
              <w:left w:val="nil"/>
              <w:bottom w:val="single" w:sz="4" w:space="0" w:color="auto"/>
              <w:right w:val="nil"/>
            </w:tcBorders>
            <w:hideMark/>
          </w:tcPr>
          <w:p w14:paraId="5D7D6825"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785020">
              <w:rPr>
                <w:rFonts w:ascii="Times New Roman" w:eastAsia="Times New Roman" w:hAnsi="Times New Roman" w:cs="Times New Roman"/>
                <w:kern w:val="0"/>
                <w:sz w:val="20"/>
                <w:szCs w:val="20"/>
                <w:lang w:eastAsia="ru-RU"/>
                <w14:ligatures w14:val="none"/>
              </w:rPr>
              <w:t xml:space="preserve"> 0,01</w:t>
            </w:r>
          </w:p>
        </w:tc>
        <w:tc>
          <w:tcPr>
            <w:tcW w:w="1559" w:type="dxa"/>
            <w:tcBorders>
              <w:top w:val="nil"/>
              <w:left w:val="nil"/>
              <w:bottom w:val="single" w:sz="4" w:space="0" w:color="auto"/>
              <w:right w:val="nil"/>
            </w:tcBorders>
            <w:hideMark/>
          </w:tcPr>
          <w:p w14:paraId="2F1129AF" w14:textId="77777777" w:rsidR="00785020" w:rsidRPr="00785020" w:rsidRDefault="00785020" w:rsidP="00785020">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100,0</w:t>
            </w:r>
          </w:p>
        </w:tc>
        <w:tc>
          <w:tcPr>
            <w:tcW w:w="1386" w:type="dxa"/>
            <w:tcBorders>
              <w:top w:val="nil"/>
              <w:left w:val="nil"/>
              <w:bottom w:val="single" w:sz="4" w:space="0" w:color="auto"/>
              <w:right w:val="nil"/>
            </w:tcBorders>
            <w:hideMark/>
          </w:tcPr>
          <w:p w14:paraId="4078FB09" w14:textId="77777777" w:rsidR="00785020" w:rsidRPr="00785020" w:rsidRDefault="00785020" w:rsidP="00785020">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785020">
              <w:rPr>
                <w:rFonts w:ascii="Times New Roman" w:eastAsia="Times New Roman" w:hAnsi="Times New Roman" w:cs="Times New Roman"/>
                <w:kern w:val="0"/>
                <w:sz w:val="20"/>
                <w:szCs w:val="20"/>
                <w:lang w:val="ky-KG" w:eastAsia="ru-RU"/>
                <w14:ligatures w14:val="none"/>
              </w:rPr>
              <w:t xml:space="preserve">  98,5</w:t>
            </w:r>
          </w:p>
        </w:tc>
      </w:tr>
    </w:tbl>
    <w:p w14:paraId="40EC5446" w14:textId="77777777" w:rsidR="00785020" w:rsidRPr="00785020" w:rsidRDefault="00785020" w:rsidP="00785020">
      <w:pPr>
        <w:spacing w:after="0" w:line="240" w:lineRule="auto"/>
        <w:ind w:firstLine="284"/>
        <w:jc w:val="both"/>
        <w:rPr>
          <w:rFonts w:ascii="Times New Roman" w:eastAsia="Times New Roman" w:hAnsi="Times New Roman" w:cs="Times New Roman"/>
          <w:b/>
          <w:kern w:val="0"/>
          <w:sz w:val="24"/>
          <w:szCs w:val="24"/>
          <w:lang w:eastAsia="ru-RU"/>
          <w14:ligatures w14:val="none"/>
        </w:rPr>
      </w:pPr>
    </w:p>
    <w:p w14:paraId="2B353CC1" w14:textId="77777777" w:rsidR="00466EB0" w:rsidRDefault="00466EB0" w:rsidP="00466EB0">
      <w:pPr>
        <w:tabs>
          <w:tab w:val="left" w:pos="1044"/>
        </w:tabs>
        <w:spacing w:after="0" w:line="240" w:lineRule="auto"/>
        <w:jc w:val="both"/>
        <w:rPr>
          <w:rFonts w:ascii="Times New Roman" w:eastAsia="Calibri" w:hAnsi="Times New Roman" w:cs="Times New Roman"/>
          <w:b/>
          <w:color w:val="000000"/>
          <w:kern w:val="0"/>
          <w:sz w:val="28"/>
          <w:szCs w:val="28"/>
          <w:lang w:val="ky-KG" w:eastAsia="ru-RU"/>
          <w14:ligatures w14:val="none"/>
        </w:rPr>
      </w:pPr>
      <w:r w:rsidRPr="00466EB0">
        <w:rPr>
          <w:rFonts w:ascii="Times New Roman" w:eastAsia="Calibri" w:hAnsi="Times New Roman" w:cs="Times New Roman"/>
          <w:b/>
          <w:color w:val="000000"/>
          <w:kern w:val="0"/>
          <w:sz w:val="28"/>
          <w:szCs w:val="28"/>
          <w:lang w:eastAsia="ru-RU"/>
          <w14:ligatures w14:val="none"/>
        </w:rPr>
        <w:t xml:space="preserve">   Социальный сектор</w:t>
      </w:r>
    </w:p>
    <w:p w14:paraId="438E60CC" w14:textId="77777777" w:rsidR="00466EB0" w:rsidRPr="00466EB0" w:rsidRDefault="00466EB0" w:rsidP="00466EB0">
      <w:pPr>
        <w:tabs>
          <w:tab w:val="left" w:pos="1044"/>
        </w:tabs>
        <w:spacing w:after="0" w:line="240" w:lineRule="auto"/>
        <w:jc w:val="both"/>
        <w:rPr>
          <w:rFonts w:ascii="Times New Roman" w:eastAsia="Calibri" w:hAnsi="Times New Roman" w:cs="Times New Roman"/>
          <w:b/>
          <w:color w:val="000000"/>
          <w:kern w:val="0"/>
          <w:sz w:val="28"/>
          <w:szCs w:val="28"/>
          <w:lang w:val="ky-KG" w:eastAsia="ru-RU"/>
          <w14:ligatures w14:val="none"/>
        </w:rPr>
      </w:pPr>
    </w:p>
    <w:p w14:paraId="346880DF" w14:textId="77777777" w:rsidR="00466EB0" w:rsidRPr="00466EB0" w:rsidRDefault="00466EB0" w:rsidP="00466EB0">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466EB0">
        <w:rPr>
          <w:rFonts w:ascii="Times New Roman" w:eastAsia="Calibri" w:hAnsi="Times New Roman" w:cs="Times New Roman"/>
          <w:b/>
          <w:color w:val="000000"/>
          <w:kern w:val="0"/>
          <w:sz w:val="28"/>
          <w:szCs w:val="28"/>
          <w:lang w:eastAsia="ru-RU"/>
          <w14:ligatures w14:val="none"/>
        </w:rPr>
        <w:t xml:space="preserve"> </w:t>
      </w:r>
      <w:r w:rsidRPr="00466EB0">
        <w:rPr>
          <w:rFonts w:ascii="Times New Roman" w:eastAsia="Calibri" w:hAnsi="Times New Roman" w:cs="Times New Roman"/>
          <w:b/>
          <w:color w:val="000000"/>
          <w:kern w:val="0"/>
          <w:sz w:val="24"/>
          <w:szCs w:val="24"/>
          <w:lang w:eastAsia="ru-RU"/>
          <w14:ligatures w14:val="none"/>
        </w:rPr>
        <w:tab/>
        <w:t xml:space="preserve"> Демографическая ситуация. </w:t>
      </w:r>
      <w:r w:rsidRPr="00466EB0">
        <w:rPr>
          <w:rFonts w:ascii="Times New Roman" w:eastAsia="Calibri" w:hAnsi="Times New Roman" w:cs="Times New Roman"/>
          <w:color w:val="000000"/>
          <w:kern w:val="0"/>
          <w:sz w:val="24"/>
          <w:szCs w:val="24"/>
          <w:lang w:eastAsia="ru-RU"/>
          <w14:ligatures w14:val="none"/>
        </w:rPr>
        <w:t xml:space="preserve">Численность постоянного населения </w:t>
      </w:r>
      <w:proofErr w:type="spellStart"/>
      <w:r w:rsidRPr="00466EB0">
        <w:rPr>
          <w:rFonts w:ascii="Times New Roman" w:eastAsia="Calibri" w:hAnsi="Times New Roman" w:cs="Times New Roman"/>
          <w:color w:val="000000"/>
          <w:kern w:val="0"/>
          <w:sz w:val="24"/>
          <w:szCs w:val="24"/>
          <w:lang w:eastAsia="ru-RU"/>
          <w14:ligatures w14:val="none"/>
        </w:rPr>
        <w:t>г.Бишкек</w:t>
      </w:r>
      <w:proofErr w:type="spellEnd"/>
      <w:r w:rsidRPr="00466EB0">
        <w:rPr>
          <w:rFonts w:ascii="Times New Roman" w:eastAsia="Calibri" w:hAnsi="Times New Roman" w:cs="Times New Roman"/>
          <w:color w:val="000000"/>
          <w:kern w:val="0"/>
          <w:sz w:val="24"/>
          <w:szCs w:val="24"/>
          <w:lang w:eastAsia="ru-RU"/>
          <w14:ligatures w14:val="none"/>
        </w:rPr>
        <w:t xml:space="preserve"> в январе-марте 2025</w:t>
      </w:r>
      <w:r w:rsidRPr="00466EB0">
        <w:rPr>
          <w:rFonts w:ascii="Times New Roman" w:eastAsia="Calibri" w:hAnsi="Times New Roman" w:cs="Times New Roman"/>
          <w:color w:val="000000"/>
          <w:kern w:val="0"/>
          <w:sz w:val="24"/>
          <w:szCs w:val="24"/>
          <w:lang w:val="ky-KG" w:eastAsia="ru-RU"/>
          <w14:ligatures w14:val="none"/>
        </w:rPr>
        <w:t xml:space="preserve"> </w:t>
      </w:r>
      <w:r w:rsidRPr="00466EB0">
        <w:rPr>
          <w:rFonts w:ascii="Times New Roman" w:eastAsia="Calibri" w:hAnsi="Times New Roman" w:cs="Times New Roman"/>
          <w:color w:val="000000"/>
          <w:kern w:val="0"/>
          <w:sz w:val="24"/>
          <w:szCs w:val="24"/>
          <w:lang w:eastAsia="ru-RU"/>
          <w14:ligatures w14:val="none"/>
        </w:rPr>
        <w:t xml:space="preserve">года, с учетом </w:t>
      </w:r>
      <w:proofErr w:type="gramStart"/>
      <w:r w:rsidRPr="00466EB0">
        <w:rPr>
          <w:rFonts w:ascii="Times New Roman" w:eastAsia="Calibri" w:hAnsi="Times New Roman" w:cs="Times New Roman"/>
          <w:color w:val="000000"/>
          <w:kern w:val="0"/>
          <w:sz w:val="24"/>
          <w:szCs w:val="24"/>
          <w:lang w:eastAsia="ru-RU"/>
          <w14:ligatures w14:val="none"/>
        </w:rPr>
        <w:t>данных  АТР</w:t>
      </w:r>
      <w:proofErr w:type="gramEnd"/>
      <w:r w:rsidRPr="00466EB0">
        <w:rPr>
          <w:rFonts w:ascii="Times New Roman" w:eastAsia="Calibri" w:hAnsi="Times New Roman" w:cs="Times New Roman"/>
          <w:color w:val="000000"/>
          <w:kern w:val="0"/>
          <w:sz w:val="24"/>
          <w:szCs w:val="24"/>
          <w:lang w:val="ky-KG" w:eastAsia="ru-RU"/>
          <w14:ligatures w14:val="none"/>
        </w:rPr>
        <w:t>,</w:t>
      </w:r>
      <w:r w:rsidRPr="00466EB0">
        <w:rPr>
          <w:rFonts w:ascii="Times New Roman" w:eastAsia="Calibri" w:hAnsi="Times New Roman" w:cs="Times New Roman"/>
          <w:color w:val="000000"/>
          <w:kern w:val="0"/>
          <w:sz w:val="24"/>
          <w:szCs w:val="24"/>
          <w:lang w:eastAsia="ru-RU"/>
          <w14:ligatures w14:val="none"/>
        </w:rPr>
        <w:t xml:space="preserve"> увеличил</w:t>
      </w:r>
      <w:r w:rsidRPr="00466EB0">
        <w:rPr>
          <w:rFonts w:ascii="Times New Roman" w:eastAsia="Calibri" w:hAnsi="Times New Roman" w:cs="Times New Roman"/>
          <w:color w:val="000000"/>
          <w:kern w:val="0"/>
          <w:sz w:val="24"/>
          <w:szCs w:val="24"/>
          <w:lang w:val="ky-KG" w:eastAsia="ru-RU"/>
          <w14:ligatures w14:val="none"/>
        </w:rPr>
        <w:t>а</w:t>
      </w:r>
      <w:proofErr w:type="spellStart"/>
      <w:r w:rsidRPr="00466EB0">
        <w:rPr>
          <w:rFonts w:ascii="Times New Roman" w:eastAsia="Calibri" w:hAnsi="Times New Roman" w:cs="Times New Roman"/>
          <w:color w:val="000000"/>
          <w:kern w:val="0"/>
          <w:sz w:val="24"/>
          <w:szCs w:val="24"/>
          <w:lang w:eastAsia="ru-RU"/>
          <w14:ligatures w14:val="none"/>
        </w:rPr>
        <w:t>сь</w:t>
      </w:r>
      <w:proofErr w:type="spellEnd"/>
      <w:r w:rsidRPr="00466EB0">
        <w:rPr>
          <w:rFonts w:ascii="Times New Roman" w:eastAsia="Calibri" w:hAnsi="Times New Roman" w:cs="Times New Roman"/>
          <w:color w:val="000000"/>
          <w:kern w:val="0"/>
          <w:sz w:val="24"/>
          <w:szCs w:val="24"/>
          <w:lang w:eastAsia="ru-RU"/>
          <w14:ligatures w14:val="none"/>
        </w:rPr>
        <w:t xml:space="preserve"> на 8,2тыс. человек, или на 0,6 процента</w:t>
      </w:r>
      <w:r w:rsidRPr="00466EB0">
        <w:rPr>
          <w:rFonts w:ascii="Times New Roman" w:eastAsia="Calibri" w:hAnsi="Times New Roman" w:cs="Times New Roman"/>
          <w:color w:val="000000"/>
          <w:kern w:val="0"/>
          <w:sz w:val="24"/>
          <w:szCs w:val="24"/>
          <w:lang w:val="ky-KG" w:eastAsia="ru-RU"/>
          <w14:ligatures w14:val="none"/>
        </w:rPr>
        <w:t>, и</w:t>
      </w:r>
      <w:r w:rsidRPr="00466EB0">
        <w:rPr>
          <w:rFonts w:ascii="Times New Roman" w:eastAsia="Calibri" w:hAnsi="Times New Roman" w:cs="Times New Roman"/>
          <w:color w:val="000000"/>
          <w:kern w:val="0"/>
          <w:sz w:val="24"/>
          <w:szCs w:val="24"/>
          <w:lang w:eastAsia="ru-RU"/>
          <w14:ligatures w14:val="none"/>
        </w:rPr>
        <w:t xml:space="preserve"> на 1</w:t>
      </w:r>
      <w:r w:rsidRPr="00466EB0">
        <w:rPr>
          <w:rFonts w:ascii="Times New Roman" w:eastAsia="Calibri" w:hAnsi="Times New Roman" w:cs="Times New Roman"/>
          <w:color w:val="000000"/>
          <w:kern w:val="0"/>
          <w:sz w:val="24"/>
          <w:szCs w:val="24"/>
          <w:lang w:val="ky-KG" w:eastAsia="ru-RU"/>
          <w14:ligatures w14:val="none"/>
        </w:rPr>
        <w:t xml:space="preserve"> </w:t>
      </w:r>
      <w:proofErr w:type="gramStart"/>
      <w:r w:rsidRPr="00466EB0">
        <w:rPr>
          <w:rFonts w:ascii="Times New Roman" w:eastAsia="Calibri" w:hAnsi="Times New Roman" w:cs="Times New Roman"/>
          <w:color w:val="000000"/>
          <w:kern w:val="0"/>
          <w:sz w:val="24"/>
          <w:szCs w:val="24"/>
          <w:lang w:val="ky-KG" w:eastAsia="ru-RU"/>
          <w14:ligatures w14:val="none"/>
        </w:rPr>
        <w:t xml:space="preserve">апреля  </w:t>
      </w:r>
      <w:r w:rsidRPr="00466EB0">
        <w:rPr>
          <w:rFonts w:ascii="Times New Roman" w:eastAsia="Calibri" w:hAnsi="Times New Roman" w:cs="Times New Roman"/>
          <w:color w:val="000000"/>
          <w:kern w:val="0"/>
          <w:sz w:val="24"/>
          <w:szCs w:val="24"/>
          <w:lang w:eastAsia="ru-RU"/>
          <w14:ligatures w14:val="none"/>
        </w:rPr>
        <w:t>20</w:t>
      </w:r>
      <w:r w:rsidRPr="00466EB0">
        <w:rPr>
          <w:rFonts w:ascii="Times New Roman" w:eastAsia="Calibri" w:hAnsi="Times New Roman" w:cs="Times New Roman"/>
          <w:color w:val="000000"/>
          <w:kern w:val="0"/>
          <w:sz w:val="24"/>
          <w:szCs w:val="24"/>
          <w:lang w:val="ky-KG" w:eastAsia="ru-RU"/>
          <w14:ligatures w14:val="none"/>
        </w:rPr>
        <w:t>25</w:t>
      </w:r>
      <w:proofErr w:type="gramEnd"/>
      <w:r w:rsidRPr="00466EB0">
        <w:rPr>
          <w:rFonts w:ascii="Times New Roman" w:eastAsia="Calibri" w:hAnsi="Times New Roman" w:cs="Times New Roman"/>
          <w:color w:val="000000"/>
          <w:kern w:val="0"/>
          <w:sz w:val="24"/>
          <w:szCs w:val="24"/>
          <w:lang w:eastAsia="ru-RU"/>
          <w14:ligatures w14:val="none"/>
        </w:rPr>
        <w:t xml:space="preserve">г. составила </w:t>
      </w:r>
      <w:r w:rsidRPr="00466EB0">
        <w:rPr>
          <w:rFonts w:ascii="Times New Roman" w:eastAsia="Calibri" w:hAnsi="Times New Roman" w:cs="Times New Roman"/>
          <w:color w:val="000000"/>
          <w:kern w:val="0"/>
          <w:sz w:val="24"/>
          <w:szCs w:val="24"/>
          <w:lang w:val="ky-KG" w:eastAsia="ru-RU"/>
          <w14:ligatures w14:val="none"/>
        </w:rPr>
        <w:t>1330,1 ты</w:t>
      </w:r>
      <w:r w:rsidRPr="00466EB0">
        <w:rPr>
          <w:rFonts w:ascii="Times New Roman" w:eastAsia="Calibri" w:hAnsi="Times New Roman" w:cs="Times New Roman"/>
          <w:color w:val="000000"/>
          <w:kern w:val="0"/>
          <w:sz w:val="24"/>
          <w:szCs w:val="24"/>
          <w:lang w:eastAsia="ru-RU"/>
          <w14:ligatures w14:val="none"/>
        </w:rPr>
        <w:t xml:space="preserve">с. человек. </w:t>
      </w:r>
    </w:p>
    <w:p w14:paraId="2824ACCD" w14:textId="77777777" w:rsidR="00466EB0" w:rsidRPr="00466EB0" w:rsidRDefault="00466EB0" w:rsidP="00466EB0">
      <w:pPr>
        <w:spacing w:after="0" w:line="240" w:lineRule="auto"/>
        <w:jc w:val="both"/>
        <w:rPr>
          <w:rFonts w:ascii="Times New Roman" w:eastAsia="Calibri" w:hAnsi="Times New Roman" w:cs="Times New Roman"/>
          <w:color w:val="000000"/>
          <w:kern w:val="0"/>
          <w:sz w:val="24"/>
          <w:szCs w:val="24"/>
          <w:lang w:eastAsia="ru-RU"/>
          <w14:ligatures w14:val="none"/>
        </w:rPr>
      </w:pPr>
      <w:r w:rsidRPr="00466EB0">
        <w:rPr>
          <w:rFonts w:ascii="Times New Roman" w:eastAsia="Arial Unicode MS" w:hAnsi="Times New Roman" w:cs="Times New Roman"/>
          <w:kern w:val="0"/>
          <w:sz w:val="24"/>
          <w:szCs w:val="24"/>
          <w14:ligatures w14:val="none"/>
        </w:rPr>
        <w:t xml:space="preserve">            По данным Государственного учреждения «</w:t>
      </w:r>
      <w:proofErr w:type="spellStart"/>
      <w:r w:rsidRPr="00466EB0">
        <w:rPr>
          <w:rFonts w:ascii="Times New Roman" w:eastAsia="Arial Unicode MS" w:hAnsi="Times New Roman" w:cs="Times New Roman"/>
          <w:kern w:val="0"/>
          <w:sz w:val="24"/>
          <w:szCs w:val="24"/>
          <w14:ligatures w14:val="none"/>
        </w:rPr>
        <w:t>Кызмат</w:t>
      </w:r>
      <w:proofErr w:type="spellEnd"/>
      <w:r w:rsidRPr="00466EB0">
        <w:rPr>
          <w:rFonts w:ascii="Times New Roman" w:eastAsia="Arial Unicode MS" w:hAnsi="Times New Roman" w:cs="Times New Roman"/>
          <w:kern w:val="0"/>
          <w:sz w:val="24"/>
          <w:szCs w:val="24"/>
          <w14:ligatures w14:val="none"/>
        </w:rPr>
        <w:t>» при Управлении делами Президента Кыргызской Республики, в январе-марте 2025г. в органах ЗАГС зарегистрировано 3818 новорожденных, или 11,7 на 1 000 населения (11,6 - в январе-марте 2024г.) и 1415 умерших, или 4,3 на 1000 населения (4,9 - в январе-марте 2024г.). В результате, естественный прирост населения составил 2403 человек, или 7,4 на 1 000 населения (6,7 - в январе-марте 2024г)</w:t>
      </w:r>
      <w:r w:rsidRPr="00466EB0">
        <w:rPr>
          <w:rFonts w:ascii="Times New Roman" w:eastAsia="Calibri" w:hAnsi="Times New Roman" w:cs="Times New Roman"/>
          <w:color w:val="000000"/>
          <w:kern w:val="0"/>
          <w:sz w:val="24"/>
          <w:szCs w:val="24"/>
          <w:lang w:eastAsia="ru-RU"/>
          <w14:ligatures w14:val="none"/>
        </w:rPr>
        <w:t>.</w:t>
      </w:r>
    </w:p>
    <w:p w14:paraId="2205FA62" w14:textId="77777777" w:rsidR="00466EB0" w:rsidRPr="00466EB0" w:rsidRDefault="00466EB0" w:rsidP="00466EB0">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5A634722" w14:textId="244A3D49" w:rsidR="00466EB0" w:rsidRPr="00466EB0" w:rsidRDefault="00466EB0" w:rsidP="00466EB0">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60</w:t>
      </w:r>
      <w:r w:rsidRPr="00466EB0">
        <w:rPr>
          <w:rFonts w:ascii="Times New Roman" w:eastAsia="Calibri" w:hAnsi="Times New Roman" w:cs="Times New Roman"/>
          <w:b/>
          <w:bCs/>
          <w:kern w:val="0"/>
          <w:sz w:val="24"/>
          <w:szCs w:val="24"/>
          <w:lang w:val="ky-KG" w:eastAsia="ru-RU"/>
          <w14:ligatures w14:val="none"/>
        </w:rPr>
        <w:t>-таблица: Естественное движение населения в я</w:t>
      </w:r>
      <w:r w:rsidRPr="00466EB0">
        <w:rPr>
          <w:rFonts w:ascii="Times New Roman" w:eastAsia="Calibri" w:hAnsi="Times New Roman" w:cs="Times New Roman"/>
          <w:b/>
          <w:kern w:val="0"/>
          <w:sz w:val="24"/>
          <w:szCs w:val="24"/>
          <w:lang w:val="ky-KG" w:eastAsia="ru-RU"/>
          <w14:ligatures w14:val="none"/>
        </w:rPr>
        <w:t>нваре-марте</w:t>
      </w:r>
      <w:r w:rsidRPr="00466EB0">
        <w:rPr>
          <w:rFonts w:ascii="Times New Roman" w:eastAsia="Calibri" w:hAnsi="Times New Roman" w:cs="Times New Roman"/>
          <w:b/>
          <w:bCs/>
          <w:kern w:val="0"/>
          <w:sz w:val="24"/>
          <w:szCs w:val="24"/>
          <w:lang w:val="ky-KG" w:eastAsia="ru-RU"/>
          <w14:ligatures w14:val="none"/>
        </w:rPr>
        <w:t xml:space="preserve"> 2025г</w:t>
      </w:r>
    </w:p>
    <w:p w14:paraId="2DACD2C5" w14:textId="77777777" w:rsidR="00466EB0" w:rsidRPr="00466EB0" w:rsidRDefault="00466EB0" w:rsidP="00466EB0">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466EB0" w:rsidRPr="00466EB0" w14:paraId="7C905C6B" w14:textId="77777777" w:rsidTr="00466EB0">
        <w:trPr>
          <w:trHeight w:val="20"/>
          <w:tblHeader/>
        </w:trPr>
        <w:tc>
          <w:tcPr>
            <w:tcW w:w="2835" w:type="dxa"/>
            <w:vMerge w:val="restart"/>
            <w:tcBorders>
              <w:top w:val="single" w:sz="8" w:space="0" w:color="auto"/>
              <w:left w:val="nil"/>
              <w:bottom w:val="single" w:sz="8" w:space="0" w:color="auto"/>
              <w:right w:val="nil"/>
            </w:tcBorders>
            <w:vAlign w:val="center"/>
          </w:tcPr>
          <w:p w14:paraId="5A1EAD3A" w14:textId="77777777" w:rsidR="00466EB0" w:rsidRPr="00466EB0" w:rsidRDefault="00466EB0" w:rsidP="00466EB0">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65E865DB" w14:textId="77777777" w:rsidR="00466EB0" w:rsidRPr="00466EB0" w:rsidRDefault="00466EB0" w:rsidP="00466EB0">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val="ky-KG" w:eastAsia="ru-RU"/>
                <w14:ligatures w14:val="none"/>
              </w:rPr>
              <w:t xml:space="preserve">Человек </w:t>
            </w:r>
          </w:p>
        </w:tc>
        <w:tc>
          <w:tcPr>
            <w:tcW w:w="2549" w:type="dxa"/>
            <w:gridSpan w:val="2"/>
            <w:tcBorders>
              <w:top w:val="single" w:sz="8" w:space="0" w:color="auto"/>
              <w:left w:val="nil"/>
              <w:bottom w:val="single" w:sz="4" w:space="0" w:color="auto"/>
              <w:right w:val="nil"/>
            </w:tcBorders>
            <w:vAlign w:val="center"/>
            <w:hideMark/>
          </w:tcPr>
          <w:p w14:paraId="1F986FF5" w14:textId="77777777" w:rsidR="00466EB0" w:rsidRPr="00466EB0" w:rsidRDefault="00466EB0" w:rsidP="00466EB0">
            <w:pPr>
              <w:widowControl w:val="0"/>
              <w:autoSpaceDE w:val="0"/>
              <w:autoSpaceDN w:val="0"/>
              <w:adjustRightInd w:val="0"/>
              <w:spacing w:after="0" w:line="240" w:lineRule="auto"/>
              <w:ind w:left="56"/>
              <w:rPr>
                <w:rFonts w:ascii="Times New Roman" w:eastAsia="Calibri" w:hAnsi="Times New Roman" w:cs="Times New Roman"/>
                <w:b/>
                <w:strike/>
                <w:kern w:val="0"/>
                <w:sz w:val="24"/>
                <w:szCs w:val="24"/>
                <w:vertAlign w:val="superscript"/>
                <w:lang w:eastAsia="ru-RU"/>
                <w14:ligatures w14:val="none"/>
              </w:rPr>
            </w:pPr>
            <w:r w:rsidRPr="00466EB0">
              <w:rPr>
                <w:rFonts w:ascii="Times New Roman" w:eastAsia="Calibri" w:hAnsi="Times New Roman" w:cs="Times New Roman"/>
                <w:b/>
                <w:kern w:val="0"/>
                <w:sz w:val="24"/>
                <w:szCs w:val="24"/>
                <w:lang w:val="ky-KG" w:eastAsia="ru-RU"/>
                <w14:ligatures w14:val="none"/>
              </w:rPr>
              <w:t>на</w:t>
            </w:r>
            <w:r w:rsidRPr="00466EB0">
              <w:rPr>
                <w:rFonts w:ascii="Times New Roman" w:eastAsia="Calibri" w:hAnsi="Times New Roman" w:cs="Times New Roman"/>
                <w:b/>
                <w:kern w:val="0"/>
                <w:sz w:val="24"/>
                <w:szCs w:val="24"/>
                <w:lang w:eastAsia="ru-RU"/>
                <w14:ligatures w14:val="none"/>
              </w:rPr>
              <w:t xml:space="preserve"> 1000</w:t>
            </w:r>
            <w:r w:rsidRPr="00466EB0">
              <w:rPr>
                <w:rFonts w:ascii="Times New Roman" w:eastAsia="Calibri" w:hAnsi="Times New Roman" w:cs="Times New Roman"/>
                <w:b/>
                <w:kern w:val="0"/>
                <w:sz w:val="24"/>
                <w:szCs w:val="24"/>
                <w:lang w:val="ky-KG" w:eastAsia="ru-RU"/>
                <w14:ligatures w14:val="none"/>
              </w:rPr>
              <w:t>населения</w:t>
            </w:r>
            <w:r w:rsidRPr="00466EB0">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360BC4F9" w14:textId="77777777" w:rsidR="00466EB0" w:rsidRPr="00466EB0" w:rsidRDefault="00466EB0" w:rsidP="00466EB0">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2025 в процентах к 2024</w:t>
            </w:r>
            <w:r w:rsidRPr="00466EB0">
              <w:rPr>
                <w:rFonts w:ascii="Times New Roman" w:eastAsia="Calibri" w:hAnsi="Times New Roman" w:cs="Times New Roman"/>
                <w:b/>
                <w:kern w:val="0"/>
                <w:sz w:val="24"/>
                <w:szCs w:val="24"/>
                <w:lang w:val="ky-KG" w:eastAsia="ru-RU"/>
                <w14:ligatures w14:val="none"/>
              </w:rPr>
              <w:t xml:space="preserve"> </w:t>
            </w:r>
          </w:p>
        </w:tc>
      </w:tr>
      <w:tr w:rsidR="00466EB0" w:rsidRPr="00466EB0" w14:paraId="64BFBD78" w14:textId="77777777" w:rsidTr="00466EB0">
        <w:trPr>
          <w:trHeight w:val="20"/>
          <w:tblHeader/>
        </w:trPr>
        <w:tc>
          <w:tcPr>
            <w:tcW w:w="2835" w:type="dxa"/>
            <w:vMerge/>
            <w:tcBorders>
              <w:top w:val="single" w:sz="8" w:space="0" w:color="auto"/>
              <w:left w:val="nil"/>
              <w:bottom w:val="single" w:sz="8" w:space="0" w:color="auto"/>
              <w:right w:val="nil"/>
            </w:tcBorders>
            <w:vAlign w:val="center"/>
            <w:hideMark/>
          </w:tcPr>
          <w:p w14:paraId="49367E84" w14:textId="77777777" w:rsidR="00466EB0" w:rsidRPr="00466EB0" w:rsidRDefault="00466EB0" w:rsidP="00466EB0">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4AA05B5B"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2024</w:t>
            </w:r>
          </w:p>
        </w:tc>
        <w:tc>
          <w:tcPr>
            <w:tcW w:w="1176" w:type="dxa"/>
            <w:tcBorders>
              <w:top w:val="single" w:sz="4" w:space="0" w:color="auto"/>
              <w:left w:val="nil"/>
              <w:bottom w:val="single" w:sz="8" w:space="0" w:color="auto"/>
              <w:right w:val="nil"/>
            </w:tcBorders>
            <w:vAlign w:val="center"/>
            <w:hideMark/>
          </w:tcPr>
          <w:p w14:paraId="04DD7DE4"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2025</w:t>
            </w:r>
          </w:p>
        </w:tc>
        <w:tc>
          <w:tcPr>
            <w:tcW w:w="1233" w:type="dxa"/>
            <w:tcBorders>
              <w:top w:val="single" w:sz="4" w:space="0" w:color="auto"/>
              <w:left w:val="nil"/>
              <w:bottom w:val="single" w:sz="8" w:space="0" w:color="auto"/>
              <w:right w:val="nil"/>
            </w:tcBorders>
            <w:vAlign w:val="center"/>
            <w:hideMark/>
          </w:tcPr>
          <w:p w14:paraId="40334069"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2024</w:t>
            </w:r>
          </w:p>
        </w:tc>
        <w:tc>
          <w:tcPr>
            <w:tcW w:w="1316" w:type="dxa"/>
            <w:tcBorders>
              <w:top w:val="single" w:sz="4" w:space="0" w:color="auto"/>
              <w:left w:val="nil"/>
              <w:bottom w:val="single" w:sz="8" w:space="0" w:color="auto"/>
              <w:right w:val="nil"/>
            </w:tcBorders>
            <w:vAlign w:val="center"/>
            <w:hideMark/>
          </w:tcPr>
          <w:p w14:paraId="093AD8E9" w14:textId="77777777" w:rsidR="00466EB0" w:rsidRPr="00466EB0" w:rsidRDefault="00466EB0" w:rsidP="00466EB0">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466EB0">
              <w:rPr>
                <w:rFonts w:ascii="Times New Roman" w:eastAsia="Calibri" w:hAnsi="Times New Roman" w:cs="Times New Roman"/>
                <w:b/>
                <w:kern w:val="0"/>
                <w:sz w:val="24"/>
                <w:szCs w:val="24"/>
                <w:lang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31A0112D" w14:textId="77777777" w:rsidR="00466EB0" w:rsidRPr="00466EB0" w:rsidRDefault="00466EB0" w:rsidP="00466EB0">
            <w:pPr>
              <w:spacing w:after="0" w:line="240" w:lineRule="auto"/>
              <w:rPr>
                <w:rFonts w:ascii="Times New Roman" w:eastAsia="Calibri" w:hAnsi="Times New Roman" w:cs="Times New Roman"/>
                <w:b/>
                <w:kern w:val="0"/>
                <w:sz w:val="24"/>
                <w:szCs w:val="24"/>
                <w:lang w:val="ky-KG" w:eastAsia="ru-RU"/>
                <w14:ligatures w14:val="none"/>
              </w:rPr>
            </w:pPr>
          </w:p>
        </w:tc>
      </w:tr>
      <w:tr w:rsidR="00466EB0" w:rsidRPr="00466EB0" w14:paraId="60369743" w14:textId="77777777" w:rsidTr="00466EB0">
        <w:trPr>
          <w:trHeight w:hRule="exact" w:val="113"/>
        </w:trPr>
        <w:tc>
          <w:tcPr>
            <w:tcW w:w="2835" w:type="dxa"/>
            <w:tcBorders>
              <w:top w:val="single" w:sz="8" w:space="0" w:color="auto"/>
              <w:left w:val="nil"/>
              <w:bottom w:val="nil"/>
              <w:right w:val="nil"/>
            </w:tcBorders>
            <w:vAlign w:val="bottom"/>
          </w:tcPr>
          <w:p w14:paraId="2AD4816E"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357634D3"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12D550A8" w14:textId="77777777" w:rsidR="00466EB0" w:rsidRPr="00466EB0" w:rsidRDefault="00466EB0" w:rsidP="00466EB0">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1C83F3E2"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0D2FD715"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7F5AFA05" w14:textId="77777777" w:rsidR="00466EB0" w:rsidRPr="00466EB0" w:rsidRDefault="00466EB0" w:rsidP="00466EB0">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466EB0" w:rsidRPr="00466EB0" w14:paraId="6657BB96" w14:textId="77777777" w:rsidTr="00466EB0">
        <w:trPr>
          <w:trHeight w:val="263"/>
        </w:trPr>
        <w:tc>
          <w:tcPr>
            <w:tcW w:w="2835" w:type="dxa"/>
            <w:vAlign w:val="bottom"/>
            <w:hideMark/>
          </w:tcPr>
          <w:p w14:paraId="2955D283"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Родившиеся (живорожденые)</w:t>
            </w:r>
          </w:p>
        </w:tc>
        <w:tc>
          <w:tcPr>
            <w:tcW w:w="1176" w:type="dxa"/>
            <w:vAlign w:val="bottom"/>
            <w:hideMark/>
          </w:tcPr>
          <w:p w14:paraId="5C79B804"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3746</w:t>
            </w:r>
          </w:p>
        </w:tc>
        <w:tc>
          <w:tcPr>
            <w:tcW w:w="1176" w:type="dxa"/>
            <w:vAlign w:val="bottom"/>
            <w:hideMark/>
          </w:tcPr>
          <w:p w14:paraId="449555C8"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3818</w:t>
            </w:r>
          </w:p>
        </w:tc>
        <w:tc>
          <w:tcPr>
            <w:tcW w:w="1233" w:type="dxa"/>
            <w:vAlign w:val="bottom"/>
            <w:hideMark/>
          </w:tcPr>
          <w:p w14:paraId="3008BBD0"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11,6</w:t>
            </w:r>
          </w:p>
        </w:tc>
        <w:tc>
          <w:tcPr>
            <w:tcW w:w="1316" w:type="dxa"/>
            <w:vAlign w:val="bottom"/>
            <w:hideMark/>
          </w:tcPr>
          <w:p w14:paraId="5A19F274"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11,7</w:t>
            </w:r>
          </w:p>
        </w:tc>
        <w:tc>
          <w:tcPr>
            <w:tcW w:w="1924" w:type="dxa"/>
            <w:vAlign w:val="bottom"/>
            <w:hideMark/>
          </w:tcPr>
          <w:p w14:paraId="30772874"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bCs/>
                <w:kern w:val="0"/>
                <w:sz w:val="24"/>
                <w:szCs w:val="24"/>
                <w:lang w:val="ky-KG" w:eastAsia="ru-RU"/>
                <w14:ligatures w14:val="none"/>
              </w:rPr>
            </w:pPr>
            <w:r w:rsidRPr="00466EB0">
              <w:rPr>
                <w:rFonts w:ascii="Times New Roman" w:eastAsia="Calibri" w:hAnsi="Times New Roman" w:cs="Times New Roman"/>
                <w:bCs/>
                <w:kern w:val="0"/>
                <w:sz w:val="24"/>
                <w:szCs w:val="24"/>
                <w:lang w:val="ky-KG" w:eastAsia="ru-RU"/>
                <w14:ligatures w14:val="none"/>
              </w:rPr>
              <w:t>100,8</w:t>
            </w:r>
          </w:p>
        </w:tc>
      </w:tr>
      <w:tr w:rsidR="00466EB0" w:rsidRPr="00466EB0" w14:paraId="2E420E9C" w14:textId="77777777" w:rsidTr="00466EB0">
        <w:trPr>
          <w:trHeight w:val="20"/>
        </w:trPr>
        <w:tc>
          <w:tcPr>
            <w:tcW w:w="2835" w:type="dxa"/>
            <w:vAlign w:val="bottom"/>
            <w:hideMark/>
          </w:tcPr>
          <w:p w14:paraId="4EC45457"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Умершие</w:t>
            </w:r>
          </w:p>
        </w:tc>
        <w:tc>
          <w:tcPr>
            <w:tcW w:w="1176" w:type="dxa"/>
            <w:vAlign w:val="bottom"/>
            <w:hideMark/>
          </w:tcPr>
          <w:p w14:paraId="5CE46831"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1596</w:t>
            </w:r>
          </w:p>
        </w:tc>
        <w:tc>
          <w:tcPr>
            <w:tcW w:w="1176" w:type="dxa"/>
            <w:vAlign w:val="bottom"/>
            <w:hideMark/>
          </w:tcPr>
          <w:p w14:paraId="417E10CB"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1415</w:t>
            </w:r>
          </w:p>
        </w:tc>
        <w:tc>
          <w:tcPr>
            <w:tcW w:w="1233" w:type="dxa"/>
            <w:vAlign w:val="bottom"/>
            <w:hideMark/>
          </w:tcPr>
          <w:p w14:paraId="1C57124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4,9</w:t>
            </w:r>
          </w:p>
        </w:tc>
        <w:tc>
          <w:tcPr>
            <w:tcW w:w="1316" w:type="dxa"/>
            <w:vAlign w:val="bottom"/>
            <w:hideMark/>
          </w:tcPr>
          <w:p w14:paraId="536572D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4,3</w:t>
            </w:r>
          </w:p>
        </w:tc>
        <w:tc>
          <w:tcPr>
            <w:tcW w:w="1924" w:type="dxa"/>
            <w:vAlign w:val="bottom"/>
            <w:hideMark/>
          </w:tcPr>
          <w:p w14:paraId="75F40A75"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87,8</w:t>
            </w:r>
          </w:p>
        </w:tc>
      </w:tr>
      <w:tr w:rsidR="00466EB0" w:rsidRPr="00466EB0" w14:paraId="74181AF5" w14:textId="77777777" w:rsidTr="00466EB0">
        <w:trPr>
          <w:cantSplit/>
          <w:trHeight w:val="20"/>
        </w:trPr>
        <w:tc>
          <w:tcPr>
            <w:tcW w:w="2835" w:type="dxa"/>
            <w:vAlign w:val="bottom"/>
            <w:hideMark/>
          </w:tcPr>
          <w:p w14:paraId="373743EC" w14:textId="77777777" w:rsidR="00466EB0" w:rsidRPr="00466EB0" w:rsidRDefault="00466EB0" w:rsidP="00466EB0">
            <w:pPr>
              <w:widowControl w:val="0"/>
              <w:autoSpaceDE w:val="0"/>
              <w:autoSpaceDN w:val="0"/>
              <w:adjustRightInd w:val="0"/>
              <w:spacing w:after="0" w:line="240" w:lineRule="auto"/>
              <w:ind w:left="284" w:hanging="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Естественный прирост</w:t>
            </w:r>
          </w:p>
        </w:tc>
        <w:tc>
          <w:tcPr>
            <w:tcW w:w="1176" w:type="dxa"/>
            <w:vAlign w:val="bottom"/>
            <w:hideMark/>
          </w:tcPr>
          <w:p w14:paraId="5E3598FD"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2150</w:t>
            </w:r>
          </w:p>
        </w:tc>
        <w:tc>
          <w:tcPr>
            <w:tcW w:w="1176" w:type="dxa"/>
            <w:vAlign w:val="bottom"/>
            <w:hideMark/>
          </w:tcPr>
          <w:p w14:paraId="493AFD19"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2403</w:t>
            </w:r>
          </w:p>
        </w:tc>
        <w:tc>
          <w:tcPr>
            <w:tcW w:w="1233" w:type="dxa"/>
            <w:vAlign w:val="bottom"/>
            <w:hideMark/>
          </w:tcPr>
          <w:p w14:paraId="770C8417"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6,7</w:t>
            </w:r>
          </w:p>
        </w:tc>
        <w:tc>
          <w:tcPr>
            <w:tcW w:w="1316" w:type="dxa"/>
            <w:vAlign w:val="bottom"/>
            <w:hideMark/>
          </w:tcPr>
          <w:p w14:paraId="363468A8"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7,4</w:t>
            </w:r>
          </w:p>
        </w:tc>
        <w:tc>
          <w:tcPr>
            <w:tcW w:w="1924" w:type="dxa"/>
            <w:vAlign w:val="bottom"/>
            <w:hideMark/>
          </w:tcPr>
          <w:p w14:paraId="139FCA14" w14:textId="77777777" w:rsidR="00466EB0" w:rsidRPr="00466EB0" w:rsidRDefault="00466EB0" w:rsidP="00466EB0">
            <w:pPr>
              <w:widowControl w:val="0"/>
              <w:autoSpaceDE w:val="0"/>
              <w:autoSpaceDN w:val="0"/>
              <w:adjustRightInd w:val="0"/>
              <w:spacing w:after="0" w:line="240" w:lineRule="auto"/>
              <w:ind w:right="734"/>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 xml:space="preserve">      110,4</w:t>
            </w:r>
          </w:p>
        </w:tc>
      </w:tr>
      <w:tr w:rsidR="00466EB0" w:rsidRPr="00466EB0" w14:paraId="28152047" w14:textId="77777777" w:rsidTr="00466EB0">
        <w:trPr>
          <w:trHeight w:val="270"/>
        </w:trPr>
        <w:tc>
          <w:tcPr>
            <w:tcW w:w="2835" w:type="dxa"/>
            <w:vAlign w:val="bottom"/>
            <w:hideMark/>
          </w:tcPr>
          <w:p w14:paraId="5BCF23F6"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Браки, единиц</w:t>
            </w:r>
          </w:p>
        </w:tc>
        <w:tc>
          <w:tcPr>
            <w:tcW w:w="1176" w:type="dxa"/>
            <w:vAlign w:val="bottom"/>
            <w:hideMark/>
          </w:tcPr>
          <w:p w14:paraId="34A3710E"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1030</w:t>
            </w:r>
          </w:p>
        </w:tc>
        <w:tc>
          <w:tcPr>
            <w:tcW w:w="1176" w:type="dxa"/>
            <w:vAlign w:val="bottom"/>
            <w:hideMark/>
          </w:tcPr>
          <w:p w14:paraId="7D34F402"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1123</w:t>
            </w:r>
          </w:p>
        </w:tc>
        <w:tc>
          <w:tcPr>
            <w:tcW w:w="1233" w:type="dxa"/>
            <w:vAlign w:val="bottom"/>
            <w:hideMark/>
          </w:tcPr>
          <w:p w14:paraId="7381ED54"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3,2</w:t>
            </w:r>
          </w:p>
        </w:tc>
        <w:tc>
          <w:tcPr>
            <w:tcW w:w="1316" w:type="dxa"/>
            <w:vAlign w:val="bottom"/>
            <w:hideMark/>
          </w:tcPr>
          <w:p w14:paraId="5A7AB26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3,4</w:t>
            </w:r>
          </w:p>
        </w:tc>
        <w:tc>
          <w:tcPr>
            <w:tcW w:w="1924" w:type="dxa"/>
            <w:vAlign w:val="bottom"/>
            <w:hideMark/>
          </w:tcPr>
          <w:p w14:paraId="301B72F0"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106,2</w:t>
            </w:r>
          </w:p>
        </w:tc>
      </w:tr>
      <w:tr w:rsidR="00466EB0" w:rsidRPr="00466EB0" w14:paraId="2689086F" w14:textId="77777777" w:rsidTr="00466EB0">
        <w:trPr>
          <w:trHeight w:val="266"/>
        </w:trPr>
        <w:tc>
          <w:tcPr>
            <w:tcW w:w="2835" w:type="dxa"/>
            <w:vAlign w:val="bottom"/>
            <w:hideMark/>
          </w:tcPr>
          <w:p w14:paraId="4D841B62"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Разводы, единиц</w:t>
            </w:r>
          </w:p>
        </w:tc>
        <w:tc>
          <w:tcPr>
            <w:tcW w:w="1176" w:type="dxa"/>
            <w:vAlign w:val="bottom"/>
            <w:hideMark/>
          </w:tcPr>
          <w:p w14:paraId="601B6567"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682</w:t>
            </w:r>
          </w:p>
        </w:tc>
        <w:tc>
          <w:tcPr>
            <w:tcW w:w="1176" w:type="dxa"/>
            <w:vAlign w:val="bottom"/>
            <w:hideMark/>
          </w:tcPr>
          <w:p w14:paraId="160E025A"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616</w:t>
            </w:r>
          </w:p>
        </w:tc>
        <w:tc>
          <w:tcPr>
            <w:tcW w:w="1233" w:type="dxa"/>
            <w:vAlign w:val="bottom"/>
            <w:hideMark/>
          </w:tcPr>
          <w:p w14:paraId="327CF9AF"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2,1</w:t>
            </w:r>
          </w:p>
        </w:tc>
        <w:tc>
          <w:tcPr>
            <w:tcW w:w="1316" w:type="dxa"/>
            <w:vAlign w:val="bottom"/>
            <w:hideMark/>
          </w:tcPr>
          <w:p w14:paraId="7F8370E2"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1,9</w:t>
            </w:r>
          </w:p>
        </w:tc>
        <w:tc>
          <w:tcPr>
            <w:tcW w:w="1924" w:type="dxa"/>
            <w:vAlign w:val="bottom"/>
            <w:hideMark/>
          </w:tcPr>
          <w:p w14:paraId="708E84C9" w14:textId="77777777" w:rsidR="00466EB0" w:rsidRPr="00466EB0" w:rsidRDefault="00466EB0" w:rsidP="00466EB0">
            <w:pPr>
              <w:widowControl w:val="0"/>
              <w:autoSpaceDE w:val="0"/>
              <w:autoSpaceDN w:val="0"/>
              <w:adjustRightInd w:val="0"/>
              <w:spacing w:after="0" w:line="240" w:lineRule="auto"/>
              <w:ind w:right="734"/>
              <w:jc w:val="center"/>
              <w:rPr>
                <w:rFonts w:ascii="Times New Roman" w:eastAsia="Calibri" w:hAnsi="Times New Roman" w:cs="Times New Roman"/>
                <w:kern w:val="0"/>
                <w:sz w:val="24"/>
                <w:szCs w:val="24"/>
                <w:lang w:val="ky-KG" w:eastAsia="ru-RU"/>
                <w14:ligatures w14:val="none"/>
              </w:rPr>
            </w:pPr>
            <w:r w:rsidRPr="00466EB0">
              <w:rPr>
                <w:rFonts w:ascii="Times New Roman" w:eastAsia="Calibri" w:hAnsi="Times New Roman" w:cs="Times New Roman"/>
                <w:kern w:val="0"/>
                <w:sz w:val="24"/>
                <w:szCs w:val="24"/>
                <w:lang w:val="ky-KG" w:eastAsia="ru-RU"/>
                <w14:ligatures w14:val="none"/>
              </w:rPr>
              <w:t>90,5</w:t>
            </w:r>
          </w:p>
        </w:tc>
      </w:tr>
      <w:tr w:rsidR="00466EB0" w:rsidRPr="00466EB0" w14:paraId="5D22820C" w14:textId="77777777" w:rsidTr="00466EB0">
        <w:trPr>
          <w:trHeight w:hRule="exact" w:val="113"/>
        </w:trPr>
        <w:tc>
          <w:tcPr>
            <w:tcW w:w="2835" w:type="dxa"/>
            <w:tcBorders>
              <w:top w:val="nil"/>
              <w:left w:val="nil"/>
              <w:bottom w:val="single" w:sz="8" w:space="0" w:color="auto"/>
              <w:right w:val="nil"/>
            </w:tcBorders>
            <w:vAlign w:val="bottom"/>
          </w:tcPr>
          <w:p w14:paraId="72155613" w14:textId="77777777" w:rsidR="00466EB0" w:rsidRPr="00466EB0" w:rsidRDefault="00466EB0" w:rsidP="00466EB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3794093E"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533708E" w14:textId="77777777" w:rsidR="00466EB0" w:rsidRPr="00466EB0" w:rsidRDefault="00466EB0" w:rsidP="00466EB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6171DA0A"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7C6A565" w14:textId="77777777" w:rsidR="00466EB0" w:rsidRPr="00466EB0" w:rsidRDefault="00466EB0" w:rsidP="00466EB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4AC405E2" w14:textId="77777777" w:rsidR="00466EB0" w:rsidRPr="00466EB0" w:rsidRDefault="00466EB0" w:rsidP="00466EB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0FE3E320" w14:textId="77777777" w:rsidR="00466EB0" w:rsidRPr="00466EB0" w:rsidRDefault="00466EB0" w:rsidP="00466EB0">
      <w:pPr>
        <w:spacing w:after="0" w:line="240" w:lineRule="auto"/>
        <w:jc w:val="both"/>
        <w:rPr>
          <w:rFonts w:ascii="Times New Roman" w:eastAsia="Calibri" w:hAnsi="Times New Roman" w:cs="Times New Roman"/>
          <w:kern w:val="0"/>
          <w:sz w:val="16"/>
          <w:szCs w:val="24"/>
          <w14:ligatures w14:val="none"/>
        </w:rPr>
      </w:pPr>
      <w:r w:rsidRPr="00466EB0">
        <w:rPr>
          <w:rFonts w:ascii="Times New Roman" w:eastAsia="Arial Unicode MS" w:hAnsi="Times New Roman" w:cs="Times New Roman"/>
          <w:kern w:val="0"/>
          <w:sz w:val="18"/>
          <w:szCs w:val="18"/>
          <w:vertAlign w:val="superscript"/>
          <w:lang w:eastAsia="ru-RU"/>
          <w14:ligatures w14:val="none"/>
        </w:rPr>
        <w:t xml:space="preserve">1 </w:t>
      </w:r>
      <w:r w:rsidRPr="00466EB0">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07A07DF4" w14:textId="75078CAA" w:rsidR="00466EB0" w:rsidRPr="00735962" w:rsidRDefault="00466EB0" w:rsidP="00735962">
      <w:pPr>
        <w:spacing w:after="0" w:line="240" w:lineRule="auto"/>
        <w:ind w:firstLine="708"/>
        <w:jc w:val="both"/>
        <w:rPr>
          <w:rFonts w:ascii="Times New Roman" w:eastAsia="Calibri" w:hAnsi="Times New Roman" w:cs="Times New Roman"/>
          <w:kern w:val="0"/>
          <w:sz w:val="16"/>
          <w:szCs w:val="24"/>
          <w:lang w:val="ky-KG"/>
          <w14:ligatures w14:val="none"/>
        </w:rPr>
      </w:pPr>
      <w:r w:rsidRPr="00466EB0">
        <w:rPr>
          <w:rFonts w:ascii="Times New Roman" w:eastAsia="Calibri" w:hAnsi="Times New Roman" w:cs="Times New Roman"/>
          <w:kern w:val="0"/>
          <w:sz w:val="16"/>
          <w:szCs w:val="24"/>
          <w14:ligatures w14:val="none"/>
        </w:rPr>
        <w:t>По данным Государственного учреждения «</w:t>
      </w:r>
      <w:proofErr w:type="spellStart"/>
      <w:r w:rsidRPr="00466EB0">
        <w:rPr>
          <w:rFonts w:ascii="Times New Roman" w:eastAsia="Calibri" w:hAnsi="Times New Roman" w:cs="Times New Roman"/>
          <w:kern w:val="0"/>
          <w:sz w:val="16"/>
          <w:szCs w:val="24"/>
          <w14:ligatures w14:val="none"/>
        </w:rPr>
        <w:t>Кызмат</w:t>
      </w:r>
      <w:proofErr w:type="spellEnd"/>
      <w:r w:rsidRPr="00466EB0">
        <w:rPr>
          <w:rFonts w:ascii="Times New Roman" w:eastAsia="Calibri" w:hAnsi="Times New Roman" w:cs="Times New Roman"/>
          <w:kern w:val="0"/>
          <w:sz w:val="16"/>
          <w:szCs w:val="24"/>
          <w14:ligatures w14:val="none"/>
        </w:rPr>
        <w:t xml:space="preserve">» при Управлении делами Президента Кыргызской Республики, получаемым </w:t>
      </w:r>
      <w:proofErr w:type="gramStart"/>
      <w:r w:rsidRPr="00466EB0">
        <w:rPr>
          <w:rFonts w:ascii="Times New Roman" w:eastAsia="Calibri" w:hAnsi="Times New Roman" w:cs="Times New Roman"/>
          <w:kern w:val="0"/>
          <w:sz w:val="16"/>
          <w:szCs w:val="24"/>
          <w14:ligatures w14:val="none"/>
        </w:rPr>
        <w:t>Нацстаткомом  в</w:t>
      </w:r>
      <w:proofErr w:type="gramEnd"/>
      <w:r w:rsidRPr="00466EB0">
        <w:rPr>
          <w:rFonts w:ascii="Times New Roman" w:eastAsia="Calibri" w:hAnsi="Times New Roman" w:cs="Times New Roman"/>
          <w:kern w:val="0"/>
          <w:sz w:val="16"/>
          <w:szCs w:val="24"/>
          <w14:ligatures w14:val="none"/>
        </w:rPr>
        <w:t xml:space="preserve"> электронном виде с использованием системы </w:t>
      </w:r>
      <w:proofErr w:type="spellStart"/>
      <w:r w:rsidRPr="00466EB0">
        <w:rPr>
          <w:rFonts w:ascii="Times New Roman" w:eastAsia="Calibri" w:hAnsi="Times New Roman" w:cs="Times New Roman"/>
          <w:kern w:val="0"/>
          <w:sz w:val="16"/>
          <w:szCs w:val="24"/>
          <w14:ligatures w14:val="none"/>
        </w:rPr>
        <w:t>межведомственого</w:t>
      </w:r>
      <w:proofErr w:type="spellEnd"/>
      <w:r w:rsidRPr="00466EB0">
        <w:rPr>
          <w:rFonts w:ascii="Times New Roman" w:eastAsia="Calibri" w:hAnsi="Times New Roman" w:cs="Times New Roman"/>
          <w:kern w:val="0"/>
          <w:sz w:val="16"/>
          <w:szCs w:val="24"/>
          <w14:ligatures w14:val="none"/>
        </w:rPr>
        <w:t xml:space="preserve"> электронного взаимодействия "</w:t>
      </w:r>
      <w:proofErr w:type="spellStart"/>
      <w:r w:rsidRPr="00466EB0">
        <w:rPr>
          <w:rFonts w:ascii="Times New Roman" w:eastAsia="Calibri" w:hAnsi="Times New Roman" w:cs="Times New Roman"/>
          <w:kern w:val="0"/>
          <w:sz w:val="16"/>
          <w:szCs w:val="24"/>
          <w14:ligatures w14:val="none"/>
        </w:rPr>
        <w:t>Түндүк</w:t>
      </w:r>
      <w:proofErr w:type="spellEnd"/>
      <w:r w:rsidRPr="00466EB0">
        <w:rPr>
          <w:rFonts w:ascii="Times New Roman" w:eastAsia="Calibri" w:hAnsi="Times New Roman" w:cs="Times New Roman"/>
          <w:kern w:val="0"/>
          <w:sz w:val="16"/>
          <w:szCs w:val="24"/>
          <w14:ligatures w14:val="none"/>
        </w:rPr>
        <w:t xml:space="preserve">". При этом, территориальное распределение данных о </w:t>
      </w:r>
      <w:proofErr w:type="gramStart"/>
      <w:r w:rsidRPr="00466EB0">
        <w:rPr>
          <w:rFonts w:ascii="Times New Roman" w:eastAsia="Calibri" w:hAnsi="Times New Roman" w:cs="Times New Roman"/>
          <w:kern w:val="0"/>
          <w:sz w:val="16"/>
          <w:szCs w:val="24"/>
          <w14:ligatures w14:val="none"/>
        </w:rPr>
        <w:t>регистрации  актов</w:t>
      </w:r>
      <w:proofErr w:type="gramEnd"/>
      <w:r w:rsidRPr="00466EB0">
        <w:rPr>
          <w:rFonts w:ascii="Times New Roman" w:eastAsia="Calibri" w:hAnsi="Times New Roman" w:cs="Times New Roman"/>
          <w:kern w:val="0"/>
          <w:sz w:val="16"/>
          <w:szCs w:val="24"/>
          <w14:ligatures w14:val="none"/>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5B71AC81" w14:textId="74D0C19C" w:rsidR="00466EB0" w:rsidRPr="00466EB0" w:rsidRDefault="00466EB0" w:rsidP="00466EB0">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lastRenderedPageBreak/>
        <w:t>Миграция населения</w:t>
      </w:r>
      <w:r w:rsidRPr="00466EB0">
        <w:rPr>
          <w:rFonts w:ascii="Times New Roman" w:eastAsia="Times New Roman" w:hAnsi="Times New Roman" w:cs="Times New Roman"/>
          <w:b/>
          <w:kern w:val="0"/>
          <w:sz w:val="24"/>
          <w:szCs w:val="24"/>
          <w:vertAlign w:val="superscript"/>
          <w:lang w:val="ky-KG" w:eastAsia="ru-RU"/>
          <w14:ligatures w14:val="none"/>
        </w:rPr>
        <w:t>2</w:t>
      </w:r>
      <w:r w:rsidRPr="00466EB0">
        <w:rPr>
          <w:rFonts w:ascii="Times New Roman" w:eastAsia="Times New Roman" w:hAnsi="Times New Roman" w:cs="Times New Roman"/>
          <w:kern w:val="0"/>
          <w:sz w:val="24"/>
          <w:szCs w:val="24"/>
          <w:lang w:eastAsia="ru-RU"/>
          <w14:ligatures w14:val="none"/>
        </w:rPr>
        <w:t xml:space="preserve">. В январе-марте 2025 года в </w:t>
      </w:r>
      <w:proofErr w:type="spellStart"/>
      <w:r w:rsidRPr="00466EB0">
        <w:rPr>
          <w:rFonts w:ascii="Times New Roman" w:eastAsia="Times New Roman" w:hAnsi="Times New Roman" w:cs="Times New Roman"/>
          <w:kern w:val="0"/>
          <w:sz w:val="24"/>
          <w:szCs w:val="24"/>
          <w:lang w:eastAsia="ru-RU"/>
          <w14:ligatures w14:val="none"/>
        </w:rPr>
        <w:t>г.Бишкек</w:t>
      </w:r>
      <w:proofErr w:type="spellEnd"/>
      <w:r w:rsidRPr="00466EB0">
        <w:rPr>
          <w:rFonts w:ascii="Times New Roman" w:eastAsia="Times New Roman" w:hAnsi="Times New Roman" w:cs="Times New Roman"/>
          <w:kern w:val="0"/>
          <w:sz w:val="24"/>
          <w:szCs w:val="24"/>
          <w:lang w:eastAsia="ru-RU"/>
          <w14:ligatures w14:val="none"/>
        </w:rPr>
        <w:t xml:space="preserve"> прибыло </w:t>
      </w:r>
      <w:proofErr w:type="gramStart"/>
      <w:r w:rsidRPr="00466EB0">
        <w:rPr>
          <w:rFonts w:ascii="Times New Roman" w:eastAsia="Times New Roman" w:hAnsi="Times New Roman" w:cs="Times New Roman"/>
          <w:color w:val="000000"/>
          <w:kern w:val="0"/>
          <w:sz w:val="24"/>
          <w:szCs w:val="24"/>
          <w:lang w:eastAsia="ru-RU"/>
          <w14:ligatures w14:val="none"/>
        </w:rPr>
        <w:t xml:space="preserve">7172  </w:t>
      </w:r>
      <w:r w:rsidRPr="00466EB0">
        <w:rPr>
          <w:rFonts w:ascii="Times New Roman" w:eastAsia="Times New Roman" w:hAnsi="Times New Roman" w:cs="Times New Roman"/>
          <w:kern w:val="0"/>
          <w:sz w:val="24"/>
          <w:szCs w:val="24"/>
          <w:lang w:eastAsia="ru-RU"/>
          <w14:ligatures w14:val="none"/>
        </w:rPr>
        <w:t>и</w:t>
      </w:r>
      <w:proofErr w:type="gramEnd"/>
      <w:r w:rsidRPr="00466EB0">
        <w:rPr>
          <w:rFonts w:ascii="Times New Roman" w:eastAsia="Times New Roman" w:hAnsi="Times New Roman" w:cs="Times New Roman"/>
          <w:kern w:val="0"/>
          <w:sz w:val="24"/>
          <w:szCs w:val="24"/>
          <w:lang w:eastAsia="ru-RU"/>
          <w14:ligatures w14:val="none"/>
        </w:rPr>
        <w:t xml:space="preserve"> выбыло </w:t>
      </w:r>
      <w:r w:rsidRPr="00466EB0">
        <w:rPr>
          <w:rFonts w:ascii="Times New Roman" w:eastAsia="Times New Roman" w:hAnsi="Times New Roman" w:cs="Times New Roman"/>
          <w:color w:val="000000"/>
          <w:kern w:val="0"/>
          <w:sz w:val="24"/>
          <w:szCs w:val="24"/>
          <w:lang w:eastAsia="ru-RU"/>
          <w14:ligatures w14:val="none"/>
        </w:rPr>
        <w:t xml:space="preserve">1400 </w:t>
      </w:r>
      <w:r w:rsidRPr="00466EB0">
        <w:rPr>
          <w:rFonts w:ascii="Times New Roman" w:eastAsia="Times New Roman" w:hAnsi="Times New Roman" w:cs="Times New Roman"/>
          <w:kern w:val="0"/>
          <w:sz w:val="24"/>
          <w:szCs w:val="24"/>
          <w:lang w:val="ky-KG" w:eastAsia="ru-RU"/>
          <w14:ligatures w14:val="none"/>
        </w:rPr>
        <w:t xml:space="preserve">человек, миграционный прирост составили 5772 человек. </w:t>
      </w:r>
    </w:p>
    <w:p w14:paraId="32F3ACBA" w14:textId="0A9E452F" w:rsidR="00466EB0" w:rsidRPr="00466EB0" w:rsidRDefault="00466EB0" w:rsidP="00466EB0">
      <w:pPr>
        <w:spacing w:before="120" w:after="120" w:line="256" w:lineRule="auto"/>
        <w:ind w:left="1361" w:hanging="1361"/>
        <w:rPr>
          <w:rFonts w:ascii="Times New Roman" w:eastAsia="Calibri" w:hAnsi="Times New Roman" w:cs="Times New Roman"/>
          <w:b/>
          <w:kern w:val="0"/>
          <w:sz w:val="24"/>
          <w:szCs w:val="24"/>
          <w14:ligatures w14:val="none"/>
        </w:rPr>
      </w:pPr>
      <w:r w:rsidRPr="00466EB0">
        <w:rPr>
          <w:rFonts w:ascii="Times New Roman" w:eastAsia="Calibri" w:hAnsi="Times New Roman" w:cs="Times New Roman"/>
          <w:b/>
          <w:kern w:val="0"/>
          <w:sz w:val="24"/>
          <w:szCs w:val="24"/>
          <w14:ligatures w14:val="none"/>
        </w:rPr>
        <w:t xml:space="preserve">Таблица </w:t>
      </w:r>
      <w:r>
        <w:rPr>
          <w:rFonts w:ascii="Times New Roman" w:eastAsia="Calibri" w:hAnsi="Times New Roman" w:cs="Times New Roman"/>
          <w:b/>
          <w:kern w:val="0"/>
          <w:sz w:val="24"/>
          <w:szCs w:val="24"/>
          <w:lang w:val="ky-KG"/>
          <w14:ligatures w14:val="none"/>
        </w:rPr>
        <w:t>61</w:t>
      </w:r>
      <w:r w:rsidRPr="00466EB0">
        <w:rPr>
          <w:rFonts w:ascii="Times New Roman" w:eastAsia="Calibri" w:hAnsi="Times New Roman" w:cs="Times New Roman"/>
          <w:b/>
          <w:kern w:val="0"/>
          <w:sz w:val="24"/>
          <w:szCs w:val="24"/>
          <w14:ligatures w14:val="none"/>
        </w:rPr>
        <w:t>: Показатели миграции населения в январе-</w:t>
      </w:r>
      <w:proofErr w:type="gramStart"/>
      <w:r w:rsidRPr="00466EB0">
        <w:rPr>
          <w:rFonts w:ascii="Times New Roman" w:eastAsia="Calibri" w:hAnsi="Times New Roman" w:cs="Times New Roman"/>
          <w:b/>
          <w:kern w:val="0"/>
          <w:sz w:val="24"/>
          <w:szCs w:val="24"/>
          <w14:ligatures w14:val="none"/>
        </w:rPr>
        <w:t>марте  2025</w:t>
      </w:r>
      <w:proofErr w:type="gramEnd"/>
      <w:r w:rsidRPr="00466EB0">
        <w:rPr>
          <w:rFonts w:ascii="Times New Roman" w:eastAsia="Calibri" w:hAnsi="Times New Roman" w:cs="Times New Roman"/>
          <w:b/>
          <w:kern w:val="0"/>
          <w:sz w:val="24"/>
          <w:szCs w:val="24"/>
          <w14:ligatures w14:val="none"/>
        </w:rPr>
        <w:t>г</w:t>
      </w:r>
    </w:p>
    <w:tbl>
      <w:tblPr>
        <w:tblW w:w="5171" w:type="pct"/>
        <w:tblLook w:val="04A0" w:firstRow="1" w:lastRow="0" w:firstColumn="1" w:lastColumn="0" w:noHBand="0" w:noVBand="1"/>
      </w:tblPr>
      <w:tblGrid>
        <w:gridCol w:w="2993"/>
        <w:gridCol w:w="695"/>
        <w:gridCol w:w="1366"/>
        <w:gridCol w:w="1275"/>
        <w:gridCol w:w="1055"/>
        <w:gridCol w:w="2270"/>
        <w:gridCol w:w="21"/>
      </w:tblGrid>
      <w:tr w:rsidR="00466EB0" w:rsidRPr="00466EB0" w14:paraId="0667CE9E" w14:textId="77777777" w:rsidTr="00466EB0">
        <w:trPr>
          <w:cantSplit/>
          <w:tblHeader/>
        </w:trPr>
        <w:tc>
          <w:tcPr>
            <w:tcW w:w="1546" w:type="pct"/>
            <w:vMerge w:val="restart"/>
            <w:tcBorders>
              <w:top w:val="single" w:sz="8" w:space="0" w:color="auto"/>
              <w:left w:val="nil"/>
              <w:bottom w:val="single" w:sz="8" w:space="0" w:color="auto"/>
              <w:right w:val="nil"/>
            </w:tcBorders>
          </w:tcPr>
          <w:p w14:paraId="49362992"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1065" w:type="pct"/>
            <w:gridSpan w:val="2"/>
            <w:tcBorders>
              <w:top w:val="single" w:sz="8" w:space="0" w:color="auto"/>
              <w:left w:val="nil"/>
              <w:bottom w:val="single" w:sz="4" w:space="0" w:color="auto"/>
              <w:right w:val="nil"/>
            </w:tcBorders>
            <w:vAlign w:val="center"/>
            <w:hideMark/>
          </w:tcPr>
          <w:p w14:paraId="3DE5A340"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Человек</w:t>
            </w:r>
          </w:p>
        </w:tc>
        <w:tc>
          <w:tcPr>
            <w:tcW w:w="2388" w:type="pct"/>
            <w:gridSpan w:val="4"/>
            <w:tcBorders>
              <w:top w:val="single" w:sz="8" w:space="0" w:color="auto"/>
              <w:left w:val="nil"/>
              <w:bottom w:val="single" w:sz="4" w:space="0" w:color="auto"/>
              <w:right w:val="nil"/>
            </w:tcBorders>
            <w:vAlign w:val="center"/>
            <w:hideMark/>
          </w:tcPr>
          <w:p w14:paraId="2DB4A698"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На 10 тыс. населения</w:t>
            </w:r>
          </w:p>
        </w:tc>
      </w:tr>
      <w:tr w:rsidR="00466EB0" w:rsidRPr="00466EB0" w14:paraId="6C38EEEE" w14:textId="77777777" w:rsidTr="00466EB0">
        <w:trPr>
          <w:gridAfter w:val="1"/>
          <w:wAfter w:w="11" w:type="pct"/>
          <w:cantSplit/>
          <w:tblHeader/>
        </w:trPr>
        <w:tc>
          <w:tcPr>
            <w:tcW w:w="0" w:type="auto"/>
            <w:vMerge/>
            <w:tcBorders>
              <w:top w:val="single" w:sz="8" w:space="0" w:color="auto"/>
              <w:left w:val="nil"/>
              <w:bottom w:val="single" w:sz="8" w:space="0" w:color="auto"/>
              <w:right w:val="nil"/>
            </w:tcBorders>
            <w:vAlign w:val="center"/>
            <w:hideMark/>
          </w:tcPr>
          <w:p w14:paraId="576E3C1E" w14:textId="77777777" w:rsidR="00466EB0" w:rsidRPr="00466EB0" w:rsidRDefault="00466EB0" w:rsidP="00466EB0">
            <w:pPr>
              <w:spacing w:after="0" w:line="240" w:lineRule="auto"/>
              <w:rPr>
                <w:rFonts w:ascii="Times New Roman" w:eastAsia="Calibri" w:hAnsi="Times New Roman" w:cs="Times New Roman"/>
                <w:kern w:val="0"/>
                <w:sz w:val="20"/>
                <w:szCs w:val="20"/>
                <w14:ligatures w14:val="none"/>
              </w:rPr>
            </w:pPr>
          </w:p>
        </w:tc>
        <w:tc>
          <w:tcPr>
            <w:tcW w:w="359" w:type="pct"/>
            <w:tcBorders>
              <w:top w:val="single" w:sz="4" w:space="0" w:color="auto"/>
              <w:left w:val="nil"/>
              <w:bottom w:val="single" w:sz="8" w:space="0" w:color="auto"/>
              <w:right w:val="nil"/>
            </w:tcBorders>
            <w:hideMark/>
          </w:tcPr>
          <w:p w14:paraId="3B0537FF"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w:t>
            </w:r>
            <w:r w:rsidRPr="00466EB0">
              <w:rPr>
                <w:rFonts w:ascii="Times New Roman" w:eastAsia="Calibri" w:hAnsi="Times New Roman" w:cs="Times New Roman"/>
                <w:b/>
                <w:bCs/>
                <w:kern w:val="0"/>
                <w:sz w:val="20"/>
                <w:szCs w:val="20"/>
                <w:lang w:val="ky-KG"/>
                <w14:ligatures w14:val="none"/>
              </w:rPr>
              <w:t>24</w:t>
            </w:r>
          </w:p>
        </w:tc>
        <w:tc>
          <w:tcPr>
            <w:tcW w:w="706" w:type="pct"/>
            <w:tcBorders>
              <w:top w:val="single" w:sz="4" w:space="0" w:color="auto"/>
              <w:left w:val="nil"/>
              <w:bottom w:val="single" w:sz="8" w:space="0" w:color="auto"/>
              <w:right w:val="nil"/>
            </w:tcBorders>
            <w:hideMark/>
          </w:tcPr>
          <w:p w14:paraId="5241F718"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2025</w:t>
            </w:r>
          </w:p>
        </w:tc>
        <w:tc>
          <w:tcPr>
            <w:tcW w:w="659" w:type="pct"/>
            <w:tcBorders>
              <w:top w:val="single" w:sz="4" w:space="0" w:color="auto"/>
              <w:left w:val="nil"/>
              <w:bottom w:val="single" w:sz="8" w:space="0" w:color="auto"/>
              <w:right w:val="nil"/>
            </w:tcBorders>
            <w:hideMark/>
          </w:tcPr>
          <w:p w14:paraId="47B13C2B"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w:t>
            </w:r>
            <w:r w:rsidRPr="00466EB0">
              <w:rPr>
                <w:rFonts w:ascii="Times New Roman" w:eastAsia="Calibri" w:hAnsi="Times New Roman" w:cs="Times New Roman"/>
                <w:b/>
                <w:bCs/>
                <w:kern w:val="0"/>
                <w:sz w:val="20"/>
                <w:szCs w:val="20"/>
                <w:lang w:val="ky-KG"/>
                <w14:ligatures w14:val="none"/>
              </w:rPr>
              <w:t>24</w:t>
            </w:r>
          </w:p>
        </w:tc>
        <w:tc>
          <w:tcPr>
            <w:tcW w:w="545" w:type="pct"/>
            <w:tcBorders>
              <w:top w:val="single" w:sz="4" w:space="0" w:color="auto"/>
              <w:left w:val="nil"/>
              <w:bottom w:val="single" w:sz="8" w:space="0" w:color="auto"/>
              <w:right w:val="nil"/>
            </w:tcBorders>
            <w:hideMark/>
          </w:tcPr>
          <w:p w14:paraId="755E1F66" w14:textId="77777777" w:rsidR="00466EB0" w:rsidRPr="00466EB0" w:rsidRDefault="00466EB0" w:rsidP="00466EB0">
            <w:pPr>
              <w:spacing w:before="20" w:after="40" w:line="256" w:lineRule="auto"/>
              <w:jc w:val="center"/>
              <w:rPr>
                <w:rFonts w:ascii="Times New Roman" w:eastAsia="Calibri" w:hAnsi="Times New Roman" w:cs="Times New Roman"/>
                <w:b/>
                <w:bCs/>
                <w:kern w:val="0"/>
                <w:sz w:val="20"/>
                <w:szCs w:val="20"/>
                <w:lang w:val="ky-KG"/>
                <w14:ligatures w14:val="none"/>
              </w:rPr>
            </w:pPr>
            <w:r w:rsidRPr="00466EB0">
              <w:rPr>
                <w:rFonts w:ascii="Times New Roman" w:eastAsia="Calibri" w:hAnsi="Times New Roman" w:cs="Times New Roman"/>
                <w:b/>
                <w:bCs/>
                <w:kern w:val="0"/>
                <w:sz w:val="20"/>
                <w:szCs w:val="20"/>
                <w14:ligatures w14:val="none"/>
              </w:rPr>
              <w:t>2025</w:t>
            </w:r>
          </w:p>
        </w:tc>
        <w:tc>
          <w:tcPr>
            <w:tcW w:w="1173" w:type="pct"/>
            <w:tcBorders>
              <w:top w:val="single" w:sz="4" w:space="0" w:color="auto"/>
              <w:left w:val="nil"/>
              <w:bottom w:val="single" w:sz="8" w:space="0" w:color="auto"/>
              <w:right w:val="nil"/>
            </w:tcBorders>
            <w:hideMark/>
          </w:tcPr>
          <w:p w14:paraId="36E78DD5" w14:textId="77777777" w:rsidR="00466EB0" w:rsidRPr="00466EB0" w:rsidRDefault="00466EB0" w:rsidP="00466EB0">
            <w:pPr>
              <w:spacing w:before="20" w:after="40" w:line="256" w:lineRule="auto"/>
              <w:jc w:val="right"/>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kern w:val="0"/>
                <w:sz w:val="20"/>
                <w:szCs w:val="20"/>
                <w14:ligatures w14:val="none"/>
              </w:rPr>
              <w:t>2025 в процентах к 2024</w:t>
            </w:r>
          </w:p>
        </w:tc>
      </w:tr>
      <w:tr w:rsidR="00466EB0" w:rsidRPr="00466EB0" w14:paraId="271845B0" w14:textId="77777777" w:rsidTr="00466EB0">
        <w:trPr>
          <w:gridAfter w:val="1"/>
          <w:wAfter w:w="11" w:type="pct"/>
          <w:trHeight w:val="375"/>
        </w:trPr>
        <w:tc>
          <w:tcPr>
            <w:tcW w:w="1546" w:type="pct"/>
            <w:tcBorders>
              <w:top w:val="single" w:sz="8" w:space="0" w:color="auto"/>
              <w:left w:val="nil"/>
              <w:bottom w:val="nil"/>
              <w:right w:val="nil"/>
            </w:tcBorders>
            <w:vAlign w:val="bottom"/>
            <w:hideMark/>
          </w:tcPr>
          <w:p w14:paraId="5F331666" w14:textId="77777777" w:rsidR="00466EB0" w:rsidRPr="00466EB0" w:rsidRDefault="00466EB0" w:rsidP="00466EB0">
            <w:pPr>
              <w:spacing w:before="20" w:after="40" w:line="256" w:lineRule="auto"/>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Миграция - всего</w:t>
            </w:r>
          </w:p>
        </w:tc>
        <w:tc>
          <w:tcPr>
            <w:tcW w:w="359" w:type="pct"/>
            <w:tcBorders>
              <w:top w:val="single" w:sz="8" w:space="0" w:color="auto"/>
              <w:left w:val="nil"/>
              <w:bottom w:val="nil"/>
              <w:right w:val="nil"/>
            </w:tcBorders>
            <w:vAlign w:val="center"/>
          </w:tcPr>
          <w:p w14:paraId="45EF1D4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706" w:type="pct"/>
            <w:tcBorders>
              <w:top w:val="single" w:sz="8" w:space="0" w:color="auto"/>
              <w:left w:val="nil"/>
              <w:bottom w:val="nil"/>
              <w:right w:val="nil"/>
            </w:tcBorders>
            <w:vAlign w:val="center"/>
          </w:tcPr>
          <w:p w14:paraId="0143C91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tcBorders>
              <w:top w:val="single" w:sz="8" w:space="0" w:color="auto"/>
              <w:left w:val="nil"/>
              <w:bottom w:val="nil"/>
              <w:right w:val="nil"/>
            </w:tcBorders>
            <w:vAlign w:val="center"/>
          </w:tcPr>
          <w:p w14:paraId="208596E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tcBorders>
              <w:top w:val="single" w:sz="8" w:space="0" w:color="auto"/>
              <w:left w:val="nil"/>
              <w:bottom w:val="nil"/>
              <w:right w:val="nil"/>
            </w:tcBorders>
            <w:vAlign w:val="center"/>
          </w:tcPr>
          <w:p w14:paraId="3FFBBE5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tcBorders>
              <w:top w:val="single" w:sz="8" w:space="0" w:color="auto"/>
              <w:left w:val="nil"/>
              <w:bottom w:val="nil"/>
              <w:right w:val="nil"/>
            </w:tcBorders>
            <w:vAlign w:val="center"/>
          </w:tcPr>
          <w:p w14:paraId="37C1F672"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7CCF959D" w14:textId="77777777" w:rsidTr="00466EB0">
        <w:trPr>
          <w:gridAfter w:val="1"/>
          <w:wAfter w:w="11" w:type="pct"/>
        </w:trPr>
        <w:tc>
          <w:tcPr>
            <w:tcW w:w="1546" w:type="pct"/>
            <w:vAlign w:val="bottom"/>
            <w:hideMark/>
          </w:tcPr>
          <w:p w14:paraId="69363558"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5FA96AF3"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4012</w:t>
            </w:r>
          </w:p>
        </w:tc>
        <w:tc>
          <w:tcPr>
            <w:tcW w:w="706" w:type="pct"/>
            <w:vAlign w:val="bottom"/>
            <w:hideMark/>
          </w:tcPr>
          <w:p w14:paraId="0178E165"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7172</w:t>
            </w:r>
          </w:p>
        </w:tc>
        <w:tc>
          <w:tcPr>
            <w:tcW w:w="659" w:type="pct"/>
            <w:vAlign w:val="bottom"/>
            <w:hideMark/>
          </w:tcPr>
          <w:p w14:paraId="156B8F8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12,4</w:t>
            </w:r>
          </w:p>
        </w:tc>
        <w:tc>
          <w:tcPr>
            <w:tcW w:w="545" w:type="pct"/>
            <w:vAlign w:val="bottom"/>
            <w:hideMark/>
          </w:tcPr>
          <w:p w14:paraId="5A6CD0A1"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21,9</w:t>
            </w:r>
          </w:p>
        </w:tc>
        <w:tc>
          <w:tcPr>
            <w:tcW w:w="1173" w:type="pct"/>
            <w:vAlign w:val="bottom"/>
            <w:hideMark/>
          </w:tcPr>
          <w:p w14:paraId="1B8C9F7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1,8 р</w:t>
            </w:r>
          </w:p>
        </w:tc>
      </w:tr>
      <w:tr w:rsidR="00466EB0" w:rsidRPr="00466EB0" w14:paraId="5EBAA595" w14:textId="77777777" w:rsidTr="00466EB0">
        <w:trPr>
          <w:gridAfter w:val="1"/>
          <w:wAfter w:w="11" w:type="pct"/>
        </w:trPr>
        <w:tc>
          <w:tcPr>
            <w:tcW w:w="1546" w:type="pct"/>
            <w:vAlign w:val="bottom"/>
            <w:hideMark/>
          </w:tcPr>
          <w:p w14:paraId="42AB9701"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выбывших</w:t>
            </w:r>
          </w:p>
        </w:tc>
        <w:tc>
          <w:tcPr>
            <w:tcW w:w="359" w:type="pct"/>
            <w:vAlign w:val="bottom"/>
            <w:hideMark/>
          </w:tcPr>
          <w:p w14:paraId="4BCCDBA7"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1500</w:t>
            </w:r>
          </w:p>
        </w:tc>
        <w:tc>
          <w:tcPr>
            <w:tcW w:w="706" w:type="pct"/>
            <w:vAlign w:val="bottom"/>
            <w:hideMark/>
          </w:tcPr>
          <w:p w14:paraId="0D136AC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1400</w:t>
            </w:r>
          </w:p>
        </w:tc>
        <w:tc>
          <w:tcPr>
            <w:tcW w:w="659" w:type="pct"/>
            <w:vAlign w:val="bottom"/>
            <w:hideMark/>
          </w:tcPr>
          <w:p w14:paraId="3CF4880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4,7</w:t>
            </w:r>
          </w:p>
        </w:tc>
        <w:tc>
          <w:tcPr>
            <w:tcW w:w="545" w:type="pct"/>
            <w:vAlign w:val="bottom"/>
            <w:hideMark/>
          </w:tcPr>
          <w:p w14:paraId="0C1404D6"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4,3</w:t>
            </w:r>
          </w:p>
        </w:tc>
        <w:tc>
          <w:tcPr>
            <w:tcW w:w="1173" w:type="pct"/>
            <w:vAlign w:val="bottom"/>
            <w:hideMark/>
          </w:tcPr>
          <w:p w14:paraId="770A3C5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91,5</w:t>
            </w:r>
          </w:p>
        </w:tc>
      </w:tr>
      <w:tr w:rsidR="00466EB0" w:rsidRPr="00466EB0" w14:paraId="1AC2045B" w14:textId="77777777" w:rsidTr="00466EB0">
        <w:trPr>
          <w:gridAfter w:val="1"/>
          <w:wAfter w:w="11" w:type="pct"/>
        </w:trPr>
        <w:tc>
          <w:tcPr>
            <w:tcW w:w="1546" w:type="pct"/>
            <w:vAlign w:val="bottom"/>
            <w:hideMark/>
          </w:tcPr>
          <w:p w14:paraId="396F3140"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 xml:space="preserve">миграционный </w:t>
            </w:r>
            <w:proofErr w:type="spellStart"/>
            <w:proofErr w:type="gramStart"/>
            <w:r w:rsidRPr="00466EB0">
              <w:rPr>
                <w:rFonts w:ascii="Times New Roman" w:eastAsia="Calibri" w:hAnsi="Times New Roman" w:cs="Times New Roman"/>
                <w:kern w:val="0"/>
                <w:sz w:val="20"/>
                <w:szCs w:val="20"/>
                <w14:ligatures w14:val="none"/>
              </w:rPr>
              <w:t>прирост,отток</w:t>
            </w:r>
            <w:proofErr w:type="spellEnd"/>
            <w:proofErr w:type="gramEnd"/>
            <w:r w:rsidRPr="00466EB0">
              <w:rPr>
                <w:rFonts w:ascii="Times New Roman" w:eastAsia="Calibri" w:hAnsi="Times New Roman" w:cs="Times New Roman"/>
                <w:kern w:val="0"/>
                <w:sz w:val="20"/>
                <w:szCs w:val="20"/>
                <w14:ligatures w14:val="none"/>
              </w:rPr>
              <w:t xml:space="preserve">(-) </w:t>
            </w:r>
          </w:p>
        </w:tc>
        <w:tc>
          <w:tcPr>
            <w:tcW w:w="359" w:type="pct"/>
            <w:vAlign w:val="bottom"/>
            <w:hideMark/>
          </w:tcPr>
          <w:p w14:paraId="79C14235"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2512</w:t>
            </w:r>
          </w:p>
        </w:tc>
        <w:tc>
          <w:tcPr>
            <w:tcW w:w="706" w:type="pct"/>
            <w:vAlign w:val="bottom"/>
            <w:hideMark/>
          </w:tcPr>
          <w:p w14:paraId="0615E2EB"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5772</w:t>
            </w:r>
          </w:p>
        </w:tc>
        <w:tc>
          <w:tcPr>
            <w:tcW w:w="659" w:type="pct"/>
            <w:vAlign w:val="bottom"/>
            <w:hideMark/>
          </w:tcPr>
          <w:p w14:paraId="10AF07F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7,7</w:t>
            </w:r>
          </w:p>
        </w:tc>
        <w:tc>
          <w:tcPr>
            <w:tcW w:w="545" w:type="pct"/>
            <w:vAlign w:val="bottom"/>
            <w:hideMark/>
          </w:tcPr>
          <w:p w14:paraId="25D2851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17,6</w:t>
            </w:r>
          </w:p>
        </w:tc>
        <w:tc>
          <w:tcPr>
            <w:tcW w:w="1173" w:type="pct"/>
            <w:vAlign w:val="bottom"/>
            <w:hideMark/>
          </w:tcPr>
          <w:p w14:paraId="1847EFA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2,3 р</w:t>
            </w:r>
          </w:p>
        </w:tc>
      </w:tr>
      <w:tr w:rsidR="00466EB0" w:rsidRPr="00466EB0" w14:paraId="444ADD19" w14:textId="77777777" w:rsidTr="00466EB0">
        <w:trPr>
          <w:gridAfter w:val="1"/>
          <w:wAfter w:w="11" w:type="pct"/>
        </w:trPr>
        <w:tc>
          <w:tcPr>
            <w:tcW w:w="1546" w:type="pct"/>
            <w:vAlign w:val="bottom"/>
            <w:hideMark/>
          </w:tcPr>
          <w:p w14:paraId="202DE85C" w14:textId="77777777" w:rsidR="00466EB0" w:rsidRPr="00466EB0" w:rsidRDefault="00466EB0" w:rsidP="00466EB0">
            <w:pPr>
              <w:spacing w:before="20" w:after="40" w:line="256" w:lineRule="auto"/>
              <w:ind w:left="284"/>
              <w:rPr>
                <w:rFonts w:ascii="Times New Roman" w:eastAsia="Arial Unicode MS"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в том числе:</w:t>
            </w:r>
          </w:p>
        </w:tc>
        <w:tc>
          <w:tcPr>
            <w:tcW w:w="359" w:type="pct"/>
            <w:vAlign w:val="bottom"/>
          </w:tcPr>
          <w:p w14:paraId="1C37C7F9"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22FF57E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38DCE8F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0DE29C6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4997169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1E9E9102" w14:textId="77777777" w:rsidTr="00466EB0">
        <w:trPr>
          <w:gridAfter w:val="1"/>
          <w:wAfter w:w="11" w:type="pct"/>
        </w:trPr>
        <w:tc>
          <w:tcPr>
            <w:tcW w:w="1546" w:type="pct"/>
            <w:vAlign w:val="bottom"/>
            <w:hideMark/>
          </w:tcPr>
          <w:p w14:paraId="0710E90B" w14:textId="77777777" w:rsidR="00466EB0" w:rsidRPr="00466EB0" w:rsidRDefault="00466EB0" w:rsidP="00466EB0">
            <w:pPr>
              <w:spacing w:before="20" w:after="40" w:line="256" w:lineRule="auto"/>
              <w:rPr>
                <w:rFonts w:ascii="Times New Roman" w:eastAsia="Calibri" w:hAnsi="Times New Roman" w:cs="Times New Roman"/>
                <w:b/>
                <w:bCs/>
                <w:kern w:val="0"/>
                <w:sz w:val="20"/>
                <w:szCs w:val="20"/>
                <w14:ligatures w14:val="none"/>
              </w:rPr>
            </w:pPr>
            <w:r w:rsidRPr="00466EB0">
              <w:rPr>
                <w:rFonts w:ascii="Times New Roman" w:eastAsia="Calibri" w:hAnsi="Times New Roman" w:cs="Times New Roman"/>
                <w:b/>
                <w:bCs/>
                <w:kern w:val="0"/>
                <w:sz w:val="20"/>
                <w:szCs w:val="20"/>
                <w14:ligatures w14:val="none"/>
              </w:rPr>
              <w:t>Внешняя миграция</w:t>
            </w:r>
          </w:p>
        </w:tc>
        <w:tc>
          <w:tcPr>
            <w:tcW w:w="359" w:type="pct"/>
            <w:vAlign w:val="bottom"/>
          </w:tcPr>
          <w:p w14:paraId="2EC9001F"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701676C8"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28D7C87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7932A07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2644207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167C0E1B" w14:textId="77777777" w:rsidTr="00466EB0">
        <w:trPr>
          <w:gridAfter w:val="1"/>
          <w:wAfter w:w="11" w:type="pct"/>
        </w:trPr>
        <w:tc>
          <w:tcPr>
            <w:tcW w:w="1546" w:type="pct"/>
            <w:vAlign w:val="bottom"/>
            <w:hideMark/>
          </w:tcPr>
          <w:p w14:paraId="442DC567"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2AFAEBCB"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685</w:t>
            </w:r>
          </w:p>
        </w:tc>
        <w:tc>
          <w:tcPr>
            <w:tcW w:w="706" w:type="pct"/>
            <w:vAlign w:val="bottom"/>
            <w:hideMark/>
          </w:tcPr>
          <w:p w14:paraId="77348962"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923</w:t>
            </w:r>
          </w:p>
        </w:tc>
        <w:tc>
          <w:tcPr>
            <w:tcW w:w="659" w:type="pct"/>
            <w:vAlign w:val="bottom"/>
            <w:hideMark/>
          </w:tcPr>
          <w:p w14:paraId="35876F1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2,1</w:t>
            </w:r>
          </w:p>
        </w:tc>
        <w:tc>
          <w:tcPr>
            <w:tcW w:w="545" w:type="pct"/>
            <w:vAlign w:val="bottom"/>
            <w:hideMark/>
          </w:tcPr>
          <w:p w14:paraId="27BE5E6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2,8</w:t>
            </w:r>
          </w:p>
        </w:tc>
        <w:tc>
          <w:tcPr>
            <w:tcW w:w="1173" w:type="pct"/>
            <w:vAlign w:val="bottom"/>
            <w:hideMark/>
          </w:tcPr>
          <w:p w14:paraId="4D38C8CC"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133,3</w:t>
            </w:r>
          </w:p>
        </w:tc>
      </w:tr>
      <w:tr w:rsidR="00466EB0" w:rsidRPr="00466EB0" w14:paraId="01FF1D6B" w14:textId="77777777" w:rsidTr="00466EB0">
        <w:trPr>
          <w:gridAfter w:val="1"/>
          <w:wAfter w:w="11" w:type="pct"/>
        </w:trPr>
        <w:tc>
          <w:tcPr>
            <w:tcW w:w="1546" w:type="pct"/>
            <w:vAlign w:val="bottom"/>
            <w:hideMark/>
          </w:tcPr>
          <w:p w14:paraId="3035ED0A"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выбывших</w:t>
            </w:r>
          </w:p>
        </w:tc>
        <w:tc>
          <w:tcPr>
            <w:tcW w:w="359" w:type="pct"/>
            <w:vAlign w:val="bottom"/>
            <w:hideMark/>
          </w:tcPr>
          <w:p w14:paraId="1FD35A33"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292</w:t>
            </w:r>
          </w:p>
        </w:tc>
        <w:tc>
          <w:tcPr>
            <w:tcW w:w="706" w:type="pct"/>
            <w:vAlign w:val="bottom"/>
            <w:hideMark/>
          </w:tcPr>
          <w:p w14:paraId="0A380789"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231</w:t>
            </w:r>
          </w:p>
        </w:tc>
        <w:tc>
          <w:tcPr>
            <w:tcW w:w="659" w:type="pct"/>
            <w:vAlign w:val="bottom"/>
            <w:hideMark/>
          </w:tcPr>
          <w:p w14:paraId="2285BE4E"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0,9</w:t>
            </w:r>
          </w:p>
        </w:tc>
        <w:tc>
          <w:tcPr>
            <w:tcW w:w="545" w:type="pct"/>
            <w:vAlign w:val="bottom"/>
            <w:hideMark/>
          </w:tcPr>
          <w:p w14:paraId="7FE27E4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0,7</w:t>
            </w:r>
          </w:p>
        </w:tc>
        <w:tc>
          <w:tcPr>
            <w:tcW w:w="1173" w:type="pct"/>
            <w:vAlign w:val="bottom"/>
            <w:hideMark/>
          </w:tcPr>
          <w:p w14:paraId="2F12DEEE"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77,8</w:t>
            </w:r>
          </w:p>
        </w:tc>
      </w:tr>
      <w:tr w:rsidR="00466EB0" w:rsidRPr="00466EB0" w14:paraId="1E535404" w14:textId="77777777" w:rsidTr="00466EB0">
        <w:trPr>
          <w:gridAfter w:val="1"/>
          <w:wAfter w:w="11" w:type="pct"/>
        </w:trPr>
        <w:tc>
          <w:tcPr>
            <w:tcW w:w="1546" w:type="pct"/>
            <w:vAlign w:val="bottom"/>
            <w:hideMark/>
          </w:tcPr>
          <w:p w14:paraId="331833E4"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 xml:space="preserve">миграционный </w:t>
            </w:r>
            <w:proofErr w:type="spellStart"/>
            <w:proofErr w:type="gramStart"/>
            <w:r w:rsidRPr="00466EB0">
              <w:rPr>
                <w:rFonts w:ascii="Times New Roman" w:eastAsia="Calibri" w:hAnsi="Times New Roman" w:cs="Times New Roman"/>
                <w:kern w:val="0"/>
                <w:sz w:val="20"/>
                <w:szCs w:val="20"/>
                <w14:ligatures w14:val="none"/>
              </w:rPr>
              <w:t>прирост,отток</w:t>
            </w:r>
            <w:proofErr w:type="spellEnd"/>
            <w:proofErr w:type="gramEnd"/>
            <w:r w:rsidRPr="00466EB0">
              <w:rPr>
                <w:rFonts w:ascii="Times New Roman" w:eastAsia="Calibri" w:hAnsi="Times New Roman" w:cs="Times New Roman"/>
                <w:kern w:val="0"/>
                <w:sz w:val="20"/>
                <w:szCs w:val="20"/>
                <w14:ligatures w14:val="none"/>
              </w:rPr>
              <w:t xml:space="preserve">(-) </w:t>
            </w:r>
          </w:p>
        </w:tc>
        <w:tc>
          <w:tcPr>
            <w:tcW w:w="359" w:type="pct"/>
            <w:vAlign w:val="bottom"/>
            <w:hideMark/>
          </w:tcPr>
          <w:p w14:paraId="428B7724"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393</w:t>
            </w:r>
          </w:p>
        </w:tc>
        <w:tc>
          <w:tcPr>
            <w:tcW w:w="706" w:type="pct"/>
            <w:vAlign w:val="bottom"/>
            <w:hideMark/>
          </w:tcPr>
          <w:p w14:paraId="7B666B3A"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692</w:t>
            </w:r>
          </w:p>
        </w:tc>
        <w:tc>
          <w:tcPr>
            <w:tcW w:w="659" w:type="pct"/>
            <w:vAlign w:val="bottom"/>
            <w:hideMark/>
          </w:tcPr>
          <w:p w14:paraId="232C9765"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1,2</w:t>
            </w:r>
          </w:p>
        </w:tc>
        <w:tc>
          <w:tcPr>
            <w:tcW w:w="545" w:type="pct"/>
            <w:vAlign w:val="bottom"/>
            <w:hideMark/>
          </w:tcPr>
          <w:p w14:paraId="00B8B2F8"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2,1</w:t>
            </w:r>
          </w:p>
        </w:tc>
        <w:tc>
          <w:tcPr>
            <w:tcW w:w="1173" w:type="pct"/>
            <w:vAlign w:val="bottom"/>
            <w:hideMark/>
          </w:tcPr>
          <w:p w14:paraId="48B68D3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в 1,7 р</w:t>
            </w:r>
          </w:p>
        </w:tc>
      </w:tr>
      <w:tr w:rsidR="00466EB0" w:rsidRPr="00466EB0" w14:paraId="2D9961B7" w14:textId="77777777" w:rsidTr="00466EB0">
        <w:trPr>
          <w:gridAfter w:val="1"/>
          <w:wAfter w:w="11" w:type="pct"/>
        </w:trPr>
        <w:tc>
          <w:tcPr>
            <w:tcW w:w="1546" w:type="pct"/>
            <w:vAlign w:val="bottom"/>
            <w:hideMark/>
          </w:tcPr>
          <w:p w14:paraId="7DCAD9C4" w14:textId="77777777" w:rsidR="00466EB0" w:rsidRPr="00466EB0" w:rsidRDefault="00466EB0" w:rsidP="00466EB0">
            <w:pPr>
              <w:spacing w:before="20" w:after="40" w:line="256" w:lineRule="auto"/>
              <w:rPr>
                <w:rFonts w:ascii="Times New Roman" w:eastAsia="Calibri" w:hAnsi="Times New Roman" w:cs="Times New Roman"/>
                <w:b/>
                <w:kern w:val="0"/>
                <w:sz w:val="20"/>
                <w:szCs w:val="20"/>
                <w14:ligatures w14:val="none"/>
              </w:rPr>
            </w:pPr>
            <w:r w:rsidRPr="00466EB0">
              <w:rPr>
                <w:rFonts w:ascii="Times New Roman" w:eastAsia="Calibri" w:hAnsi="Times New Roman" w:cs="Times New Roman"/>
                <w:b/>
                <w:kern w:val="0"/>
                <w:sz w:val="20"/>
                <w:szCs w:val="20"/>
                <w14:ligatures w14:val="none"/>
              </w:rPr>
              <w:t xml:space="preserve">Межобластная миграция </w:t>
            </w:r>
          </w:p>
        </w:tc>
        <w:tc>
          <w:tcPr>
            <w:tcW w:w="359" w:type="pct"/>
            <w:vAlign w:val="bottom"/>
          </w:tcPr>
          <w:p w14:paraId="6A113CDF"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14:ligatures w14:val="none"/>
              </w:rPr>
            </w:pPr>
          </w:p>
        </w:tc>
        <w:tc>
          <w:tcPr>
            <w:tcW w:w="706" w:type="pct"/>
            <w:vAlign w:val="bottom"/>
          </w:tcPr>
          <w:p w14:paraId="32591CD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659" w:type="pct"/>
            <w:vAlign w:val="bottom"/>
          </w:tcPr>
          <w:p w14:paraId="1FB4382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545" w:type="pct"/>
            <w:vAlign w:val="bottom"/>
          </w:tcPr>
          <w:p w14:paraId="5FDBE88B"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vAlign w:val="bottom"/>
          </w:tcPr>
          <w:p w14:paraId="1275004E"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r>
      <w:tr w:rsidR="00466EB0" w:rsidRPr="00466EB0" w14:paraId="763C7AFD" w14:textId="77777777" w:rsidTr="00466EB0">
        <w:trPr>
          <w:gridAfter w:val="1"/>
          <w:wAfter w:w="11" w:type="pct"/>
        </w:trPr>
        <w:tc>
          <w:tcPr>
            <w:tcW w:w="1546" w:type="pct"/>
            <w:vAlign w:val="bottom"/>
            <w:hideMark/>
          </w:tcPr>
          <w:p w14:paraId="704677DA"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прибывших</w:t>
            </w:r>
          </w:p>
        </w:tc>
        <w:tc>
          <w:tcPr>
            <w:tcW w:w="359" w:type="pct"/>
            <w:vAlign w:val="bottom"/>
            <w:hideMark/>
          </w:tcPr>
          <w:p w14:paraId="5A70E63F"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3327</w:t>
            </w:r>
          </w:p>
        </w:tc>
        <w:tc>
          <w:tcPr>
            <w:tcW w:w="706" w:type="pct"/>
            <w:vAlign w:val="bottom"/>
            <w:hideMark/>
          </w:tcPr>
          <w:p w14:paraId="383DE91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6249</w:t>
            </w:r>
          </w:p>
        </w:tc>
        <w:tc>
          <w:tcPr>
            <w:tcW w:w="659" w:type="pct"/>
            <w:vAlign w:val="bottom"/>
            <w:hideMark/>
          </w:tcPr>
          <w:p w14:paraId="3A22CD0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10,3</w:t>
            </w:r>
          </w:p>
        </w:tc>
        <w:tc>
          <w:tcPr>
            <w:tcW w:w="545" w:type="pct"/>
            <w:vAlign w:val="bottom"/>
            <w:hideMark/>
          </w:tcPr>
          <w:p w14:paraId="6421351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19,1</w:t>
            </w:r>
          </w:p>
        </w:tc>
        <w:tc>
          <w:tcPr>
            <w:tcW w:w="1173" w:type="pct"/>
            <w:vAlign w:val="bottom"/>
            <w:hideMark/>
          </w:tcPr>
          <w:p w14:paraId="68FE136F"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1,8 р</w:t>
            </w:r>
          </w:p>
        </w:tc>
      </w:tr>
      <w:tr w:rsidR="00466EB0" w:rsidRPr="00466EB0" w14:paraId="3BF71366" w14:textId="77777777" w:rsidTr="00466EB0">
        <w:trPr>
          <w:gridAfter w:val="1"/>
          <w:wAfter w:w="11" w:type="pct"/>
        </w:trPr>
        <w:tc>
          <w:tcPr>
            <w:tcW w:w="1546" w:type="pct"/>
            <w:vAlign w:val="bottom"/>
            <w:hideMark/>
          </w:tcPr>
          <w:p w14:paraId="09472ACF"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число выбывших</w:t>
            </w:r>
          </w:p>
        </w:tc>
        <w:tc>
          <w:tcPr>
            <w:tcW w:w="359" w:type="pct"/>
            <w:vAlign w:val="bottom"/>
            <w:hideMark/>
          </w:tcPr>
          <w:p w14:paraId="0A41F416"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1208</w:t>
            </w:r>
          </w:p>
        </w:tc>
        <w:tc>
          <w:tcPr>
            <w:tcW w:w="706" w:type="pct"/>
            <w:vAlign w:val="bottom"/>
            <w:hideMark/>
          </w:tcPr>
          <w:p w14:paraId="1F3D9BE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1169</w:t>
            </w:r>
          </w:p>
        </w:tc>
        <w:tc>
          <w:tcPr>
            <w:tcW w:w="659" w:type="pct"/>
            <w:vAlign w:val="bottom"/>
            <w:hideMark/>
          </w:tcPr>
          <w:p w14:paraId="1992B155"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3,7</w:t>
            </w:r>
          </w:p>
        </w:tc>
        <w:tc>
          <w:tcPr>
            <w:tcW w:w="545" w:type="pct"/>
            <w:vAlign w:val="bottom"/>
            <w:hideMark/>
          </w:tcPr>
          <w:p w14:paraId="2BA9B723"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3,6</w:t>
            </w:r>
          </w:p>
        </w:tc>
        <w:tc>
          <w:tcPr>
            <w:tcW w:w="1173" w:type="pct"/>
            <w:vAlign w:val="bottom"/>
            <w:hideMark/>
          </w:tcPr>
          <w:p w14:paraId="28E38877"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97,3</w:t>
            </w:r>
          </w:p>
        </w:tc>
      </w:tr>
      <w:tr w:rsidR="00466EB0" w:rsidRPr="00466EB0" w14:paraId="125386A7" w14:textId="77777777" w:rsidTr="00466EB0">
        <w:trPr>
          <w:gridAfter w:val="1"/>
          <w:wAfter w:w="11" w:type="pct"/>
        </w:trPr>
        <w:tc>
          <w:tcPr>
            <w:tcW w:w="1546" w:type="pct"/>
            <w:vAlign w:val="bottom"/>
            <w:hideMark/>
          </w:tcPr>
          <w:p w14:paraId="10B0058D"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r w:rsidRPr="00466EB0">
              <w:rPr>
                <w:rFonts w:ascii="Times New Roman" w:eastAsia="Calibri" w:hAnsi="Times New Roman" w:cs="Times New Roman"/>
                <w:kern w:val="0"/>
                <w:sz w:val="20"/>
                <w:szCs w:val="20"/>
                <w14:ligatures w14:val="none"/>
              </w:rPr>
              <w:t xml:space="preserve">миграционный </w:t>
            </w:r>
            <w:proofErr w:type="spellStart"/>
            <w:proofErr w:type="gramStart"/>
            <w:r w:rsidRPr="00466EB0">
              <w:rPr>
                <w:rFonts w:ascii="Times New Roman" w:eastAsia="Calibri" w:hAnsi="Times New Roman" w:cs="Times New Roman"/>
                <w:kern w:val="0"/>
                <w:sz w:val="20"/>
                <w:szCs w:val="20"/>
                <w14:ligatures w14:val="none"/>
              </w:rPr>
              <w:t>прирост,отток</w:t>
            </w:r>
            <w:proofErr w:type="spellEnd"/>
            <w:proofErr w:type="gramEnd"/>
            <w:r w:rsidRPr="00466EB0">
              <w:rPr>
                <w:rFonts w:ascii="Times New Roman" w:eastAsia="Calibri" w:hAnsi="Times New Roman" w:cs="Times New Roman"/>
                <w:kern w:val="0"/>
                <w:sz w:val="20"/>
                <w:szCs w:val="20"/>
                <w14:ligatures w14:val="none"/>
              </w:rPr>
              <w:t xml:space="preserve">(-) </w:t>
            </w:r>
          </w:p>
        </w:tc>
        <w:tc>
          <w:tcPr>
            <w:tcW w:w="359" w:type="pct"/>
            <w:vAlign w:val="bottom"/>
            <w:hideMark/>
          </w:tcPr>
          <w:p w14:paraId="4BD1AF5D" w14:textId="77777777" w:rsidR="00466EB0" w:rsidRPr="00466EB0" w:rsidRDefault="00466EB0" w:rsidP="00466EB0">
            <w:pPr>
              <w:spacing w:before="20" w:after="40" w:line="256" w:lineRule="auto"/>
              <w:jc w:val="both"/>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2119</w:t>
            </w:r>
          </w:p>
        </w:tc>
        <w:tc>
          <w:tcPr>
            <w:tcW w:w="706" w:type="pct"/>
            <w:vAlign w:val="bottom"/>
            <w:hideMark/>
          </w:tcPr>
          <w:p w14:paraId="46416504"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5080</w:t>
            </w:r>
          </w:p>
        </w:tc>
        <w:tc>
          <w:tcPr>
            <w:tcW w:w="659" w:type="pct"/>
            <w:vAlign w:val="bottom"/>
            <w:hideMark/>
          </w:tcPr>
          <w:p w14:paraId="55CD2950" w14:textId="77777777" w:rsidR="00466EB0" w:rsidRPr="00466EB0" w:rsidRDefault="00466EB0" w:rsidP="00466EB0">
            <w:pPr>
              <w:spacing w:before="20" w:after="40" w:line="256" w:lineRule="auto"/>
              <w:ind w:left="3"/>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6,6</w:t>
            </w:r>
          </w:p>
        </w:tc>
        <w:tc>
          <w:tcPr>
            <w:tcW w:w="545" w:type="pct"/>
            <w:vAlign w:val="bottom"/>
            <w:hideMark/>
          </w:tcPr>
          <w:p w14:paraId="3AB6BA41"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15,5</w:t>
            </w:r>
          </w:p>
        </w:tc>
        <w:tc>
          <w:tcPr>
            <w:tcW w:w="1173" w:type="pct"/>
            <w:vAlign w:val="bottom"/>
            <w:hideMark/>
          </w:tcPr>
          <w:p w14:paraId="0F142170"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lang w:val="ky-KG"/>
                <w14:ligatures w14:val="none"/>
              </w:rPr>
            </w:pPr>
            <w:r w:rsidRPr="00466EB0">
              <w:rPr>
                <w:rFonts w:ascii="Times New Roman" w:eastAsia="Calibri" w:hAnsi="Times New Roman" w:cs="Times New Roman"/>
                <w:kern w:val="0"/>
                <w:sz w:val="20"/>
                <w:szCs w:val="20"/>
                <w:lang w:val="ky-KG"/>
                <w14:ligatures w14:val="none"/>
              </w:rPr>
              <w:t>в 2,3 р</w:t>
            </w:r>
          </w:p>
        </w:tc>
      </w:tr>
      <w:tr w:rsidR="00466EB0" w:rsidRPr="00466EB0" w14:paraId="333869C1" w14:textId="77777777" w:rsidTr="00466EB0">
        <w:trPr>
          <w:gridAfter w:val="1"/>
          <w:wAfter w:w="11" w:type="pct"/>
        </w:trPr>
        <w:tc>
          <w:tcPr>
            <w:tcW w:w="1546" w:type="pct"/>
            <w:tcBorders>
              <w:top w:val="nil"/>
              <w:left w:val="nil"/>
              <w:bottom w:val="single" w:sz="8" w:space="0" w:color="auto"/>
              <w:right w:val="nil"/>
            </w:tcBorders>
            <w:vAlign w:val="bottom"/>
          </w:tcPr>
          <w:p w14:paraId="29617AA7" w14:textId="77777777" w:rsidR="00466EB0" w:rsidRPr="00466EB0" w:rsidRDefault="00466EB0" w:rsidP="00466EB0">
            <w:pPr>
              <w:spacing w:before="20" w:after="40" w:line="256" w:lineRule="auto"/>
              <w:rPr>
                <w:rFonts w:ascii="Times New Roman" w:eastAsia="Calibri" w:hAnsi="Times New Roman" w:cs="Times New Roman"/>
                <w:kern w:val="0"/>
                <w:sz w:val="20"/>
                <w:szCs w:val="20"/>
                <w14:ligatures w14:val="none"/>
              </w:rPr>
            </w:pPr>
          </w:p>
        </w:tc>
        <w:tc>
          <w:tcPr>
            <w:tcW w:w="359" w:type="pct"/>
            <w:tcBorders>
              <w:top w:val="nil"/>
              <w:left w:val="nil"/>
              <w:bottom w:val="single" w:sz="8" w:space="0" w:color="auto"/>
              <w:right w:val="nil"/>
            </w:tcBorders>
            <w:vAlign w:val="bottom"/>
          </w:tcPr>
          <w:p w14:paraId="1BAB252C"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14:ligatures w14:val="none"/>
              </w:rPr>
            </w:pPr>
          </w:p>
        </w:tc>
        <w:tc>
          <w:tcPr>
            <w:tcW w:w="706" w:type="pct"/>
            <w:tcBorders>
              <w:top w:val="nil"/>
              <w:left w:val="nil"/>
              <w:bottom w:val="single" w:sz="8" w:space="0" w:color="auto"/>
              <w:right w:val="nil"/>
            </w:tcBorders>
            <w:vAlign w:val="bottom"/>
          </w:tcPr>
          <w:p w14:paraId="0FBDCDEC"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lang w:val="en-US"/>
                <w14:ligatures w14:val="none"/>
              </w:rPr>
            </w:pPr>
          </w:p>
        </w:tc>
        <w:tc>
          <w:tcPr>
            <w:tcW w:w="659" w:type="pct"/>
            <w:tcBorders>
              <w:top w:val="nil"/>
              <w:left w:val="nil"/>
              <w:bottom w:val="single" w:sz="8" w:space="0" w:color="auto"/>
              <w:right w:val="nil"/>
            </w:tcBorders>
            <w:vAlign w:val="bottom"/>
          </w:tcPr>
          <w:p w14:paraId="7F918E67"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14:ligatures w14:val="none"/>
              </w:rPr>
            </w:pPr>
          </w:p>
        </w:tc>
        <w:tc>
          <w:tcPr>
            <w:tcW w:w="545" w:type="pct"/>
            <w:tcBorders>
              <w:top w:val="nil"/>
              <w:left w:val="nil"/>
              <w:bottom w:val="single" w:sz="8" w:space="0" w:color="auto"/>
              <w:right w:val="nil"/>
            </w:tcBorders>
            <w:vAlign w:val="bottom"/>
          </w:tcPr>
          <w:p w14:paraId="0E11040D" w14:textId="77777777" w:rsidR="00466EB0" w:rsidRPr="00466EB0" w:rsidRDefault="00466EB0" w:rsidP="00466EB0">
            <w:pPr>
              <w:spacing w:before="20" w:after="40" w:line="256" w:lineRule="auto"/>
              <w:jc w:val="center"/>
              <w:rPr>
                <w:rFonts w:ascii="Times New Roman" w:eastAsia="Calibri" w:hAnsi="Times New Roman" w:cs="Times New Roman"/>
                <w:kern w:val="0"/>
                <w:sz w:val="20"/>
                <w:szCs w:val="20"/>
                <w14:ligatures w14:val="none"/>
              </w:rPr>
            </w:pPr>
          </w:p>
        </w:tc>
        <w:tc>
          <w:tcPr>
            <w:tcW w:w="1173" w:type="pct"/>
            <w:tcBorders>
              <w:top w:val="nil"/>
              <w:left w:val="nil"/>
              <w:bottom w:val="single" w:sz="8" w:space="0" w:color="auto"/>
              <w:right w:val="nil"/>
            </w:tcBorders>
            <w:vAlign w:val="bottom"/>
          </w:tcPr>
          <w:p w14:paraId="3DD5194D" w14:textId="77777777" w:rsidR="00466EB0" w:rsidRPr="00466EB0" w:rsidRDefault="00466EB0" w:rsidP="00466EB0">
            <w:pPr>
              <w:spacing w:before="20" w:after="40" w:line="256" w:lineRule="auto"/>
              <w:jc w:val="right"/>
              <w:rPr>
                <w:rFonts w:ascii="Times New Roman" w:eastAsia="Calibri" w:hAnsi="Times New Roman" w:cs="Times New Roman"/>
                <w:kern w:val="0"/>
                <w:sz w:val="20"/>
                <w:szCs w:val="20"/>
                <w14:ligatures w14:val="none"/>
              </w:rPr>
            </w:pPr>
          </w:p>
        </w:tc>
      </w:tr>
    </w:tbl>
    <w:p w14:paraId="163DCF3B" w14:textId="77777777" w:rsidR="00466EB0" w:rsidRPr="00466EB0" w:rsidRDefault="00466EB0" w:rsidP="00466EB0">
      <w:pPr>
        <w:shd w:val="clear" w:color="auto" w:fill="FFFFFF"/>
        <w:spacing w:before="120" w:line="256" w:lineRule="auto"/>
        <w:jc w:val="both"/>
        <w:rPr>
          <w:rFonts w:ascii="Times New Roman" w:eastAsia="Calibri" w:hAnsi="Times New Roman" w:cs="Times New Roman"/>
          <w:kern w:val="0"/>
          <w:sz w:val="24"/>
          <w:szCs w:val="24"/>
          <w:lang w:val="ky-KG"/>
          <w14:ligatures w14:val="none"/>
        </w:rPr>
      </w:pPr>
      <w:r w:rsidRPr="00466EB0">
        <w:rPr>
          <w:rFonts w:ascii="Times New Roman" w:eastAsia="Calibri" w:hAnsi="Times New Roman" w:cs="Times New Roman"/>
          <w:kern w:val="0"/>
          <w:sz w:val="18"/>
          <w:szCs w:val="18"/>
          <w14:ligatures w14:val="none"/>
        </w:rPr>
        <w:t>.</w:t>
      </w:r>
    </w:p>
    <w:p w14:paraId="64042D12" w14:textId="77777777" w:rsidR="00466EB0" w:rsidRPr="00466EB0" w:rsidRDefault="00466EB0" w:rsidP="00466EB0">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466EB0">
        <w:rPr>
          <w:rFonts w:ascii="Times New Roman" w:eastAsia="Times New Roman" w:hAnsi="Times New Roman" w:cs="Times New Roman"/>
          <w:b/>
          <w:color w:val="000000"/>
          <w:kern w:val="0"/>
          <w:sz w:val="24"/>
          <w:szCs w:val="24"/>
          <w:lang w:eastAsia="ru-RU"/>
          <w14:ligatures w14:val="none"/>
        </w:rPr>
        <w:t>Заболеваемость населения.</w:t>
      </w:r>
      <w:r w:rsidRPr="00466EB0">
        <w:rPr>
          <w:rFonts w:ascii="Times New Roman" w:eastAsia="Times New Roman" w:hAnsi="Times New Roman" w:cs="Times New Roman"/>
          <w:color w:val="000000"/>
          <w:kern w:val="0"/>
          <w:sz w:val="24"/>
          <w:szCs w:val="24"/>
          <w:lang w:eastAsia="ru-RU"/>
          <w14:ligatures w14:val="none"/>
        </w:rPr>
        <w:t xml:space="preserve"> В апреле по данным Центра государственного </w:t>
      </w:r>
      <w:proofErr w:type="spellStart"/>
      <w:r w:rsidRPr="00466EB0">
        <w:rPr>
          <w:rFonts w:ascii="Times New Roman" w:eastAsia="Times New Roman" w:hAnsi="Times New Roman" w:cs="Times New Roman"/>
          <w:color w:val="000000"/>
          <w:kern w:val="0"/>
          <w:sz w:val="24"/>
          <w:szCs w:val="24"/>
          <w:lang w:eastAsia="ru-RU"/>
          <w14:ligatures w14:val="none"/>
        </w:rPr>
        <w:t>санитарно</w:t>
      </w:r>
      <w:proofErr w:type="spellEnd"/>
      <w:r w:rsidRPr="00466EB0">
        <w:rPr>
          <w:rFonts w:ascii="Times New Roman" w:eastAsia="Times New Roman" w:hAnsi="Times New Roman" w:cs="Times New Roman"/>
          <w:color w:val="000000"/>
          <w:kern w:val="0"/>
          <w:sz w:val="24"/>
          <w:szCs w:val="24"/>
          <w:lang w:eastAsia="ru-RU"/>
          <w14:ligatures w14:val="none"/>
        </w:rPr>
        <w:t xml:space="preserve"> – эпидемиологического надзора </w:t>
      </w:r>
      <w:proofErr w:type="spellStart"/>
      <w:r w:rsidRPr="00466EB0">
        <w:rPr>
          <w:rFonts w:ascii="Times New Roman" w:eastAsia="Times New Roman" w:hAnsi="Times New Roman" w:cs="Times New Roman"/>
          <w:color w:val="000000"/>
          <w:kern w:val="0"/>
          <w:sz w:val="24"/>
          <w:szCs w:val="24"/>
          <w:lang w:eastAsia="ru-RU"/>
          <w14:ligatures w14:val="none"/>
        </w:rPr>
        <w:t>г.Бишкек</w:t>
      </w:r>
      <w:proofErr w:type="spellEnd"/>
      <w:r w:rsidRPr="00466EB0">
        <w:rPr>
          <w:rFonts w:ascii="Times New Roman" w:eastAsia="Times New Roman" w:hAnsi="Times New Roman" w:cs="Times New Roman"/>
          <w:color w:val="000000"/>
          <w:kern w:val="0"/>
          <w:sz w:val="24"/>
          <w:szCs w:val="24"/>
          <w:lang w:eastAsia="ru-RU"/>
          <w14:ligatures w14:val="none"/>
        </w:rPr>
        <w:t>, зарегистрировано 52,8 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466EB0">
        <w:rPr>
          <w:rFonts w:ascii="Times New Roman" w:eastAsia="Times New Roman" w:hAnsi="Times New Roman" w:cs="Times New Roman"/>
          <w:color w:val="000000"/>
          <w:kern w:val="0"/>
          <w:sz w:val="24"/>
          <w:szCs w:val="24"/>
          <w:lang w:val="ky-KG" w:eastAsia="ru-RU"/>
          <w14:ligatures w14:val="none"/>
        </w:rPr>
        <w:t xml:space="preserve">82,0 </w:t>
      </w:r>
      <w:r w:rsidRPr="00466EB0">
        <w:rPr>
          <w:rFonts w:ascii="Times New Roman" w:eastAsia="Times New Roman" w:hAnsi="Times New Roman" w:cs="Times New Roman"/>
          <w:color w:val="000000"/>
          <w:kern w:val="0"/>
          <w:sz w:val="24"/>
          <w:szCs w:val="24"/>
          <w:lang w:eastAsia="ru-RU"/>
          <w14:ligatures w14:val="none"/>
        </w:rPr>
        <w:t xml:space="preserve">процента). На долю заболеваний острых кишечных инфекций пришлось </w:t>
      </w:r>
      <w:r w:rsidRPr="00466EB0">
        <w:rPr>
          <w:rFonts w:ascii="Times New Roman" w:eastAsia="Times New Roman" w:hAnsi="Times New Roman" w:cs="Times New Roman"/>
          <w:color w:val="000000"/>
          <w:kern w:val="0"/>
          <w:sz w:val="24"/>
          <w:szCs w:val="24"/>
          <w:lang w:val="ky-KG" w:eastAsia="ru-RU"/>
          <w14:ligatures w14:val="none"/>
        </w:rPr>
        <w:t xml:space="preserve">3,7 </w:t>
      </w:r>
      <w:r w:rsidRPr="00466EB0">
        <w:rPr>
          <w:rFonts w:ascii="Times New Roman" w:eastAsia="Times New Roman" w:hAnsi="Times New Roman" w:cs="Times New Roman"/>
          <w:color w:val="000000"/>
          <w:kern w:val="0"/>
          <w:sz w:val="24"/>
          <w:szCs w:val="24"/>
          <w:lang w:eastAsia="ru-RU"/>
          <w14:ligatures w14:val="none"/>
        </w:rPr>
        <w:t>процента, укусы животных – 1,6 процента</w:t>
      </w:r>
      <w:r w:rsidRPr="00466EB0">
        <w:rPr>
          <w:rFonts w:ascii="Times New Roman" w:eastAsia="Times New Roman" w:hAnsi="Times New Roman" w:cs="Times New Roman"/>
          <w:color w:val="000000"/>
          <w:kern w:val="0"/>
          <w:sz w:val="24"/>
          <w:szCs w:val="24"/>
          <w:lang w:val="ky-KG" w:eastAsia="ru-RU"/>
          <w14:ligatures w14:val="none"/>
        </w:rPr>
        <w:t>,</w:t>
      </w:r>
      <w:r w:rsidRPr="00466EB0">
        <w:rPr>
          <w:rFonts w:ascii="Times New Roman" w:eastAsia="Times New Roman" w:hAnsi="Times New Roman" w:cs="Times New Roman"/>
          <w:color w:val="000000"/>
          <w:kern w:val="0"/>
          <w:sz w:val="24"/>
          <w:szCs w:val="24"/>
          <w:lang w:eastAsia="ru-RU"/>
          <w14:ligatures w14:val="none"/>
        </w:rPr>
        <w:t xml:space="preserve"> вирусного гепатита – 0,9</w:t>
      </w:r>
      <w:r w:rsidRPr="00466EB0">
        <w:rPr>
          <w:rFonts w:ascii="Times New Roman" w:eastAsia="Times New Roman" w:hAnsi="Times New Roman" w:cs="Times New Roman"/>
          <w:color w:val="000000"/>
          <w:kern w:val="0"/>
          <w:sz w:val="24"/>
          <w:szCs w:val="24"/>
          <w:lang w:val="ky-KG" w:eastAsia="ru-RU"/>
          <w14:ligatures w14:val="none"/>
        </w:rPr>
        <w:t xml:space="preserve"> процента,</w:t>
      </w:r>
      <w:r w:rsidRPr="00466EB0">
        <w:rPr>
          <w:rFonts w:ascii="Times New Roman" w:eastAsia="Times New Roman" w:hAnsi="Times New Roman" w:cs="Times New Roman"/>
          <w:color w:val="000000"/>
          <w:kern w:val="0"/>
          <w:sz w:val="24"/>
          <w:szCs w:val="24"/>
          <w:lang w:eastAsia="ru-RU"/>
          <w14:ligatures w14:val="none"/>
        </w:rPr>
        <w:t xml:space="preserve"> туберкулеза – </w:t>
      </w:r>
      <w:r w:rsidRPr="00466EB0">
        <w:rPr>
          <w:rFonts w:ascii="Times New Roman" w:eastAsia="Times New Roman" w:hAnsi="Times New Roman" w:cs="Times New Roman"/>
          <w:color w:val="000000"/>
          <w:kern w:val="0"/>
          <w:sz w:val="24"/>
          <w:szCs w:val="24"/>
          <w:lang w:val="ky-KG" w:eastAsia="ru-RU"/>
          <w14:ligatures w14:val="none"/>
        </w:rPr>
        <w:t xml:space="preserve">0,6 процента </w:t>
      </w:r>
      <w:r w:rsidRPr="00466EB0">
        <w:rPr>
          <w:rFonts w:ascii="Times New Roman" w:eastAsia="Times New Roman" w:hAnsi="Times New Roman" w:cs="Times New Roman"/>
          <w:color w:val="000000"/>
          <w:kern w:val="0"/>
          <w:sz w:val="24"/>
          <w:szCs w:val="24"/>
          <w:lang w:eastAsia="ru-RU"/>
          <w14:ligatures w14:val="none"/>
        </w:rPr>
        <w:t xml:space="preserve">и аскаридоза – </w:t>
      </w:r>
      <w:r w:rsidRPr="00466EB0">
        <w:rPr>
          <w:rFonts w:ascii="Times New Roman" w:eastAsia="Times New Roman" w:hAnsi="Times New Roman" w:cs="Times New Roman"/>
          <w:color w:val="000000"/>
          <w:kern w:val="0"/>
          <w:sz w:val="24"/>
          <w:szCs w:val="24"/>
          <w:lang w:val="ky-KG" w:eastAsia="ru-RU"/>
          <w14:ligatures w14:val="none"/>
        </w:rPr>
        <w:t>0,3</w:t>
      </w:r>
      <w:r w:rsidRPr="00466EB0">
        <w:rPr>
          <w:rFonts w:ascii="Times New Roman" w:eastAsia="Times New Roman" w:hAnsi="Times New Roman" w:cs="Times New Roman"/>
          <w:color w:val="000000"/>
          <w:kern w:val="0"/>
          <w:sz w:val="24"/>
          <w:szCs w:val="24"/>
          <w:lang w:eastAsia="ru-RU"/>
          <w14:ligatures w14:val="none"/>
        </w:rPr>
        <w:t xml:space="preserve"> процентов.</w:t>
      </w:r>
    </w:p>
    <w:p w14:paraId="0F41F9FD" w14:textId="77777777" w:rsidR="00466EB0" w:rsidRPr="00466EB0" w:rsidRDefault="00466EB0" w:rsidP="00466EB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66EB0">
        <w:rPr>
          <w:rFonts w:ascii="Times New Roman" w:eastAsia="Times New Roman" w:hAnsi="Times New Roman" w:cs="Times New Roman"/>
          <w:color w:val="000000"/>
          <w:kern w:val="0"/>
          <w:sz w:val="24"/>
          <w:szCs w:val="24"/>
          <w:lang w:eastAsia="ru-RU"/>
          <w14:ligatures w14:val="none"/>
        </w:rPr>
        <w:t xml:space="preserve">В </w:t>
      </w:r>
      <w:r w:rsidRPr="00466EB0">
        <w:rPr>
          <w:rFonts w:ascii="Times New Roman" w:eastAsia="Times New Roman" w:hAnsi="Times New Roman" w:cs="Times New Roman"/>
          <w:color w:val="000000"/>
          <w:kern w:val="0"/>
          <w:sz w:val="24"/>
          <w:szCs w:val="24"/>
          <w:lang w:val="ky-KG" w:eastAsia="ru-RU"/>
          <w14:ligatures w14:val="none"/>
        </w:rPr>
        <w:t xml:space="preserve">апреле </w:t>
      </w:r>
      <w:r w:rsidRPr="00466EB0">
        <w:rPr>
          <w:rFonts w:ascii="Times New Roman" w:eastAsia="Times New Roman" w:hAnsi="Times New Roman" w:cs="Times New Roman"/>
          <w:color w:val="000000"/>
          <w:kern w:val="0"/>
          <w:sz w:val="24"/>
          <w:szCs w:val="24"/>
          <w:lang w:eastAsia="ru-RU"/>
          <w14:ligatures w14:val="none"/>
        </w:rPr>
        <w:t>2025г. по сравнению с соответствующим периодом прошлого года отмечено значительное снижение заболеваемости</w:t>
      </w:r>
      <w:r w:rsidRPr="00466EB0">
        <w:rPr>
          <w:rFonts w:ascii="Times New Roman" w:eastAsia="Times New Roman" w:hAnsi="Times New Roman" w:cs="Times New Roman"/>
          <w:color w:val="000000"/>
          <w:kern w:val="0"/>
          <w:sz w:val="24"/>
          <w:szCs w:val="24"/>
          <w:lang w:val="ky-KG" w:eastAsia="ru-RU"/>
          <w14:ligatures w14:val="none"/>
        </w:rPr>
        <w:t xml:space="preserve"> коклюшем (82,3 процента), </w:t>
      </w:r>
      <w:r w:rsidRPr="00466EB0">
        <w:rPr>
          <w:rFonts w:ascii="Times New Roman" w:eastAsia="Times New Roman" w:hAnsi="Times New Roman" w:cs="Times New Roman"/>
          <w:color w:val="000000"/>
          <w:kern w:val="0"/>
          <w:sz w:val="24"/>
          <w:szCs w:val="24"/>
          <w:lang w:eastAsia="ru-RU"/>
          <w14:ligatures w14:val="none"/>
        </w:rPr>
        <w:t>бактериальной дизентерией (42,0 процента),</w:t>
      </w:r>
      <w:r w:rsidRPr="00466EB0">
        <w:rPr>
          <w:rFonts w:ascii="Times New Roman" w:eastAsia="Times New Roman" w:hAnsi="Times New Roman" w:cs="Times New Roman"/>
          <w:color w:val="000000"/>
          <w:kern w:val="0"/>
          <w:sz w:val="24"/>
          <w:szCs w:val="24"/>
          <w:lang w:val="ky-KG" w:eastAsia="ru-RU"/>
          <w14:ligatures w14:val="none"/>
        </w:rPr>
        <w:t xml:space="preserve"> </w:t>
      </w:r>
      <w:r w:rsidRPr="00466EB0">
        <w:rPr>
          <w:rFonts w:ascii="Times New Roman" w:eastAsia="Times New Roman" w:hAnsi="Times New Roman" w:cs="Times New Roman"/>
          <w:color w:val="000000"/>
          <w:kern w:val="0"/>
          <w:sz w:val="24"/>
          <w:szCs w:val="24"/>
          <w:lang w:eastAsia="ru-RU"/>
          <w14:ligatures w14:val="none"/>
        </w:rPr>
        <w:t>бактериальным менингитом (33,3 процента), паротит эпидемическим (12,5 процента),</w:t>
      </w:r>
      <w:r w:rsidRPr="00466EB0">
        <w:rPr>
          <w:rFonts w:ascii="Times New Roman" w:eastAsia="Times New Roman" w:hAnsi="Times New Roman" w:cs="Times New Roman"/>
          <w:color w:val="000000"/>
          <w:kern w:val="0"/>
          <w:sz w:val="24"/>
          <w:szCs w:val="24"/>
          <w:lang w:val="ky-KG" w:eastAsia="ru-RU"/>
          <w14:ligatures w14:val="none"/>
        </w:rPr>
        <w:t xml:space="preserve"> эхинококкозом (6,1 процентов), укусом животных (0,1 процента).   </w:t>
      </w:r>
    </w:p>
    <w:p w14:paraId="71200858" w14:textId="77777777" w:rsidR="00466EB0" w:rsidRPr="00466EB0" w:rsidRDefault="00466EB0" w:rsidP="00466EB0">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466EB0">
        <w:rPr>
          <w:rFonts w:ascii="Times New Roman" w:eastAsia="Times New Roman" w:hAnsi="Times New Roman" w:cs="Times New Roman"/>
          <w:color w:val="000000"/>
          <w:kern w:val="0"/>
          <w:sz w:val="24"/>
          <w:szCs w:val="24"/>
          <w:lang w:eastAsia="ru-RU"/>
          <w14:ligatures w14:val="none"/>
        </w:rPr>
        <w:t xml:space="preserve">           В то же время, отмечен значительный рост заболеваемости гриппом (в 24,7 раза), бруцеллезом, гонореей (в 2,0 раза),</w:t>
      </w:r>
      <w:r w:rsidRPr="00466EB0">
        <w:rPr>
          <w:rFonts w:ascii="Times New Roman" w:eastAsia="Times New Roman" w:hAnsi="Times New Roman" w:cs="Times New Roman"/>
          <w:color w:val="000000"/>
          <w:kern w:val="0"/>
          <w:sz w:val="24"/>
          <w:szCs w:val="24"/>
          <w:lang w:val="ky-KG" w:eastAsia="ru-RU"/>
          <w14:ligatures w14:val="none"/>
        </w:rPr>
        <w:t xml:space="preserve"> </w:t>
      </w:r>
      <w:r w:rsidRPr="00466EB0">
        <w:rPr>
          <w:rFonts w:ascii="Times New Roman" w:eastAsia="Times New Roman" w:hAnsi="Times New Roman" w:cs="Times New Roman"/>
          <w:color w:val="000000"/>
          <w:kern w:val="0"/>
          <w:sz w:val="24"/>
          <w:szCs w:val="24"/>
          <w:lang w:eastAsia="ru-RU"/>
          <w14:ligatures w14:val="none"/>
        </w:rPr>
        <w:t xml:space="preserve">сифилисом (в 1,5 раза), острыми </w:t>
      </w:r>
      <w:r w:rsidRPr="00466EB0">
        <w:rPr>
          <w:rFonts w:ascii="Times New Roman" w:eastAsia="Times New Roman" w:hAnsi="Times New Roman" w:cs="Times New Roman"/>
          <w:color w:val="000000"/>
          <w:kern w:val="0"/>
          <w:sz w:val="24"/>
          <w:szCs w:val="24"/>
          <w:lang w:val="ky-KG" w:eastAsia="ru-RU"/>
          <w14:ligatures w14:val="none"/>
        </w:rPr>
        <w:t xml:space="preserve">кишечными </w:t>
      </w:r>
      <w:r w:rsidRPr="00466EB0">
        <w:rPr>
          <w:rFonts w:ascii="Times New Roman" w:eastAsia="Times New Roman" w:hAnsi="Times New Roman" w:cs="Times New Roman"/>
          <w:color w:val="000000"/>
          <w:kern w:val="0"/>
          <w:sz w:val="24"/>
          <w:szCs w:val="24"/>
          <w:lang w:eastAsia="ru-RU"/>
          <w14:ligatures w14:val="none"/>
        </w:rPr>
        <w:t xml:space="preserve">инфекциями (в </w:t>
      </w:r>
      <w:r w:rsidRPr="00466EB0">
        <w:rPr>
          <w:rFonts w:ascii="Times New Roman" w:eastAsia="Times New Roman" w:hAnsi="Times New Roman" w:cs="Times New Roman"/>
          <w:color w:val="000000"/>
          <w:kern w:val="0"/>
          <w:sz w:val="24"/>
          <w:szCs w:val="24"/>
          <w:lang w:val="ky-KG" w:eastAsia="ru-RU"/>
          <w14:ligatures w14:val="none"/>
        </w:rPr>
        <w:t>1,7 раза</w:t>
      </w:r>
      <w:r w:rsidRPr="00466EB0">
        <w:rPr>
          <w:rFonts w:ascii="Times New Roman" w:eastAsia="Times New Roman" w:hAnsi="Times New Roman" w:cs="Times New Roman"/>
          <w:color w:val="000000"/>
          <w:kern w:val="0"/>
          <w:sz w:val="24"/>
          <w:szCs w:val="24"/>
          <w:lang w:eastAsia="ru-RU"/>
          <w14:ligatures w14:val="none"/>
        </w:rPr>
        <w:t>).</w:t>
      </w:r>
    </w:p>
    <w:p w14:paraId="74ED02F7" w14:textId="77777777" w:rsidR="00466EB0" w:rsidRPr="00466EB0" w:rsidRDefault="00466EB0" w:rsidP="00466EB0">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4397A641" w14:textId="5B7708D0" w:rsidR="00466EB0" w:rsidRPr="00466EB0" w:rsidRDefault="00466EB0" w:rsidP="00466EB0">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466EB0">
        <w:rPr>
          <w:rFonts w:ascii="Times New Roman" w:eastAsia="Times New Roman" w:hAnsi="Times New Roman" w:cs="Times New Roman"/>
          <w:b/>
          <w:color w:val="000000"/>
          <w:kern w:val="0"/>
          <w:sz w:val="24"/>
          <w:szCs w:val="24"/>
          <w:lang w:eastAsia="ru-RU"/>
          <w14:ligatures w14:val="none"/>
        </w:rPr>
        <w:t xml:space="preserve">Таблица </w:t>
      </w:r>
      <w:proofErr w:type="gramStart"/>
      <w:r>
        <w:rPr>
          <w:rFonts w:ascii="Times New Roman" w:eastAsia="Times New Roman" w:hAnsi="Times New Roman" w:cs="Times New Roman"/>
          <w:b/>
          <w:color w:val="000000"/>
          <w:kern w:val="0"/>
          <w:sz w:val="24"/>
          <w:szCs w:val="24"/>
          <w:lang w:val="ky-KG" w:eastAsia="ru-RU"/>
          <w14:ligatures w14:val="none"/>
        </w:rPr>
        <w:t>62</w:t>
      </w:r>
      <w:r w:rsidRPr="00466EB0">
        <w:rPr>
          <w:rFonts w:ascii="Times New Roman" w:eastAsia="Times New Roman" w:hAnsi="Times New Roman" w:cs="Times New Roman"/>
          <w:b/>
          <w:color w:val="000000"/>
          <w:kern w:val="0"/>
          <w:sz w:val="24"/>
          <w:szCs w:val="24"/>
          <w:lang w:eastAsia="ru-RU"/>
          <w14:ligatures w14:val="none"/>
        </w:rPr>
        <w:t>:  Заболеваемость</w:t>
      </w:r>
      <w:proofErr w:type="gramEnd"/>
      <w:r w:rsidRPr="00466EB0">
        <w:rPr>
          <w:rFonts w:ascii="Times New Roman" w:eastAsia="Times New Roman" w:hAnsi="Times New Roman" w:cs="Times New Roman"/>
          <w:b/>
          <w:color w:val="000000"/>
          <w:kern w:val="0"/>
          <w:sz w:val="24"/>
          <w:szCs w:val="24"/>
          <w:lang w:eastAsia="ru-RU"/>
          <w14:ligatures w14:val="none"/>
        </w:rPr>
        <w:t xml:space="preserve"> населения отдельными   инфекционными</w:t>
      </w:r>
      <w:r w:rsidRPr="00466EB0">
        <w:rPr>
          <w:rFonts w:ascii="Times New Roman" w:eastAsia="Times New Roman" w:hAnsi="Times New Roman" w:cs="Times New Roman"/>
          <w:b/>
          <w:color w:val="000000"/>
          <w:kern w:val="0"/>
          <w:sz w:val="24"/>
          <w:szCs w:val="24"/>
          <w:lang w:eastAsia="ru-RU"/>
          <w14:ligatures w14:val="none"/>
        </w:rPr>
        <w:br/>
        <w:t xml:space="preserve">и </w:t>
      </w:r>
      <w:proofErr w:type="gramStart"/>
      <w:r w:rsidRPr="00466EB0">
        <w:rPr>
          <w:rFonts w:ascii="Times New Roman" w:eastAsia="Times New Roman" w:hAnsi="Times New Roman" w:cs="Times New Roman"/>
          <w:b/>
          <w:color w:val="000000"/>
          <w:kern w:val="0"/>
          <w:sz w:val="24"/>
          <w:szCs w:val="24"/>
          <w:lang w:eastAsia="ru-RU"/>
          <w14:ligatures w14:val="none"/>
        </w:rPr>
        <w:t>паразитарными  болезнями</w:t>
      </w:r>
      <w:proofErr w:type="gramEnd"/>
      <w:r w:rsidRPr="00466EB0">
        <w:rPr>
          <w:rFonts w:ascii="Times New Roman" w:eastAsia="Times New Roman" w:hAnsi="Times New Roman" w:cs="Times New Roman"/>
          <w:b/>
          <w:color w:val="000000"/>
          <w:kern w:val="0"/>
          <w:sz w:val="24"/>
          <w:szCs w:val="24"/>
          <w:lang w:eastAsia="ru-RU"/>
          <w14:ligatures w14:val="none"/>
        </w:rPr>
        <w:t xml:space="preserve">  </w:t>
      </w:r>
      <w:proofErr w:type="gramStart"/>
      <w:r w:rsidRPr="00466EB0">
        <w:rPr>
          <w:rFonts w:ascii="Times New Roman" w:eastAsia="Times New Roman" w:hAnsi="Times New Roman" w:cs="Times New Roman"/>
          <w:b/>
          <w:color w:val="000000"/>
          <w:kern w:val="0"/>
          <w:sz w:val="24"/>
          <w:szCs w:val="24"/>
          <w:lang w:eastAsia="ru-RU"/>
          <w14:ligatures w14:val="none"/>
        </w:rPr>
        <w:t xml:space="preserve">в </w:t>
      </w:r>
      <w:r w:rsidRPr="00466EB0">
        <w:rPr>
          <w:rFonts w:ascii="Times New Roman" w:eastAsia="Times New Roman" w:hAnsi="Times New Roman" w:cs="Times New Roman"/>
          <w:b/>
          <w:color w:val="000000"/>
          <w:kern w:val="0"/>
          <w:sz w:val="24"/>
          <w:szCs w:val="24"/>
          <w:lang w:val="ky-KG" w:eastAsia="ru-RU"/>
          <w14:ligatures w14:val="none"/>
        </w:rPr>
        <w:t xml:space="preserve"> апреле</w:t>
      </w:r>
      <w:proofErr w:type="gramEnd"/>
      <w:r w:rsidRPr="00466EB0">
        <w:rPr>
          <w:rFonts w:ascii="Times New Roman" w:eastAsia="Times New Roman" w:hAnsi="Times New Roman" w:cs="Times New Roman"/>
          <w:b/>
          <w:color w:val="000000"/>
          <w:kern w:val="0"/>
          <w:sz w:val="24"/>
          <w:szCs w:val="24"/>
          <w:lang w:val="ky-KG" w:eastAsia="ru-RU"/>
          <w14:ligatures w14:val="none"/>
        </w:rPr>
        <w:t xml:space="preserve"> 2025г</w:t>
      </w:r>
      <w:r w:rsidRPr="00466EB0">
        <w:rPr>
          <w:rFonts w:ascii="Times New Roman" w:eastAsia="Times New Roman" w:hAnsi="Times New Roman" w:cs="Times New Roman"/>
          <w:b/>
          <w:color w:val="000000"/>
          <w:kern w:val="0"/>
          <w:sz w:val="24"/>
          <w:szCs w:val="24"/>
          <w:lang w:eastAsia="ru-RU"/>
          <w14:ligatures w14:val="none"/>
        </w:rPr>
        <w:t xml:space="preserve">. </w:t>
      </w:r>
    </w:p>
    <w:p w14:paraId="2BD1F471" w14:textId="77777777" w:rsidR="00466EB0" w:rsidRPr="00466EB0" w:rsidRDefault="00466EB0" w:rsidP="00466EB0">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4"/>
          <w:szCs w:val="24"/>
          <w:lang w:eastAsia="ru-RU"/>
          <w14:ligatures w14:val="none"/>
        </w:rPr>
        <w:t xml:space="preserve">                       </w:t>
      </w:r>
      <w:r w:rsidRPr="00466EB0">
        <w:rPr>
          <w:rFonts w:ascii="Times New Roman" w:eastAsia="Times New Roman" w:hAnsi="Times New Roman" w:cs="Times New Roman"/>
          <w:color w:val="000000"/>
          <w:kern w:val="0"/>
          <w:sz w:val="24"/>
          <w:szCs w:val="24"/>
          <w:lang w:val="ky-KG" w:eastAsia="ru-RU"/>
          <w14:ligatures w14:val="none"/>
        </w:rPr>
        <w:t xml:space="preserve"> </w:t>
      </w:r>
      <w:r w:rsidRPr="00466EB0">
        <w:rPr>
          <w:rFonts w:ascii="Times New Roman" w:eastAsia="Times New Roman" w:hAnsi="Times New Roman" w:cs="Times New Roman"/>
          <w:color w:val="000000"/>
          <w:kern w:val="0"/>
          <w:sz w:val="20"/>
          <w:szCs w:val="20"/>
          <w:lang w:eastAsia="ru-RU"/>
          <w14:ligatures w14:val="none"/>
        </w:rPr>
        <w:t>(на 100 тыс. населения)</w:t>
      </w:r>
    </w:p>
    <w:p w14:paraId="309B4AF3" w14:textId="77777777" w:rsidR="00466EB0" w:rsidRPr="00466EB0" w:rsidRDefault="00466EB0" w:rsidP="00466EB0">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466EB0" w:rsidRPr="00466EB0" w14:paraId="0BEAD6B0" w14:textId="77777777" w:rsidTr="00466EB0">
        <w:trPr>
          <w:trHeight w:val="377"/>
          <w:tblHeader/>
        </w:trPr>
        <w:tc>
          <w:tcPr>
            <w:tcW w:w="3205" w:type="dxa"/>
            <w:vMerge w:val="restart"/>
            <w:tcBorders>
              <w:top w:val="single" w:sz="8" w:space="0" w:color="auto"/>
              <w:left w:val="nil"/>
              <w:bottom w:val="single" w:sz="8" w:space="0" w:color="auto"/>
              <w:right w:val="nil"/>
            </w:tcBorders>
          </w:tcPr>
          <w:p w14:paraId="50971315" w14:textId="77777777" w:rsidR="00466EB0" w:rsidRPr="00466EB0" w:rsidRDefault="00466EB0" w:rsidP="00466EB0">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hideMark/>
          </w:tcPr>
          <w:p w14:paraId="4EC3FF6B" w14:textId="77777777" w:rsidR="00466EB0" w:rsidRPr="00466EB0" w:rsidRDefault="00466EB0" w:rsidP="00466EB0">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466EB0">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502A9033" w14:textId="77777777" w:rsidR="00466EB0" w:rsidRPr="00466EB0" w:rsidRDefault="00466EB0" w:rsidP="00466EB0">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466EB0">
              <w:rPr>
                <w:rFonts w:ascii="Times New Roman" w:eastAsia="Times New Roman" w:hAnsi="Times New Roman" w:cs="Times New Roman"/>
                <w:b/>
                <w:color w:val="000000"/>
                <w:kern w:val="0"/>
                <w:sz w:val="20"/>
                <w:szCs w:val="20"/>
                <w:lang w:eastAsia="ru-RU"/>
                <w14:ligatures w14:val="none"/>
              </w:rPr>
              <w:t xml:space="preserve">В процентах к соответствующему периоду </w:t>
            </w:r>
            <w:proofErr w:type="gramStart"/>
            <w:r w:rsidRPr="00466EB0">
              <w:rPr>
                <w:rFonts w:ascii="Times New Roman" w:eastAsia="Times New Roman" w:hAnsi="Times New Roman" w:cs="Times New Roman"/>
                <w:b/>
                <w:color w:val="000000"/>
                <w:kern w:val="0"/>
                <w:sz w:val="20"/>
                <w:szCs w:val="20"/>
                <w:lang w:eastAsia="ru-RU"/>
                <w14:ligatures w14:val="none"/>
              </w:rPr>
              <w:t>предыдущего  года</w:t>
            </w:r>
            <w:proofErr w:type="gramEnd"/>
          </w:p>
        </w:tc>
      </w:tr>
      <w:tr w:rsidR="00466EB0" w:rsidRPr="00466EB0" w14:paraId="1A48A064" w14:textId="77777777" w:rsidTr="00466EB0">
        <w:trPr>
          <w:trHeight w:val="194"/>
          <w:tblHeader/>
        </w:trPr>
        <w:tc>
          <w:tcPr>
            <w:tcW w:w="3205" w:type="dxa"/>
            <w:vMerge/>
            <w:tcBorders>
              <w:top w:val="single" w:sz="8" w:space="0" w:color="auto"/>
              <w:left w:val="nil"/>
              <w:bottom w:val="single" w:sz="8" w:space="0" w:color="auto"/>
              <w:right w:val="nil"/>
            </w:tcBorders>
            <w:vAlign w:val="center"/>
            <w:hideMark/>
          </w:tcPr>
          <w:p w14:paraId="4B3ACF77" w14:textId="77777777" w:rsidR="00466EB0" w:rsidRPr="00466EB0" w:rsidRDefault="00466EB0" w:rsidP="00466EB0">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hideMark/>
          </w:tcPr>
          <w:p w14:paraId="2A35E48B" w14:textId="77777777" w:rsidR="00466EB0" w:rsidRPr="00466EB0" w:rsidRDefault="00466EB0" w:rsidP="00466EB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708D79F1" w14:textId="77777777" w:rsidR="00466EB0" w:rsidRPr="00466EB0" w:rsidRDefault="00466EB0" w:rsidP="00466EB0">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7E8BFD65" w14:textId="77777777" w:rsidR="00466EB0" w:rsidRPr="00466EB0" w:rsidRDefault="00466EB0" w:rsidP="00466EB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5B850CCB" w14:textId="77777777" w:rsidR="00466EB0" w:rsidRPr="00466EB0" w:rsidRDefault="00466EB0" w:rsidP="00466EB0">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66EB0">
              <w:rPr>
                <w:rFonts w:ascii="Times New Roman" w:eastAsia="Times New Roman" w:hAnsi="Times New Roman" w:cs="Times New Roman"/>
                <w:b/>
                <w:bCs/>
                <w:color w:val="000000"/>
                <w:kern w:val="0"/>
                <w:sz w:val="20"/>
                <w:szCs w:val="20"/>
                <w:lang w:val="ky-KG" w:eastAsia="ru-RU"/>
                <w14:ligatures w14:val="none"/>
              </w:rPr>
              <w:t>2025</w:t>
            </w:r>
          </w:p>
        </w:tc>
      </w:tr>
      <w:tr w:rsidR="00466EB0" w:rsidRPr="00466EB0" w14:paraId="0D22FDB4" w14:textId="77777777" w:rsidTr="00466EB0">
        <w:trPr>
          <w:trHeight w:val="183"/>
        </w:trPr>
        <w:tc>
          <w:tcPr>
            <w:tcW w:w="3205" w:type="dxa"/>
            <w:tcBorders>
              <w:top w:val="single" w:sz="8" w:space="0" w:color="auto"/>
              <w:left w:val="nil"/>
              <w:bottom w:val="nil"/>
              <w:right w:val="nil"/>
            </w:tcBorders>
          </w:tcPr>
          <w:p w14:paraId="6F3DCB3B" w14:textId="77777777" w:rsidR="00466EB0" w:rsidRPr="00466EB0" w:rsidRDefault="00466EB0" w:rsidP="00466EB0">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30AA8B66" w14:textId="77777777" w:rsidR="00466EB0" w:rsidRPr="00466EB0" w:rsidRDefault="00466EB0" w:rsidP="00466EB0">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19B2905D" w14:textId="77777777" w:rsidR="00466EB0" w:rsidRPr="00466EB0" w:rsidRDefault="00466EB0" w:rsidP="00466EB0">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7258FE1F" w14:textId="77777777" w:rsidR="00466EB0" w:rsidRPr="00466EB0" w:rsidRDefault="00466EB0" w:rsidP="00466EB0">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5B19F042" w14:textId="77777777" w:rsidR="00466EB0" w:rsidRPr="00466EB0" w:rsidRDefault="00466EB0" w:rsidP="00466EB0">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466EB0" w:rsidRPr="00466EB0" w14:paraId="5C3D1245" w14:textId="77777777" w:rsidTr="00466EB0">
        <w:trPr>
          <w:trHeight w:val="183"/>
        </w:trPr>
        <w:tc>
          <w:tcPr>
            <w:tcW w:w="3205" w:type="dxa"/>
            <w:vAlign w:val="bottom"/>
            <w:hideMark/>
          </w:tcPr>
          <w:p w14:paraId="126BA12F" w14:textId="77777777" w:rsidR="00466EB0" w:rsidRPr="00466EB0" w:rsidRDefault="00466EB0" w:rsidP="00466EB0">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proofErr w:type="gramStart"/>
            <w:r w:rsidRPr="00466EB0">
              <w:rPr>
                <w:rFonts w:ascii="Times New Roman" w:eastAsia="Times New Roman" w:hAnsi="Times New Roman" w:cs="Times New Roman"/>
                <w:color w:val="000000"/>
                <w:kern w:val="0"/>
                <w:sz w:val="20"/>
                <w:szCs w:val="20"/>
                <w:lang w:eastAsia="ru-RU"/>
                <w14:ligatures w14:val="none"/>
              </w:rPr>
              <w:t>Сальмонеллезные</w:t>
            </w:r>
            <w:proofErr w:type="spellEnd"/>
            <w:r w:rsidRPr="00466EB0">
              <w:rPr>
                <w:rFonts w:ascii="Times New Roman" w:eastAsia="Times New Roman" w:hAnsi="Times New Roman" w:cs="Times New Roman"/>
                <w:color w:val="000000"/>
                <w:kern w:val="0"/>
                <w:sz w:val="20"/>
                <w:szCs w:val="20"/>
                <w:lang w:eastAsia="ru-RU"/>
                <w14:ligatures w14:val="none"/>
              </w:rPr>
              <w:t xml:space="preserve">  инфекции</w:t>
            </w:r>
            <w:proofErr w:type="gramEnd"/>
          </w:p>
        </w:tc>
        <w:tc>
          <w:tcPr>
            <w:tcW w:w="1281" w:type="dxa"/>
            <w:vAlign w:val="bottom"/>
            <w:hideMark/>
          </w:tcPr>
          <w:p w14:paraId="461343C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7,3</w:t>
            </w:r>
          </w:p>
        </w:tc>
        <w:tc>
          <w:tcPr>
            <w:tcW w:w="1362" w:type="dxa"/>
            <w:vAlign w:val="bottom"/>
            <w:hideMark/>
          </w:tcPr>
          <w:p w14:paraId="6C1C93A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0,8</w:t>
            </w:r>
          </w:p>
        </w:tc>
        <w:tc>
          <w:tcPr>
            <w:tcW w:w="1632" w:type="dxa"/>
            <w:vAlign w:val="bottom"/>
            <w:hideMark/>
          </w:tcPr>
          <w:p w14:paraId="1F59E78E" w14:textId="77777777" w:rsidR="00466EB0" w:rsidRPr="00466EB0" w:rsidRDefault="00466EB0" w:rsidP="00466EB0">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 xml:space="preserve">     в 3,0 р       </w:t>
            </w:r>
          </w:p>
        </w:tc>
        <w:tc>
          <w:tcPr>
            <w:tcW w:w="1992" w:type="dxa"/>
            <w:vAlign w:val="bottom"/>
            <w:hideMark/>
          </w:tcPr>
          <w:p w14:paraId="571503B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11,0</w:t>
            </w:r>
          </w:p>
        </w:tc>
      </w:tr>
      <w:tr w:rsidR="00466EB0" w:rsidRPr="00466EB0" w14:paraId="25E57A45" w14:textId="77777777" w:rsidTr="00466EB0">
        <w:trPr>
          <w:trHeight w:val="183"/>
        </w:trPr>
        <w:tc>
          <w:tcPr>
            <w:tcW w:w="3205" w:type="dxa"/>
            <w:vAlign w:val="bottom"/>
            <w:hideMark/>
          </w:tcPr>
          <w:p w14:paraId="2DF2CC24" w14:textId="77777777" w:rsidR="00466EB0" w:rsidRPr="00466EB0" w:rsidRDefault="00466EB0" w:rsidP="00466EB0">
            <w:pPr>
              <w:spacing w:after="0" w:line="240" w:lineRule="auto"/>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hideMark/>
          </w:tcPr>
          <w:p w14:paraId="568E4A35"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39,9</w:t>
            </w:r>
          </w:p>
        </w:tc>
        <w:tc>
          <w:tcPr>
            <w:tcW w:w="1362" w:type="dxa"/>
            <w:vAlign w:val="bottom"/>
            <w:hideMark/>
          </w:tcPr>
          <w:p w14:paraId="2BC1B7E2"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39,5</w:t>
            </w:r>
          </w:p>
        </w:tc>
        <w:tc>
          <w:tcPr>
            <w:tcW w:w="1632" w:type="dxa"/>
            <w:vAlign w:val="bottom"/>
            <w:hideMark/>
          </w:tcPr>
          <w:p w14:paraId="41B830C5"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3,3 р</w:t>
            </w:r>
          </w:p>
        </w:tc>
        <w:tc>
          <w:tcPr>
            <w:tcW w:w="1992" w:type="dxa"/>
            <w:vAlign w:val="bottom"/>
            <w:hideMark/>
          </w:tcPr>
          <w:p w14:paraId="5233BCF9"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99,0</w:t>
            </w:r>
          </w:p>
        </w:tc>
      </w:tr>
      <w:tr w:rsidR="00466EB0" w:rsidRPr="00466EB0" w14:paraId="56B9BE42" w14:textId="77777777" w:rsidTr="00466EB0">
        <w:trPr>
          <w:trHeight w:val="194"/>
        </w:trPr>
        <w:tc>
          <w:tcPr>
            <w:tcW w:w="3205" w:type="dxa"/>
            <w:vAlign w:val="bottom"/>
            <w:hideMark/>
          </w:tcPr>
          <w:p w14:paraId="6F906C6D" w14:textId="77777777" w:rsidR="00466EB0" w:rsidRPr="00466EB0" w:rsidRDefault="00466EB0" w:rsidP="00466EB0">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hideMark/>
          </w:tcPr>
          <w:p w14:paraId="129C76C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38,6</w:t>
            </w:r>
          </w:p>
        </w:tc>
        <w:tc>
          <w:tcPr>
            <w:tcW w:w="1362" w:type="dxa"/>
            <w:vAlign w:val="bottom"/>
            <w:hideMark/>
          </w:tcPr>
          <w:p w14:paraId="178485FC"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24,8</w:t>
            </w:r>
          </w:p>
        </w:tc>
        <w:tc>
          <w:tcPr>
            <w:tcW w:w="1632" w:type="dxa"/>
            <w:vAlign w:val="bottom"/>
            <w:hideMark/>
          </w:tcPr>
          <w:p w14:paraId="5214CD0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3,8 р</w:t>
            </w:r>
          </w:p>
        </w:tc>
        <w:tc>
          <w:tcPr>
            <w:tcW w:w="1992" w:type="dxa"/>
            <w:vAlign w:val="bottom"/>
            <w:hideMark/>
          </w:tcPr>
          <w:p w14:paraId="030AF731"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64,2</w:t>
            </w:r>
          </w:p>
        </w:tc>
      </w:tr>
      <w:tr w:rsidR="00466EB0" w:rsidRPr="00466EB0" w14:paraId="2D2A0AEF" w14:textId="77777777" w:rsidTr="00466EB0">
        <w:trPr>
          <w:trHeight w:val="183"/>
        </w:trPr>
        <w:tc>
          <w:tcPr>
            <w:tcW w:w="3205" w:type="dxa"/>
            <w:vAlign w:val="bottom"/>
            <w:hideMark/>
          </w:tcPr>
          <w:p w14:paraId="2EC4D14E" w14:textId="77777777" w:rsidR="00466EB0" w:rsidRPr="00466EB0" w:rsidRDefault="00466EB0" w:rsidP="00466EB0">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hideMark/>
          </w:tcPr>
          <w:p w14:paraId="4F9E7A52"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0,8</w:t>
            </w:r>
          </w:p>
        </w:tc>
        <w:tc>
          <w:tcPr>
            <w:tcW w:w="1362" w:type="dxa"/>
            <w:vAlign w:val="bottom"/>
            <w:hideMark/>
          </w:tcPr>
          <w:p w14:paraId="0DC7859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0,2</w:t>
            </w:r>
          </w:p>
        </w:tc>
        <w:tc>
          <w:tcPr>
            <w:tcW w:w="1632" w:type="dxa"/>
            <w:vAlign w:val="bottom"/>
            <w:hideMark/>
          </w:tcPr>
          <w:p w14:paraId="3A5CB79D"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86,0</w:t>
            </w:r>
          </w:p>
        </w:tc>
        <w:tc>
          <w:tcPr>
            <w:tcW w:w="1992" w:type="dxa"/>
            <w:vAlign w:val="bottom"/>
            <w:hideMark/>
          </w:tcPr>
          <w:p w14:paraId="11FCE000"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25,0</w:t>
            </w:r>
          </w:p>
        </w:tc>
      </w:tr>
      <w:tr w:rsidR="00466EB0" w:rsidRPr="00466EB0" w14:paraId="4BE67D8D" w14:textId="77777777" w:rsidTr="00466EB0">
        <w:trPr>
          <w:trHeight w:val="194"/>
        </w:trPr>
        <w:tc>
          <w:tcPr>
            <w:tcW w:w="3205" w:type="dxa"/>
            <w:vAlign w:val="bottom"/>
            <w:hideMark/>
          </w:tcPr>
          <w:p w14:paraId="40F24FBC"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hideMark/>
          </w:tcPr>
          <w:p w14:paraId="2AE9C22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11,3</w:t>
            </w:r>
          </w:p>
        </w:tc>
        <w:tc>
          <w:tcPr>
            <w:tcW w:w="1362" w:type="dxa"/>
            <w:vAlign w:val="bottom"/>
            <w:hideMark/>
          </w:tcPr>
          <w:p w14:paraId="64C935DE"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3,9</w:t>
            </w:r>
          </w:p>
        </w:tc>
        <w:tc>
          <w:tcPr>
            <w:tcW w:w="1632" w:type="dxa"/>
            <w:vAlign w:val="bottom"/>
            <w:hideMark/>
          </w:tcPr>
          <w:p w14:paraId="1624633D"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0CFFC99F"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23162BEE" w14:textId="77777777" w:rsidTr="00466EB0">
        <w:trPr>
          <w:cantSplit/>
          <w:trHeight w:val="561"/>
        </w:trPr>
        <w:tc>
          <w:tcPr>
            <w:tcW w:w="3205" w:type="dxa"/>
            <w:vAlign w:val="bottom"/>
            <w:hideMark/>
          </w:tcPr>
          <w:p w14:paraId="646B6B2E"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lastRenderedPageBreak/>
              <w:t>Острые кишечные инфекции, вызванные неустановленными возбудителями и неточно обозначенные</w:t>
            </w:r>
          </w:p>
        </w:tc>
        <w:tc>
          <w:tcPr>
            <w:tcW w:w="1281" w:type="dxa"/>
            <w:vAlign w:val="bottom"/>
            <w:hideMark/>
          </w:tcPr>
          <w:p w14:paraId="07FB9F34"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97,1</w:t>
            </w:r>
          </w:p>
        </w:tc>
        <w:tc>
          <w:tcPr>
            <w:tcW w:w="1362" w:type="dxa"/>
            <w:vAlign w:val="bottom"/>
            <w:hideMark/>
          </w:tcPr>
          <w:p w14:paraId="5B17390C"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170,2</w:t>
            </w:r>
          </w:p>
        </w:tc>
        <w:tc>
          <w:tcPr>
            <w:tcW w:w="1632" w:type="dxa"/>
            <w:vAlign w:val="bottom"/>
            <w:hideMark/>
          </w:tcPr>
          <w:p w14:paraId="24F4732D"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82,1</w:t>
            </w:r>
          </w:p>
        </w:tc>
        <w:tc>
          <w:tcPr>
            <w:tcW w:w="1992" w:type="dxa"/>
            <w:vAlign w:val="bottom"/>
            <w:hideMark/>
          </w:tcPr>
          <w:p w14:paraId="50F35BD0"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1,7 р</w:t>
            </w:r>
          </w:p>
        </w:tc>
      </w:tr>
      <w:tr w:rsidR="00466EB0" w:rsidRPr="00466EB0" w14:paraId="2E8846AD" w14:textId="77777777" w:rsidTr="00466EB0">
        <w:trPr>
          <w:trHeight w:val="183"/>
        </w:trPr>
        <w:tc>
          <w:tcPr>
            <w:tcW w:w="3205" w:type="dxa"/>
            <w:vAlign w:val="bottom"/>
            <w:hideMark/>
          </w:tcPr>
          <w:p w14:paraId="24A01C7C"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hideMark/>
          </w:tcPr>
          <w:p w14:paraId="2D717E6A"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11,5</w:t>
            </w:r>
          </w:p>
        </w:tc>
        <w:tc>
          <w:tcPr>
            <w:tcW w:w="1362" w:type="dxa"/>
            <w:vAlign w:val="bottom"/>
            <w:hideMark/>
          </w:tcPr>
          <w:p w14:paraId="760B794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10,8</w:t>
            </w:r>
          </w:p>
        </w:tc>
        <w:tc>
          <w:tcPr>
            <w:tcW w:w="1632" w:type="dxa"/>
            <w:vAlign w:val="bottom"/>
            <w:hideMark/>
          </w:tcPr>
          <w:p w14:paraId="313891A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97,4</w:t>
            </w:r>
          </w:p>
        </w:tc>
        <w:tc>
          <w:tcPr>
            <w:tcW w:w="1992" w:type="dxa"/>
            <w:vAlign w:val="bottom"/>
            <w:hideMark/>
          </w:tcPr>
          <w:p w14:paraId="62388D0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93,9</w:t>
            </w:r>
          </w:p>
        </w:tc>
      </w:tr>
      <w:tr w:rsidR="00466EB0" w:rsidRPr="00466EB0" w14:paraId="2CE0D988" w14:textId="77777777" w:rsidTr="00466EB0">
        <w:trPr>
          <w:trHeight w:val="183"/>
        </w:trPr>
        <w:tc>
          <w:tcPr>
            <w:tcW w:w="3205" w:type="dxa"/>
            <w:vAlign w:val="bottom"/>
            <w:hideMark/>
          </w:tcPr>
          <w:p w14:paraId="3D0C269A"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hideMark/>
          </w:tcPr>
          <w:p w14:paraId="1631ADED"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0,7</w:t>
            </w:r>
          </w:p>
        </w:tc>
        <w:tc>
          <w:tcPr>
            <w:tcW w:w="1362" w:type="dxa"/>
            <w:vAlign w:val="bottom"/>
            <w:hideMark/>
          </w:tcPr>
          <w:p w14:paraId="0AEA179F"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0,2</w:t>
            </w:r>
          </w:p>
        </w:tc>
        <w:tc>
          <w:tcPr>
            <w:tcW w:w="1632" w:type="dxa"/>
            <w:vAlign w:val="bottom"/>
            <w:hideMark/>
          </w:tcPr>
          <w:p w14:paraId="5198DCE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705FF90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17524EF5" w14:textId="77777777" w:rsidTr="00466EB0">
        <w:trPr>
          <w:trHeight w:val="194"/>
        </w:trPr>
        <w:tc>
          <w:tcPr>
            <w:tcW w:w="3205" w:type="dxa"/>
            <w:vAlign w:val="bottom"/>
            <w:hideMark/>
          </w:tcPr>
          <w:p w14:paraId="4906108B"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hideMark/>
          </w:tcPr>
          <w:p w14:paraId="08B5920C"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0,8</w:t>
            </w:r>
          </w:p>
        </w:tc>
        <w:tc>
          <w:tcPr>
            <w:tcW w:w="1362" w:type="dxa"/>
            <w:vAlign w:val="bottom"/>
            <w:hideMark/>
          </w:tcPr>
          <w:p w14:paraId="38B078E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0,7</w:t>
            </w:r>
          </w:p>
        </w:tc>
        <w:tc>
          <w:tcPr>
            <w:tcW w:w="1632" w:type="dxa"/>
            <w:vAlign w:val="bottom"/>
            <w:hideMark/>
          </w:tcPr>
          <w:p w14:paraId="651B05A4"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88,9</w:t>
            </w:r>
          </w:p>
        </w:tc>
        <w:tc>
          <w:tcPr>
            <w:tcW w:w="1992" w:type="dxa"/>
            <w:vAlign w:val="bottom"/>
            <w:hideMark/>
          </w:tcPr>
          <w:p w14:paraId="58B4489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87,5</w:t>
            </w:r>
          </w:p>
        </w:tc>
      </w:tr>
      <w:tr w:rsidR="00466EB0" w:rsidRPr="00466EB0" w14:paraId="78D02EB9" w14:textId="77777777" w:rsidTr="00466EB0">
        <w:trPr>
          <w:cantSplit/>
          <w:trHeight w:val="183"/>
        </w:trPr>
        <w:tc>
          <w:tcPr>
            <w:tcW w:w="3205" w:type="dxa"/>
            <w:vAlign w:val="bottom"/>
            <w:hideMark/>
          </w:tcPr>
          <w:p w14:paraId="4BABCF04"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hideMark/>
          </w:tcPr>
          <w:p w14:paraId="1931A745"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0,3</w:t>
            </w:r>
          </w:p>
        </w:tc>
        <w:tc>
          <w:tcPr>
            <w:tcW w:w="1362" w:type="dxa"/>
            <w:vAlign w:val="bottom"/>
            <w:hideMark/>
          </w:tcPr>
          <w:p w14:paraId="20EABB3D"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0,6</w:t>
            </w:r>
          </w:p>
        </w:tc>
        <w:tc>
          <w:tcPr>
            <w:tcW w:w="1632" w:type="dxa"/>
            <w:vAlign w:val="bottom"/>
            <w:hideMark/>
          </w:tcPr>
          <w:p w14:paraId="681DDD56"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50,0</w:t>
            </w:r>
          </w:p>
        </w:tc>
        <w:tc>
          <w:tcPr>
            <w:tcW w:w="1992" w:type="dxa"/>
            <w:vAlign w:val="bottom"/>
            <w:hideMark/>
          </w:tcPr>
          <w:p w14:paraId="5CC125B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2,0 р</w:t>
            </w:r>
          </w:p>
        </w:tc>
      </w:tr>
      <w:tr w:rsidR="00466EB0" w:rsidRPr="00466EB0" w14:paraId="309E0D0C" w14:textId="77777777" w:rsidTr="00466EB0">
        <w:trPr>
          <w:cantSplit/>
          <w:trHeight w:val="194"/>
        </w:trPr>
        <w:tc>
          <w:tcPr>
            <w:tcW w:w="3205" w:type="dxa"/>
            <w:vAlign w:val="bottom"/>
            <w:hideMark/>
          </w:tcPr>
          <w:p w14:paraId="659D6238"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hideMark/>
          </w:tcPr>
          <w:p w14:paraId="61CDF7A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0,2</w:t>
            </w:r>
          </w:p>
        </w:tc>
        <w:tc>
          <w:tcPr>
            <w:tcW w:w="1362" w:type="dxa"/>
            <w:vAlign w:val="bottom"/>
            <w:hideMark/>
          </w:tcPr>
          <w:p w14:paraId="35A29E6E"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0,4</w:t>
            </w:r>
          </w:p>
        </w:tc>
        <w:tc>
          <w:tcPr>
            <w:tcW w:w="1632" w:type="dxa"/>
            <w:vAlign w:val="bottom"/>
            <w:hideMark/>
          </w:tcPr>
          <w:p w14:paraId="3AA4B6DB"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40,0</w:t>
            </w:r>
          </w:p>
        </w:tc>
        <w:tc>
          <w:tcPr>
            <w:tcW w:w="1992" w:type="dxa"/>
            <w:vAlign w:val="bottom"/>
            <w:hideMark/>
          </w:tcPr>
          <w:p w14:paraId="5C07C1A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2,0 р</w:t>
            </w:r>
          </w:p>
        </w:tc>
      </w:tr>
      <w:tr w:rsidR="00466EB0" w:rsidRPr="00466EB0" w14:paraId="71F9C823" w14:textId="77777777" w:rsidTr="00466EB0">
        <w:trPr>
          <w:cantSplit/>
          <w:trHeight w:val="367"/>
        </w:trPr>
        <w:tc>
          <w:tcPr>
            <w:tcW w:w="3205" w:type="dxa"/>
            <w:vAlign w:val="bottom"/>
            <w:hideMark/>
          </w:tcPr>
          <w:p w14:paraId="3A676139"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eastAsia="ru-RU"/>
                <w14:ligatures w14:val="none"/>
              </w:rPr>
              <w:t>Туберкулез-всего</w:t>
            </w:r>
          </w:p>
          <w:p w14:paraId="2B0995B6"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roofErr w:type="gramStart"/>
            <w:r w:rsidRPr="00466EB0">
              <w:rPr>
                <w:rFonts w:ascii="Times New Roman" w:eastAsia="Times New Roman" w:hAnsi="Times New Roman" w:cs="Times New Roman"/>
                <w:color w:val="000000"/>
                <w:kern w:val="0"/>
                <w:sz w:val="20"/>
                <w:szCs w:val="20"/>
                <w:lang w:eastAsia="ru-RU"/>
                <w14:ligatures w14:val="none"/>
              </w:rPr>
              <w:t>впервые  выявленный</w:t>
            </w:r>
            <w:proofErr w:type="gramEnd"/>
            <w:r w:rsidRPr="00466EB0">
              <w:rPr>
                <w:rFonts w:ascii="Times New Roman" w:eastAsia="Times New Roman" w:hAnsi="Times New Roman" w:cs="Times New Roman"/>
                <w:color w:val="000000"/>
                <w:kern w:val="0"/>
                <w:sz w:val="20"/>
                <w:szCs w:val="20"/>
                <w:lang w:eastAsia="ru-RU"/>
                <w14:ligatures w14:val="none"/>
              </w:rPr>
              <w:t>)</w:t>
            </w:r>
          </w:p>
        </w:tc>
        <w:tc>
          <w:tcPr>
            <w:tcW w:w="1281" w:type="dxa"/>
            <w:vAlign w:val="bottom"/>
            <w:hideMark/>
          </w:tcPr>
          <w:p w14:paraId="29C11DF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21,7</w:t>
            </w:r>
          </w:p>
        </w:tc>
        <w:tc>
          <w:tcPr>
            <w:tcW w:w="1362" w:type="dxa"/>
            <w:vAlign w:val="bottom"/>
            <w:hideMark/>
          </w:tcPr>
          <w:p w14:paraId="70A7651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27,6</w:t>
            </w:r>
          </w:p>
        </w:tc>
        <w:tc>
          <w:tcPr>
            <w:tcW w:w="1632" w:type="dxa"/>
            <w:vAlign w:val="bottom"/>
            <w:hideMark/>
          </w:tcPr>
          <w:p w14:paraId="60DD434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99,5</w:t>
            </w:r>
          </w:p>
        </w:tc>
        <w:tc>
          <w:tcPr>
            <w:tcW w:w="1992" w:type="dxa"/>
            <w:vAlign w:val="bottom"/>
            <w:hideMark/>
          </w:tcPr>
          <w:p w14:paraId="236B99D8"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127,2</w:t>
            </w:r>
          </w:p>
        </w:tc>
      </w:tr>
      <w:tr w:rsidR="00466EB0" w:rsidRPr="00466EB0" w14:paraId="3C1C51AC" w14:textId="77777777" w:rsidTr="00466EB0">
        <w:trPr>
          <w:cantSplit/>
          <w:trHeight w:val="194"/>
        </w:trPr>
        <w:tc>
          <w:tcPr>
            <w:tcW w:w="3205" w:type="dxa"/>
            <w:vAlign w:val="bottom"/>
            <w:hideMark/>
          </w:tcPr>
          <w:p w14:paraId="167FCA4C"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Бактериальная дизентерия</w:t>
            </w:r>
          </w:p>
        </w:tc>
        <w:tc>
          <w:tcPr>
            <w:tcW w:w="1281" w:type="dxa"/>
            <w:vAlign w:val="bottom"/>
            <w:hideMark/>
          </w:tcPr>
          <w:p w14:paraId="3F808885"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5,0</w:t>
            </w:r>
          </w:p>
        </w:tc>
        <w:tc>
          <w:tcPr>
            <w:tcW w:w="1362" w:type="dxa"/>
            <w:vAlign w:val="bottom"/>
            <w:hideMark/>
          </w:tcPr>
          <w:p w14:paraId="41023806"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2,9</w:t>
            </w:r>
          </w:p>
        </w:tc>
        <w:tc>
          <w:tcPr>
            <w:tcW w:w="1632" w:type="dxa"/>
            <w:vAlign w:val="bottom"/>
            <w:hideMark/>
          </w:tcPr>
          <w:p w14:paraId="0D2C12A1"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48,1</w:t>
            </w:r>
          </w:p>
        </w:tc>
        <w:tc>
          <w:tcPr>
            <w:tcW w:w="1992" w:type="dxa"/>
            <w:vAlign w:val="bottom"/>
            <w:hideMark/>
          </w:tcPr>
          <w:p w14:paraId="6ED352C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58,0</w:t>
            </w:r>
          </w:p>
        </w:tc>
      </w:tr>
      <w:tr w:rsidR="00466EB0" w:rsidRPr="00466EB0" w14:paraId="5923450A" w14:textId="77777777" w:rsidTr="00466EB0">
        <w:trPr>
          <w:cantSplit/>
          <w:trHeight w:val="367"/>
        </w:trPr>
        <w:tc>
          <w:tcPr>
            <w:tcW w:w="3205" w:type="dxa"/>
            <w:vAlign w:val="bottom"/>
            <w:hideMark/>
          </w:tcPr>
          <w:p w14:paraId="25760D2D"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Острые      респираторные</w:t>
            </w:r>
          </w:p>
          <w:p w14:paraId="3CE43B15"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hideMark/>
          </w:tcPr>
          <w:p w14:paraId="1ABB7643"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3156,0</w:t>
            </w:r>
          </w:p>
        </w:tc>
        <w:tc>
          <w:tcPr>
            <w:tcW w:w="1362" w:type="dxa"/>
            <w:vAlign w:val="bottom"/>
            <w:hideMark/>
          </w:tcPr>
          <w:p w14:paraId="24B4B5D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3447,7</w:t>
            </w:r>
          </w:p>
        </w:tc>
        <w:tc>
          <w:tcPr>
            <w:tcW w:w="1632" w:type="dxa"/>
            <w:vAlign w:val="bottom"/>
            <w:hideMark/>
          </w:tcPr>
          <w:p w14:paraId="43AFE5B9"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122,8</w:t>
            </w:r>
          </w:p>
        </w:tc>
        <w:tc>
          <w:tcPr>
            <w:tcW w:w="1992" w:type="dxa"/>
            <w:vAlign w:val="bottom"/>
            <w:hideMark/>
          </w:tcPr>
          <w:p w14:paraId="4E0CB908"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109,2</w:t>
            </w:r>
          </w:p>
        </w:tc>
      </w:tr>
      <w:tr w:rsidR="00466EB0" w:rsidRPr="00466EB0" w14:paraId="097BAAB3" w14:textId="77777777" w:rsidTr="00466EB0">
        <w:trPr>
          <w:cantSplit/>
          <w:trHeight w:val="194"/>
        </w:trPr>
        <w:tc>
          <w:tcPr>
            <w:tcW w:w="3205" w:type="dxa"/>
            <w:vAlign w:val="bottom"/>
            <w:hideMark/>
          </w:tcPr>
          <w:p w14:paraId="391C885E"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hideMark/>
          </w:tcPr>
          <w:p w14:paraId="16A86208"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2,3</w:t>
            </w:r>
          </w:p>
        </w:tc>
        <w:tc>
          <w:tcPr>
            <w:tcW w:w="1362" w:type="dxa"/>
            <w:vAlign w:val="bottom"/>
            <w:hideMark/>
          </w:tcPr>
          <w:p w14:paraId="54C58540"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3,5</w:t>
            </w:r>
          </w:p>
        </w:tc>
        <w:tc>
          <w:tcPr>
            <w:tcW w:w="1632" w:type="dxa"/>
            <w:vAlign w:val="bottom"/>
            <w:hideMark/>
          </w:tcPr>
          <w:p w14:paraId="3895D8D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127,8</w:t>
            </w:r>
          </w:p>
        </w:tc>
        <w:tc>
          <w:tcPr>
            <w:tcW w:w="1992" w:type="dxa"/>
            <w:vAlign w:val="bottom"/>
            <w:hideMark/>
          </w:tcPr>
          <w:p w14:paraId="67AD96B6"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1,5 р</w:t>
            </w:r>
          </w:p>
        </w:tc>
      </w:tr>
      <w:tr w:rsidR="00466EB0" w:rsidRPr="00466EB0" w14:paraId="114FFF4E" w14:textId="77777777" w:rsidTr="00466EB0">
        <w:trPr>
          <w:trHeight w:val="183"/>
        </w:trPr>
        <w:tc>
          <w:tcPr>
            <w:tcW w:w="3205" w:type="dxa"/>
            <w:vAlign w:val="bottom"/>
            <w:hideMark/>
          </w:tcPr>
          <w:p w14:paraId="68503BB0"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hideMark/>
          </w:tcPr>
          <w:p w14:paraId="690EC4A6"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1,5</w:t>
            </w:r>
          </w:p>
        </w:tc>
        <w:tc>
          <w:tcPr>
            <w:tcW w:w="1362" w:type="dxa"/>
            <w:vAlign w:val="bottom"/>
            <w:hideMark/>
          </w:tcPr>
          <w:p w14:paraId="769AFBDA"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1,0</w:t>
            </w:r>
          </w:p>
        </w:tc>
        <w:tc>
          <w:tcPr>
            <w:tcW w:w="1632" w:type="dxa"/>
            <w:vAlign w:val="bottom"/>
            <w:hideMark/>
          </w:tcPr>
          <w:p w14:paraId="32BCDB7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48,4</w:t>
            </w:r>
          </w:p>
        </w:tc>
        <w:tc>
          <w:tcPr>
            <w:tcW w:w="1992" w:type="dxa"/>
            <w:vAlign w:val="bottom"/>
            <w:hideMark/>
          </w:tcPr>
          <w:p w14:paraId="123B8AF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66,7</w:t>
            </w:r>
          </w:p>
        </w:tc>
      </w:tr>
      <w:tr w:rsidR="00466EB0" w:rsidRPr="00466EB0" w14:paraId="04F6D68F" w14:textId="77777777" w:rsidTr="00466EB0">
        <w:trPr>
          <w:trHeight w:val="183"/>
        </w:trPr>
        <w:tc>
          <w:tcPr>
            <w:tcW w:w="3205" w:type="dxa"/>
            <w:vAlign w:val="bottom"/>
            <w:hideMark/>
          </w:tcPr>
          <w:p w14:paraId="4501FC52"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hideMark/>
          </w:tcPr>
          <w:p w14:paraId="7839BD56"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1,4</w:t>
            </w:r>
          </w:p>
        </w:tc>
        <w:tc>
          <w:tcPr>
            <w:tcW w:w="1362" w:type="dxa"/>
            <w:vAlign w:val="bottom"/>
            <w:hideMark/>
          </w:tcPr>
          <w:p w14:paraId="5A218D7E"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w:t>
            </w:r>
          </w:p>
        </w:tc>
        <w:tc>
          <w:tcPr>
            <w:tcW w:w="1632" w:type="dxa"/>
            <w:vAlign w:val="bottom"/>
            <w:hideMark/>
          </w:tcPr>
          <w:p w14:paraId="543E0159"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77,8</w:t>
            </w:r>
          </w:p>
        </w:tc>
        <w:tc>
          <w:tcPr>
            <w:tcW w:w="1992" w:type="dxa"/>
            <w:vAlign w:val="bottom"/>
            <w:hideMark/>
          </w:tcPr>
          <w:p w14:paraId="69C6A6B8"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78,6</w:t>
            </w:r>
          </w:p>
        </w:tc>
      </w:tr>
      <w:tr w:rsidR="00466EB0" w:rsidRPr="00466EB0" w14:paraId="6AABACCB" w14:textId="77777777" w:rsidTr="00466EB0">
        <w:trPr>
          <w:trHeight w:val="78"/>
        </w:trPr>
        <w:tc>
          <w:tcPr>
            <w:tcW w:w="3205" w:type="dxa"/>
            <w:vAlign w:val="bottom"/>
            <w:hideMark/>
          </w:tcPr>
          <w:p w14:paraId="0C91ED24"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hideMark/>
          </w:tcPr>
          <w:p w14:paraId="5543329A"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0,3</w:t>
            </w:r>
          </w:p>
        </w:tc>
        <w:tc>
          <w:tcPr>
            <w:tcW w:w="1362" w:type="dxa"/>
            <w:vAlign w:val="bottom"/>
            <w:hideMark/>
          </w:tcPr>
          <w:p w14:paraId="0DF92473"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c>
          <w:tcPr>
            <w:tcW w:w="1632" w:type="dxa"/>
            <w:vAlign w:val="bottom"/>
            <w:hideMark/>
          </w:tcPr>
          <w:p w14:paraId="29F815D6"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50,0</w:t>
            </w:r>
          </w:p>
        </w:tc>
        <w:tc>
          <w:tcPr>
            <w:tcW w:w="1992" w:type="dxa"/>
            <w:vAlign w:val="bottom"/>
            <w:hideMark/>
          </w:tcPr>
          <w:p w14:paraId="2D6A863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305B462B" w14:textId="77777777" w:rsidTr="00466EB0">
        <w:trPr>
          <w:trHeight w:val="78"/>
        </w:trPr>
        <w:tc>
          <w:tcPr>
            <w:tcW w:w="3205" w:type="dxa"/>
            <w:vAlign w:val="bottom"/>
            <w:hideMark/>
          </w:tcPr>
          <w:p w14:paraId="5710C628"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hideMark/>
          </w:tcPr>
          <w:p w14:paraId="398EC14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73,0</w:t>
            </w:r>
          </w:p>
        </w:tc>
        <w:tc>
          <w:tcPr>
            <w:tcW w:w="1362" w:type="dxa"/>
            <w:vAlign w:val="bottom"/>
            <w:hideMark/>
          </w:tcPr>
          <w:p w14:paraId="349984F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72,9</w:t>
            </w:r>
          </w:p>
        </w:tc>
        <w:tc>
          <w:tcPr>
            <w:tcW w:w="1632" w:type="dxa"/>
            <w:vAlign w:val="bottom"/>
            <w:hideMark/>
          </w:tcPr>
          <w:p w14:paraId="008F4FE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96,8</w:t>
            </w:r>
          </w:p>
        </w:tc>
        <w:tc>
          <w:tcPr>
            <w:tcW w:w="1992" w:type="dxa"/>
            <w:vAlign w:val="bottom"/>
            <w:hideMark/>
          </w:tcPr>
          <w:p w14:paraId="14F905A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99,9</w:t>
            </w:r>
          </w:p>
        </w:tc>
      </w:tr>
      <w:tr w:rsidR="00466EB0" w:rsidRPr="00466EB0" w14:paraId="713A769F" w14:textId="77777777" w:rsidTr="00466EB0">
        <w:trPr>
          <w:trHeight w:val="78"/>
        </w:trPr>
        <w:tc>
          <w:tcPr>
            <w:tcW w:w="3205" w:type="dxa"/>
            <w:vAlign w:val="bottom"/>
            <w:hideMark/>
          </w:tcPr>
          <w:p w14:paraId="389FA4D1"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hideMark/>
          </w:tcPr>
          <w:p w14:paraId="5F82C92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64,0</w:t>
            </w:r>
          </w:p>
        </w:tc>
        <w:tc>
          <w:tcPr>
            <w:tcW w:w="1362" w:type="dxa"/>
            <w:vAlign w:val="bottom"/>
            <w:hideMark/>
          </w:tcPr>
          <w:p w14:paraId="376C53AF"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11,3</w:t>
            </w:r>
          </w:p>
        </w:tc>
        <w:tc>
          <w:tcPr>
            <w:tcW w:w="1632" w:type="dxa"/>
            <w:vAlign w:val="bottom"/>
            <w:hideMark/>
          </w:tcPr>
          <w:p w14:paraId="51D32AFA"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9,7 р</w:t>
            </w:r>
          </w:p>
        </w:tc>
        <w:tc>
          <w:tcPr>
            <w:tcW w:w="1992" w:type="dxa"/>
            <w:vAlign w:val="bottom"/>
            <w:hideMark/>
          </w:tcPr>
          <w:p w14:paraId="2D24A0D2"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17,7</w:t>
            </w:r>
          </w:p>
        </w:tc>
      </w:tr>
      <w:tr w:rsidR="00466EB0" w:rsidRPr="00466EB0" w14:paraId="37D305C1" w14:textId="77777777" w:rsidTr="00466EB0">
        <w:trPr>
          <w:trHeight w:val="78"/>
        </w:trPr>
        <w:tc>
          <w:tcPr>
            <w:tcW w:w="3205" w:type="dxa"/>
            <w:vAlign w:val="bottom"/>
            <w:hideMark/>
          </w:tcPr>
          <w:p w14:paraId="6AE5A5E6"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Краснуха</w:t>
            </w:r>
          </w:p>
        </w:tc>
        <w:tc>
          <w:tcPr>
            <w:tcW w:w="1281" w:type="dxa"/>
            <w:vAlign w:val="bottom"/>
            <w:hideMark/>
          </w:tcPr>
          <w:p w14:paraId="071A5761"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hideMark/>
          </w:tcPr>
          <w:p w14:paraId="1896CA3B"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c>
          <w:tcPr>
            <w:tcW w:w="1632" w:type="dxa"/>
            <w:vAlign w:val="bottom"/>
            <w:hideMark/>
          </w:tcPr>
          <w:p w14:paraId="6BD8F06E"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7C8C923C"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w:t>
            </w:r>
          </w:p>
        </w:tc>
      </w:tr>
      <w:tr w:rsidR="00466EB0" w:rsidRPr="00466EB0" w14:paraId="1D5BE6B0" w14:textId="77777777" w:rsidTr="00466EB0">
        <w:trPr>
          <w:trHeight w:val="229"/>
        </w:trPr>
        <w:tc>
          <w:tcPr>
            <w:tcW w:w="3205" w:type="dxa"/>
            <w:vAlign w:val="bottom"/>
            <w:hideMark/>
          </w:tcPr>
          <w:p w14:paraId="35907DA1" w14:textId="77777777" w:rsidR="00466EB0" w:rsidRPr="00466EB0" w:rsidRDefault="00466EB0" w:rsidP="00466EB0">
            <w:pPr>
              <w:spacing w:after="0" w:line="240" w:lineRule="auto"/>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03304C0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0,9</w:t>
            </w:r>
          </w:p>
        </w:tc>
        <w:tc>
          <w:tcPr>
            <w:tcW w:w="1362" w:type="dxa"/>
            <w:vAlign w:val="bottom"/>
            <w:hideMark/>
          </w:tcPr>
          <w:p w14:paraId="6EE16768"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22,3</w:t>
            </w:r>
          </w:p>
        </w:tc>
        <w:tc>
          <w:tcPr>
            <w:tcW w:w="1632" w:type="dxa"/>
            <w:vAlign w:val="bottom"/>
            <w:hideMark/>
          </w:tcPr>
          <w:p w14:paraId="5848E9D5"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18,8</w:t>
            </w:r>
          </w:p>
        </w:tc>
        <w:tc>
          <w:tcPr>
            <w:tcW w:w="1992" w:type="dxa"/>
            <w:vAlign w:val="bottom"/>
            <w:hideMark/>
          </w:tcPr>
          <w:p w14:paraId="003F7443"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24,7р</w:t>
            </w:r>
          </w:p>
        </w:tc>
      </w:tr>
      <w:tr w:rsidR="00466EB0" w:rsidRPr="00466EB0" w14:paraId="47C1368B" w14:textId="77777777" w:rsidTr="00466EB0">
        <w:trPr>
          <w:trHeight w:val="206"/>
        </w:trPr>
        <w:tc>
          <w:tcPr>
            <w:tcW w:w="3205" w:type="dxa"/>
            <w:tcBorders>
              <w:top w:val="nil"/>
              <w:left w:val="nil"/>
              <w:bottom w:val="single" w:sz="8" w:space="0" w:color="auto"/>
              <w:right w:val="nil"/>
            </w:tcBorders>
            <w:hideMark/>
          </w:tcPr>
          <w:p w14:paraId="69ADB831" w14:textId="77777777" w:rsidR="00466EB0" w:rsidRPr="00466EB0" w:rsidRDefault="00466EB0" w:rsidP="00466EB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66EB0">
              <w:rPr>
                <w:rFonts w:ascii="Times New Roman" w:eastAsia="Times New Roman" w:hAnsi="Times New Roman" w:cs="Times New Roman"/>
                <w:color w:val="000000"/>
                <w:kern w:val="0"/>
                <w:sz w:val="20"/>
                <w:szCs w:val="20"/>
                <w:lang w:val="ky-KG" w:eastAsia="ru-RU"/>
                <w14:ligatures w14:val="none"/>
              </w:rPr>
              <w:t>Корь</w:t>
            </w:r>
          </w:p>
        </w:tc>
        <w:tc>
          <w:tcPr>
            <w:tcW w:w="1281" w:type="dxa"/>
            <w:tcBorders>
              <w:top w:val="nil"/>
              <w:left w:val="nil"/>
              <w:bottom w:val="single" w:sz="8" w:space="0" w:color="auto"/>
              <w:right w:val="nil"/>
            </w:tcBorders>
            <w:vAlign w:val="bottom"/>
            <w:hideMark/>
          </w:tcPr>
          <w:p w14:paraId="48801840"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bCs/>
                <w:color w:val="000000"/>
                <w:kern w:val="0"/>
                <w:sz w:val="20"/>
                <w:szCs w:val="20"/>
                <w:lang w:val="ky-KG" w:eastAsia="ru-RU"/>
                <w14:ligatures w14:val="none"/>
              </w:rPr>
              <w:t>283,5</w:t>
            </w:r>
          </w:p>
        </w:tc>
        <w:tc>
          <w:tcPr>
            <w:tcW w:w="1362" w:type="dxa"/>
            <w:tcBorders>
              <w:top w:val="nil"/>
              <w:left w:val="nil"/>
              <w:bottom w:val="single" w:sz="8" w:space="0" w:color="auto"/>
              <w:right w:val="nil"/>
            </w:tcBorders>
            <w:vAlign w:val="bottom"/>
            <w:hideMark/>
          </w:tcPr>
          <w:p w14:paraId="752F3107" w14:textId="77777777" w:rsidR="00466EB0" w:rsidRPr="00466EB0" w:rsidRDefault="00466EB0" w:rsidP="00466EB0">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336,0</w:t>
            </w:r>
          </w:p>
        </w:tc>
        <w:tc>
          <w:tcPr>
            <w:tcW w:w="1632" w:type="dxa"/>
            <w:tcBorders>
              <w:top w:val="nil"/>
              <w:left w:val="nil"/>
              <w:bottom w:val="single" w:sz="8" w:space="0" w:color="auto"/>
              <w:right w:val="nil"/>
            </w:tcBorders>
            <w:vAlign w:val="bottom"/>
            <w:hideMark/>
          </w:tcPr>
          <w:p w14:paraId="2E78DB52"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в 31,5 р</w:t>
            </w:r>
          </w:p>
        </w:tc>
        <w:tc>
          <w:tcPr>
            <w:tcW w:w="1992" w:type="dxa"/>
            <w:tcBorders>
              <w:top w:val="nil"/>
              <w:left w:val="nil"/>
              <w:bottom w:val="single" w:sz="8" w:space="0" w:color="auto"/>
              <w:right w:val="nil"/>
            </w:tcBorders>
            <w:vAlign w:val="bottom"/>
            <w:hideMark/>
          </w:tcPr>
          <w:p w14:paraId="6D82A357" w14:textId="77777777" w:rsidR="00466EB0" w:rsidRPr="00466EB0" w:rsidRDefault="00466EB0" w:rsidP="00466EB0">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466EB0">
              <w:rPr>
                <w:rFonts w:ascii="Times New Roman" w:eastAsia="Times New Roman" w:hAnsi="Times New Roman" w:cs="Times New Roman"/>
                <w:color w:val="000000"/>
                <w:kern w:val="0"/>
                <w:sz w:val="20"/>
                <w:szCs w:val="20"/>
                <w:lang w:eastAsia="ru-RU"/>
                <w14:ligatures w14:val="none"/>
              </w:rPr>
              <w:t>118,5</w:t>
            </w:r>
          </w:p>
        </w:tc>
      </w:tr>
    </w:tbl>
    <w:p w14:paraId="5A5648BD" w14:textId="77777777" w:rsidR="00466EB0" w:rsidRPr="00466EB0" w:rsidRDefault="00466EB0" w:rsidP="00466EB0">
      <w:pPr>
        <w:spacing w:after="0" w:line="240" w:lineRule="auto"/>
        <w:rPr>
          <w:rFonts w:ascii="Times New Roman" w:eastAsia="Times New Roman" w:hAnsi="Times New Roman" w:cs="Times New Roman"/>
          <w:bCs/>
          <w:kern w:val="0"/>
          <w:sz w:val="24"/>
          <w:szCs w:val="24"/>
          <w:lang w:val="ky-KG" w:eastAsia="ru-RU"/>
          <w14:ligatures w14:val="none"/>
        </w:rPr>
      </w:pPr>
    </w:p>
    <w:p w14:paraId="3B31571F" w14:textId="77777777" w:rsidR="00466EB0" w:rsidRPr="00466EB0" w:rsidRDefault="00466EB0" w:rsidP="00466EB0">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466EB0">
        <w:rPr>
          <w:rFonts w:ascii="Times New Roman" w:eastAsia="Times New Roman" w:hAnsi="Times New Roman" w:cs="Times New Roman"/>
          <w:bCs/>
          <w:kern w:val="0"/>
          <w:sz w:val="24"/>
          <w:szCs w:val="24"/>
          <w:lang w:val="ky-KG" w:eastAsia="ru-RU"/>
          <w14:ligatures w14:val="none"/>
        </w:rPr>
        <w:t>В апреле 2025 г.зарегистрировано 13 случая</w:t>
      </w:r>
      <w:r w:rsidRPr="00466EB0">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466EB0">
        <w:rPr>
          <w:rFonts w:ascii="Times New Roman" w:eastAsia="Times New Roman" w:hAnsi="Times New Roman" w:cs="Times New Roman"/>
          <w:bCs/>
          <w:kern w:val="0"/>
          <w:sz w:val="24"/>
          <w:szCs w:val="24"/>
          <w:lang w:val="ky-KG" w:eastAsia="ru-RU"/>
          <w14:ligatures w14:val="none"/>
        </w:rPr>
        <w:t xml:space="preserve">-19), </w:t>
      </w:r>
      <w:r w:rsidRPr="00466EB0">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466EB0">
        <w:rPr>
          <w:rFonts w:ascii="Times New Roman" w:eastAsia="Times New Roman" w:hAnsi="Times New Roman" w:cs="Times New Roman"/>
          <w:bCs/>
          <w:kern w:val="0"/>
          <w:sz w:val="24"/>
          <w:szCs w:val="24"/>
          <w:lang w:val="ky-KG" w:eastAsia="ru-RU"/>
          <w14:ligatures w14:val="none"/>
        </w:rPr>
        <w:t xml:space="preserve"> коронавирусной инфекцией зарегистрировано  6 случай</w:t>
      </w:r>
      <w:r w:rsidRPr="00466EB0">
        <w:rPr>
          <w:rFonts w:ascii="Times New Roman" w:eastAsia="Times New Roman" w:hAnsi="Times New Roman" w:cs="Times New Roman"/>
          <w:bCs/>
          <w:kern w:val="0"/>
          <w:sz w:val="24"/>
          <w:szCs w:val="24"/>
          <w:lang w:eastAsia="ru-RU"/>
          <w14:ligatures w14:val="none"/>
        </w:rPr>
        <w:t>.</w:t>
      </w:r>
      <w:r w:rsidRPr="00466EB0">
        <w:rPr>
          <w:rFonts w:ascii="Times New Roman" w:eastAsia="Times New Roman" w:hAnsi="Times New Roman" w:cs="Times New Roman"/>
          <w:bCs/>
          <w:kern w:val="0"/>
          <w:sz w:val="24"/>
          <w:szCs w:val="24"/>
          <w:lang w:val="ky-KG" w:eastAsia="ru-RU"/>
          <w14:ligatures w14:val="none"/>
        </w:rPr>
        <w:t xml:space="preserve"> </w:t>
      </w:r>
    </w:p>
    <w:p w14:paraId="6EE81FA5" w14:textId="77777777" w:rsidR="00466EB0" w:rsidRPr="00466EB0" w:rsidRDefault="00466EB0" w:rsidP="00466EB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5A12DF8C" w14:textId="77777777" w:rsidR="00466EB0" w:rsidRPr="00466EB0" w:rsidRDefault="00466EB0" w:rsidP="00466EB0">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t>Данные по статистике преступности</w:t>
      </w:r>
      <w:r w:rsidRPr="00466EB0">
        <w:rPr>
          <w:rFonts w:ascii="Times New Roman" w:eastAsia="Times New Roman" w:hAnsi="Times New Roman" w:cs="Times New Roman"/>
          <w:kern w:val="0"/>
          <w:sz w:val="24"/>
          <w:szCs w:val="24"/>
          <w:lang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2116D933" w14:textId="77777777" w:rsidR="00466EB0" w:rsidRPr="00466EB0" w:rsidRDefault="00466EB0" w:rsidP="00466EB0">
      <w:pPr>
        <w:spacing w:after="0" w:line="240" w:lineRule="auto"/>
        <w:rPr>
          <w:rFonts w:ascii="Times New Roman" w:eastAsia="Times New Roman" w:hAnsi="Times New Roman" w:cs="Times New Roman"/>
          <w:kern w:val="0"/>
          <w:sz w:val="28"/>
          <w:szCs w:val="20"/>
          <w:lang w:eastAsia="ru-RU"/>
          <w14:ligatures w14:val="none"/>
        </w:rPr>
      </w:pPr>
    </w:p>
    <w:p w14:paraId="04973D1E"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3910553B"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42A28E27" w14:textId="77777777" w:rsidR="00466EB0" w:rsidRPr="00466EB0" w:rsidRDefault="00466EB0" w:rsidP="00466EB0">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71344036"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7C9053D8"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47ED8BF7" w14:textId="77777777" w:rsidR="00466EB0" w:rsidRPr="00466EB0" w:rsidRDefault="00466EB0" w:rsidP="00466EB0">
      <w:pPr>
        <w:spacing w:after="0" w:line="240" w:lineRule="auto"/>
        <w:rPr>
          <w:rFonts w:ascii="Times New Roman" w:eastAsia="Times New Roman" w:hAnsi="Times New Roman" w:cs="Times New Roman"/>
          <w:b/>
          <w:kern w:val="0"/>
          <w:sz w:val="28"/>
          <w:szCs w:val="20"/>
          <w:lang w:eastAsia="ru-RU"/>
          <w14:ligatures w14:val="none"/>
        </w:rPr>
      </w:pPr>
    </w:p>
    <w:p w14:paraId="7F1F5E5D" w14:textId="77777777" w:rsidR="00466EB0" w:rsidRPr="00466EB0" w:rsidRDefault="00466EB0" w:rsidP="00466EB0">
      <w:pPr>
        <w:spacing w:after="0" w:line="240" w:lineRule="auto"/>
        <w:ind w:left="709"/>
        <w:rPr>
          <w:rFonts w:ascii="Times New Roman" w:eastAsia="Times New Roman" w:hAnsi="Times New Roman" w:cs="Times New Roman"/>
          <w:b/>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t xml:space="preserve">Руководитель </w:t>
      </w:r>
    </w:p>
    <w:p w14:paraId="71741B9B" w14:textId="77777777" w:rsidR="00466EB0" w:rsidRPr="00466EB0" w:rsidRDefault="00466EB0" w:rsidP="00466EB0">
      <w:pPr>
        <w:spacing w:after="0" w:line="240" w:lineRule="auto"/>
        <w:ind w:left="709"/>
        <w:rPr>
          <w:rFonts w:ascii="Times New Roman" w:eastAsia="Times New Roman" w:hAnsi="Times New Roman" w:cs="Times New Roman"/>
          <w:b/>
          <w:kern w:val="0"/>
          <w:sz w:val="24"/>
          <w:szCs w:val="24"/>
          <w:lang w:eastAsia="ru-RU"/>
          <w14:ligatures w14:val="none"/>
        </w:rPr>
      </w:pPr>
      <w:r w:rsidRPr="00466EB0">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0E53F309" w14:textId="77777777" w:rsidR="00466EB0" w:rsidRPr="00466EB0" w:rsidRDefault="00466EB0" w:rsidP="00466EB0">
      <w:pPr>
        <w:spacing w:after="0" w:line="240" w:lineRule="auto"/>
        <w:ind w:left="709"/>
        <w:rPr>
          <w:rFonts w:ascii="Times New Roman" w:eastAsia="Times New Roman" w:hAnsi="Times New Roman" w:cs="Times New Roman"/>
          <w:b/>
          <w:kern w:val="0"/>
          <w:sz w:val="28"/>
          <w:szCs w:val="20"/>
          <w:lang w:eastAsia="ru-RU"/>
          <w14:ligatures w14:val="none"/>
        </w:rPr>
      </w:pPr>
      <w:r w:rsidRPr="00466EB0">
        <w:rPr>
          <w:rFonts w:ascii="Times New Roman" w:eastAsia="Times New Roman" w:hAnsi="Times New Roman" w:cs="Times New Roman"/>
          <w:b/>
          <w:kern w:val="0"/>
          <w:sz w:val="24"/>
          <w:szCs w:val="24"/>
          <w:lang w:eastAsia="ru-RU"/>
          <w14:ligatures w14:val="none"/>
        </w:rPr>
        <w:t xml:space="preserve">статистики </w:t>
      </w:r>
      <w:r w:rsidRPr="00466EB0">
        <w:rPr>
          <w:rFonts w:ascii="Times New Roman" w:eastAsia="Times New Roman" w:hAnsi="Times New Roman" w:cs="Times New Roman"/>
          <w:b/>
          <w:kern w:val="0"/>
          <w:sz w:val="24"/>
          <w:szCs w:val="24"/>
          <w:lang w:eastAsia="ru-RU"/>
          <w14:ligatures w14:val="none"/>
        </w:rPr>
        <w:tab/>
        <w:t xml:space="preserve">                                        </w:t>
      </w:r>
      <w:r w:rsidRPr="00466EB0">
        <w:rPr>
          <w:rFonts w:ascii="Times New Roman" w:eastAsia="Times New Roman" w:hAnsi="Times New Roman" w:cs="Times New Roman"/>
          <w:b/>
          <w:kern w:val="0"/>
          <w:sz w:val="24"/>
          <w:szCs w:val="24"/>
          <w:lang w:eastAsia="ru-RU"/>
          <w14:ligatures w14:val="none"/>
        </w:rPr>
        <w:tab/>
      </w:r>
      <w:r w:rsidRPr="00466EB0">
        <w:rPr>
          <w:rFonts w:ascii="Times New Roman" w:eastAsia="Times New Roman" w:hAnsi="Times New Roman" w:cs="Times New Roman"/>
          <w:b/>
          <w:kern w:val="0"/>
          <w:sz w:val="24"/>
          <w:szCs w:val="24"/>
          <w:lang w:eastAsia="ru-RU"/>
          <w14:ligatures w14:val="none"/>
        </w:rPr>
        <w:tab/>
      </w:r>
      <w:r w:rsidRPr="00466EB0">
        <w:rPr>
          <w:rFonts w:ascii="Times New Roman" w:eastAsia="Times New Roman" w:hAnsi="Times New Roman" w:cs="Times New Roman"/>
          <w:b/>
          <w:kern w:val="0"/>
          <w:sz w:val="24"/>
          <w:szCs w:val="24"/>
          <w:lang w:eastAsia="ru-RU"/>
          <w14:ligatures w14:val="none"/>
        </w:rPr>
        <w:tab/>
      </w:r>
      <w:r w:rsidRPr="00466EB0">
        <w:rPr>
          <w:rFonts w:ascii="Times New Roman" w:eastAsia="Times New Roman" w:hAnsi="Times New Roman" w:cs="Times New Roman"/>
          <w:b/>
          <w:kern w:val="0"/>
          <w:sz w:val="24"/>
          <w:szCs w:val="24"/>
          <w:lang w:eastAsia="ru-RU"/>
          <w14:ligatures w14:val="none"/>
        </w:rPr>
        <w:tab/>
      </w:r>
      <w:proofErr w:type="spellStart"/>
      <w:r w:rsidRPr="00466EB0">
        <w:rPr>
          <w:rFonts w:ascii="Times New Roman" w:eastAsia="Times New Roman" w:hAnsi="Times New Roman" w:cs="Times New Roman"/>
          <w:b/>
          <w:kern w:val="0"/>
          <w:sz w:val="24"/>
          <w:szCs w:val="24"/>
          <w:lang w:eastAsia="ru-RU"/>
          <w14:ligatures w14:val="none"/>
        </w:rPr>
        <w:t>А.Дж</w:t>
      </w:r>
      <w:proofErr w:type="spellEnd"/>
      <w:r w:rsidRPr="00466EB0">
        <w:rPr>
          <w:rFonts w:ascii="Times New Roman" w:eastAsia="Times New Roman" w:hAnsi="Times New Roman" w:cs="Times New Roman"/>
          <w:b/>
          <w:kern w:val="0"/>
          <w:sz w:val="24"/>
          <w:szCs w:val="24"/>
          <w:lang w:eastAsia="ru-RU"/>
          <w14:ligatures w14:val="none"/>
        </w:rPr>
        <w:t xml:space="preserve">. </w:t>
      </w:r>
      <w:proofErr w:type="spellStart"/>
      <w:r w:rsidRPr="00466EB0">
        <w:rPr>
          <w:rFonts w:ascii="Times New Roman" w:eastAsia="Times New Roman" w:hAnsi="Times New Roman" w:cs="Times New Roman"/>
          <w:b/>
          <w:kern w:val="0"/>
          <w:sz w:val="24"/>
          <w:szCs w:val="24"/>
          <w:lang w:eastAsia="ru-RU"/>
          <w14:ligatures w14:val="none"/>
        </w:rPr>
        <w:t>Шакулов</w:t>
      </w:r>
      <w:proofErr w:type="spellEnd"/>
    </w:p>
    <w:p w14:paraId="459F5F22" w14:textId="77777777" w:rsidR="00466EB0" w:rsidRPr="00466EB0" w:rsidRDefault="00466EB0" w:rsidP="00466EB0">
      <w:pPr>
        <w:spacing w:after="0" w:line="240" w:lineRule="auto"/>
        <w:rPr>
          <w:rFonts w:ascii="Times New Roman" w:eastAsia="Times New Roman" w:hAnsi="Times New Roman" w:cs="Times New Roman"/>
          <w:kern w:val="0"/>
          <w:sz w:val="28"/>
          <w:szCs w:val="20"/>
          <w:lang w:eastAsia="ru-RU"/>
          <w14:ligatures w14:val="none"/>
        </w:rPr>
      </w:pPr>
    </w:p>
    <w:p w14:paraId="0E118468" w14:textId="77777777" w:rsidR="00466EB0" w:rsidRPr="00466EB0" w:rsidRDefault="00466EB0" w:rsidP="00466EB0">
      <w:pPr>
        <w:spacing w:after="0" w:line="240" w:lineRule="auto"/>
        <w:rPr>
          <w:rFonts w:ascii="Times New Roman" w:eastAsia="Times New Roman" w:hAnsi="Times New Roman" w:cs="Times New Roman"/>
          <w:kern w:val="0"/>
          <w:sz w:val="28"/>
          <w:szCs w:val="20"/>
          <w:lang w:eastAsia="ru-RU"/>
          <w14:ligatures w14:val="none"/>
        </w:rPr>
      </w:pPr>
    </w:p>
    <w:p w14:paraId="0957601B"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780E8E6C"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617AC24A" w14:textId="77777777" w:rsidR="00F86C42" w:rsidRPr="00F86C42" w:rsidRDefault="00F86C42" w:rsidP="00F86C42">
      <w:pPr>
        <w:spacing w:after="0" w:line="240" w:lineRule="auto"/>
        <w:rPr>
          <w:rFonts w:ascii="Times New Roman" w:eastAsia="Times New Roman" w:hAnsi="Times New Roman" w:cs="Times New Roman"/>
          <w:kern w:val="0"/>
          <w:sz w:val="28"/>
          <w:szCs w:val="20"/>
          <w:lang w:eastAsia="ru-RU"/>
          <w14:ligatures w14:val="none"/>
        </w:rPr>
      </w:pPr>
    </w:p>
    <w:p w14:paraId="5BEC41E0" w14:textId="77777777" w:rsidR="00F86C42" w:rsidRPr="00F86C42" w:rsidRDefault="00F86C42"/>
    <w:sectPr w:rsidR="00F86C42" w:rsidRPr="00F86C42" w:rsidSect="00F170D2">
      <w:footerReference w:type="default" r:id="rId14"/>
      <w:pgSz w:w="11906" w:h="16838"/>
      <w:pgMar w:top="1134" w:right="1133"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883D6" w14:textId="77777777" w:rsidR="000E27E0" w:rsidRDefault="000E27E0" w:rsidP="000E27E0">
      <w:pPr>
        <w:spacing w:after="0" w:line="240" w:lineRule="auto"/>
      </w:pPr>
      <w:r>
        <w:separator/>
      </w:r>
    </w:p>
  </w:endnote>
  <w:endnote w:type="continuationSeparator" w:id="0">
    <w:p w14:paraId="5655CC03" w14:textId="77777777" w:rsidR="000E27E0" w:rsidRDefault="000E27E0" w:rsidP="000E2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1482566"/>
      <w:docPartObj>
        <w:docPartGallery w:val="Page Numbers (Bottom of Page)"/>
        <w:docPartUnique/>
      </w:docPartObj>
    </w:sdtPr>
    <w:sdtEndPr/>
    <w:sdtContent>
      <w:p w14:paraId="07D9D02A" w14:textId="69B9A697" w:rsidR="000E27E0" w:rsidRDefault="000E27E0">
        <w:pPr>
          <w:pStyle w:val="afd"/>
          <w:jc w:val="center"/>
        </w:pPr>
        <w:r>
          <w:fldChar w:fldCharType="begin"/>
        </w:r>
        <w:r>
          <w:instrText>PAGE   \* MERGEFORMAT</w:instrText>
        </w:r>
        <w:r>
          <w:fldChar w:fldCharType="separate"/>
        </w:r>
        <w:r>
          <w:t>2</w:t>
        </w:r>
        <w:r>
          <w:fldChar w:fldCharType="end"/>
        </w:r>
      </w:p>
    </w:sdtContent>
  </w:sdt>
  <w:p w14:paraId="43B0CA52" w14:textId="77777777" w:rsidR="000E27E0" w:rsidRPr="000E27E0" w:rsidRDefault="000E27E0" w:rsidP="000E27E0">
    <w:pPr>
      <w:pStyle w:val="afd"/>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76C73" w14:textId="77777777" w:rsidR="000E27E0" w:rsidRDefault="000E27E0" w:rsidP="000E27E0">
      <w:pPr>
        <w:spacing w:after="0" w:line="240" w:lineRule="auto"/>
      </w:pPr>
      <w:r>
        <w:separator/>
      </w:r>
    </w:p>
  </w:footnote>
  <w:footnote w:type="continuationSeparator" w:id="0">
    <w:p w14:paraId="0156A1C2" w14:textId="77777777" w:rsidR="000E27E0" w:rsidRDefault="000E27E0" w:rsidP="000E27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F6F"/>
    <w:rsid w:val="00096CD2"/>
    <w:rsid w:val="000D1075"/>
    <w:rsid w:val="000D1F14"/>
    <w:rsid w:val="000E27E0"/>
    <w:rsid w:val="0015346F"/>
    <w:rsid w:val="001D4709"/>
    <w:rsid w:val="002360BF"/>
    <w:rsid w:val="00261B01"/>
    <w:rsid w:val="00270EF0"/>
    <w:rsid w:val="00354E47"/>
    <w:rsid w:val="00377573"/>
    <w:rsid w:val="00377673"/>
    <w:rsid w:val="003B3BEC"/>
    <w:rsid w:val="003C10F9"/>
    <w:rsid w:val="004037F7"/>
    <w:rsid w:val="00466EB0"/>
    <w:rsid w:val="00735962"/>
    <w:rsid w:val="00785020"/>
    <w:rsid w:val="00851FEE"/>
    <w:rsid w:val="008B2B7C"/>
    <w:rsid w:val="00912F24"/>
    <w:rsid w:val="0095458F"/>
    <w:rsid w:val="0095602B"/>
    <w:rsid w:val="009B35A8"/>
    <w:rsid w:val="009D74D0"/>
    <w:rsid w:val="009E02A8"/>
    <w:rsid w:val="00A131A4"/>
    <w:rsid w:val="00A362B9"/>
    <w:rsid w:val="00B86DA1"/>
    <w:rsid w:val="00C03F6F"/>
    <w:rsid w:val="00CB5FE6"/>
    <w:rsid w:val="00D12726"/>
    <w:rsid w:val="00D660DE"/>
    <w:rsid w:val="00DA3974"/>
    <w:rsid w:val="00DD0DA1"/>
    <w:rsid w:val="00EC14B5"/>
    <w:rsid w:val="00F170D2"/>
    <w:rsid w:val="00F86C4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A9936AD"/>
  <w15:chartTrackingRefBased/>
  <w15:docId w15:val="{AC11C9F6-DE11-403A-8EDE-4AA7F42C4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F6F"/>
    <w:rPr>
      <w:lang w:val="ru-RU"/>
    </w:rPr>
  </w:style>
  <w:style w:type="paragraph" w:styleId="1">
    <w:name w:val="heading 1"/>
    <w:basedOn w:val="a"/>
    <w:next w:val="a"/>
    <w:link w:val="10"/>
    <w:qFormat/>
    <w:rsid w:val="00C03F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C03F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C03F6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C03F6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C03F6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C03F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C03F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semiHidden/>
    <w:unhideWhenUsed/>
    <w:qFormat/>
    <w:rsid w:val="00C03F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semiHidden/>
    <w:unhideWhenUsed/>
    <w:qFormat/>
    <w:rsid w:val="00C03F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F6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C03F6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C03F6F"/>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C03F6F"/>
    <w:rPr>
      <w:rFonts w:eastAsiaTheme="majorEastAsia" w:cstheme="majorBidi"/>
      <w:i/>
      <w:iCs/>
      <w:color w:val="2F5496" w:themeColor="accent1" w:themeShade="BF"/>
    </w:rPr>
  </w:style>
  <w:style w:type="character" w:customStyle="1" w:styleId="50">
    <w:name w:val="Заголовок 5 Знак"/>
    <w:basedOn w:val="a0"/>
    <w:link w:val="5"/>
    <w:semiHidden/>
    <w:rsid w:val="00C03F6F"/>
    <w:rPr>
      <w:rFonts w:eastAsiaTheme="majorEastAsia" w:cstheme="majorBidi"/>
      <w:color w:val="2F5496" w:themeColor="accent1" w:themeShade="BF"/>
    </w:rPr>
  </w:style>
  <w:style w:type="character" w:customStyle="1" w:styleId="60">
    <w:name w:val="Заголовок 6 Знак"/>
    <w:basedOn w:val="a0"/>
    <w:link w:val="6"/>
    <w:semiHidden/>
    <w:rsid w:val="00C03F6F"/>
    <w:rPr>
      <w:rFonts w:eastAsiaTheme="majorEastAsia" w:cstheme="majorBidi"/>
      <w:i/>
      <w:iCs/>
      <w:color w:val="595959" w:themeColor="text1" w:themeTint="A6"/>
    </w:rPr>
  </w:style>
  <w:style w:type="character" w:customStyle="1" w:styleId="70">
    <w:name w:val="Заголовок 7 Знак"/>
    <w:basedOn w:val="a0"/>
    <w:link w:val="7"/>
    <w:semiHidden/>
    <w:rsid w:val="00C03F6F"/>
    <w:rPr>
      <w:rFonts w:eastAsiaTheme="majorEastAsia" w:cstheme="majorBidi"/>
      <w:color w:val="595959" w:themeColor="text1" w:themeTint="A6"/>
    </w:rPr>
  </w:style>
  <w:style w:type="character" w:customStyle="1" w:styleId="80">
    <w:name w:val="Заголовок 8 Знак"/>
    <w:basedOn w:val="a0"/>
    <w:link w:val="8"/>
    <w:semiHidden/>
    <w:rsid w:val="00C03F6F"/>
    <w:rPr>
      <w:rFonts w:eastAsiaTheme="majorEastAsia" w:cstheme="majorBidi"/>
      <w:i/>
      <w:iCs/>
      <w:color w:val="272727" w:themeColor="text1" w:themeTint="D8"/>
    </w:rPr>
  </w:style>
  <w:style w:type="character" w:customStyle="1" w:styleId="90">
    <w:name w:val="Заголовок 9 Знак"/>
    <w:basedOn w:val="a0"/>
    <w:link w:val="9"/>
    <w:semiHidden/>
    <w:rsid w:val="00C03F6F"/>
    <w:rPr>
      <w:rFonts w:eastAsiaTheme="majorEastAsia" w:cstheme="majorBidi"/>
      <w:color w:val="272727" w:themeColor="text1" w:themeTint="D8"/>
    </w:rPr>
  </w:style>
  <w:style w:type="paragraph" w:styleId="a3">
    <w:name w:val="Title"/>
    <w:basedOn w:val="a"/>
    <w:next w:val="a"/>
    <w:link w:val="a4"/>
    <w:qFormat/>
    <w:rsid w:val="00C03F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C03F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3F6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03F6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03F6F"/>
    <w:pPr>
      <w:spacing w:before="160"/>
      <w:jc w:val="center"/>
    </w:pPr>
    <w:rPr>
      <w:i/>
      <w:iCs/>
      <w:color w:val="404040" w:themeColor="text1" w:themeTint="BF"/>
    </w:rPr>
  </w:style>
  <w:style w:type="character" w:customStyle="1" w:styleId="22">
    <w:name w:val="Цитата 2 Знак"/>
    <w:basedOn w:val="a0"/>
    <w:link w:val="21"/>
    <w:uiPriority w:val="29"/>
    <w:rsid w:val="00C03F6F"/>
    <w:rPr>
      <w:i/>
      <w:iCs/>
      <w:color w:val="404040" w:themeColor="text1" w:themeTint="BF"/>
    </w:rPr>
  </w:style>
  <w:style w:type="paragraph" w:styleId="a7">
    <w:name w:val="List Paragraph"/>
    <w:basedOn w:val="a"/>
    <w:qFormat/>
    <w:rsid w:val="00C03F6F"/>
    <w:pPr>
      <w:ind w:left="720"/>
      <w:contextualSpacing/>
    </w:pPr>
  </w:style>
  <w:style w:type="character" w:styleId="a8">
    <w:name w:val="Intense Emphasis"/>
    <w:basedOn w:val="a0"/>
    <w:uiPriority w:val="21"/>
    <w:qFormat/>
    <w:rsid w:val="00C03F6F"/>
    <w:rPr>
      <w:i/>
      <w:iCs/>
      <w:color w:val="2F5496" w:themeColor="accent1" w:themeShade="BF"/>
    </w:rPr>
  </w:style>
  <w:style w:type="paragraph" w:styleId="a9">
    <w:name w:val="Intense Quote"/>
    <w:basedOn w:val="a"/>
    <w:next w:val="a"/>
    <w:link w:val="aa"/>
    <w:uiPriority w:val="30"/>
    <w:qFormat/>
    <w:rsid w:val="00C03F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03F6F"/>
    <w:rPr>
      <w:i/>
      <w:iCs/>
      <w:color w:val="2F5496" w:themeColor="accent1" w:themeShade="BF"/>
    </w:rPr>
  </w:style>
  <w:style w:type="character" w:styleId="ab">
    <w:name w:val="Intense Reference"/>
    <w:basedOn w:val="a0"/>
    <w:uiPriority w:val="32"/>
    <w:qFormat/>
    <w:rsid w:val="00C03F6F"/>
    <w:rPr>
      <w:b/>
      <w:bCs/>
      <w:smallCaps/>
      <w:color w:val="2F5496" w:themeColor="accent1" w:themeShade="BF"/>
      <w:spacing w:val="5"/>
    </w:rPr>
  </w:style>
  <w:style w:type="numbering" w:customStyle="1" w:styleId="11">
    <w:name w:val="Нет списка1"/>
    <w:next w:val="a2"/>
    <w:uiPriority w:val="99"/>
    <w:semiHidden/>
    <w:unhideWhenUsed/>
    <w:rsid w:val="00D660DE"/>
  </w:style>
  <w:style w:type="paragraph" w:customStyle="1" w:styleId="msonormal0">
    <w:name w:val="msonormal"/>
    <w:basedOn w:val="a"/>
    <w:rsid w:val="00D660D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semiHidden/>
    <w:unhideWhenUsed/>
    <w:rsid w:val="00D660D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d">
    <w:name w:val="Текст примечания Знак"/>
    <w:basedOn w:val="a0"/>
    <w:link w:val="ac"/>
    <w:semiHidden/>
    <w:rsid w:val="00D660DE"/>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semiHidden/>
    <w:unhideWhenUsed/>
    <w:rsid w:val="00D660D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semiHidden/>
    <w:rsid w:val="00D660DE"/>
    <w:rPr>
      <w:rFonts w:ascii="Times New Roman" w:eastAsia="Times New Roman" w:hAnsi="Times New Roman" w:cs="Times New Roman"/>
      <w:kern w:val="0"/>
      <w:sz w:val="30"/>
      <w:szCs w:val="20"/>
      <w:lang w:val="ru-RU" w:eastAsia="ru-RU"/>
      <w14:ligatures w14:val="none"/>
    </w:rPr>
  </w:style>
  <w:style w:type="paragraph" w:styleId="ae">
    <w:name w:val="annotation subject"/>
    <w:basedOn w:val="ac"/>
    <w:next w:val="ac"/>
    <w:link w:val="af"/>
    <w:semiHidden/>
    <w:unhideWhenUsed/>
    <w:rsid w:val="00D660DE"/>
    <w:rPr>
      <w:b/>
      <w:bCs/>
    </w:rPr>
  </w:style>
  <w:style w:type="character" w:customStyle="1" w:styleId="af">
    <w:name w:val="Тема примечания Знак"/>
    <w:basedOn w:val="ad"/>
    <w:link w:val="ae"/>
    <w:semiHidden/>
    <w:rsid w:val="00D660DE"/>
    <w:rPr>
      <w:rFonts w:ascii="Times New Roman" w:eastAsia="Times New Roman" w:hAnsi="Times New Roman" w:cs="Times New Roman"/>
      <w:b/>
      <w:bCs/>
      <w:kern w:val="0"/>
      <w:sz w:val="20"/>
      <w:szCs w:val="20"/>
      <w:lang w:val="ru-RU" w:eastAsia="ru-RU"/>
      <w14:ligatures w14:val="none"/>
    </w:rPr>
  </w:style>
  <w:style w:type="paragraph" w:styleId="af0">
    <w:name w:val="Balloon Text"/>
    <w:basedOn w:val="a"/>
    <w:link w:val="af1"/>
    <w:semiHidden/>
    <w:unhideWhenUsed/>
    <w:rsid w:val="00D660DE"/>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semiHidden/>
    <w:rsid w:val="00D660DE"/>
    <w:rPr>
      <w:rFonts w:ascii="Tahoma" w:eastAsia="Times New Roman" w:hAnsi="Tahoma" w:cs="Tahoma"/>
      <w:kern w:val="0"/>
      <w:sz w:val="16"/>
      <w:szCs w:val="16"/>
      <w:lang w:val="ru-RU" w:eastAsia="ru-RU"/>
      <w14:ligatures w14:val="none"/>
    </w:rPr>
  </w:style>
  <w:style w:type="character" w:styleId="af2">
    <w:name w:val="annotation reference"/>
    <w:basedOn w:val="a0"/>
    <w:semiHidden/>
    <w:unhideWhenUsed/>
    <w:rsid w:val="00D660DE"/>
    <w:rPr>
      <w:sz w:val="16"/>
      <w:szCs w:val="16"/>
    </w:rPr>
  </w:style>
  <w:style w:type="table" w:styleId="af3">
    <w:name w:val="Table Grid"/>
    <w:basedOn w:val="a1"/>
    <w:rsid w:val="00D660D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D660DE"/>
  </w:style>
  <w:style w:type="character" w:styleId="af4">
    <w:name w:val="Hyperlink"/>
    <w:semiHidden/>
    <w:unhideWhenUsed/>
    <w:rsid w:val="00D660DE"/>
    <w:rPr>
      <w:rFonts w:ascii="Times New Roman" w:hAnsi="Times New Roman" w:cs="Times New Roman" w:hint="default"/>
      <w:color w:val="0000FF"/>
      <w:u w:val="single"/>
    </w:rPr>
  </w:style>
  <w:style w:type="character" w:styleId="af5">
    <w:name w:val="FollowedHyperlink"/>
    <w:uiPriority w:val="99"/>
    <w:semiHidden/>
    <w:unhideWhenUsed/>
    <w:rsid w:val="00D660DE"/>
    <w:rPr>
      <w:rFonts w:ascii="Times New Roman" w:hAnsi="Times New Roman" w:cs="Times New Roman" w:hint="default"/>
      <w:color w:val="800080"/>
      <w:u w:val="single"/>
    </w:rPr>
  </w:style>
  <w:style w:type="character" w:styleId="af6">
    <w:name w:val="Emphasis"/>
    <w:uiPriority w:val="99"/>
    <w:qFormat/>
    <w:rsid w:val="00D660DE"/>
    <w:rPr>
      <w:rFonts w:ascii="Times New Roman" w:hAnsi="Times New Roman" w:cs="Times New Roman" w:hint="default"/>
      <w:i/>
      <w:iCs w:val="0"/>
    </w:rPr>
  </w:style>
  <w:style w:type="paragraph" w:styleId="HTML">
    <w:name w:val="HTML Preformatted"/>
    <w:basedOn w:val="a"/>
    <w:link w:val="HTML0"/>
    <w:uiPriority w:val="99"/>
    <w:semiHidden/>
    <w:unhideWhenUsed/>
    <w:rsid w:val="00D6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semiHidden/>
    <w:rsid w:val="00D660DE"/>
    <w:rPr>
      <w:rFonts w:ascii="Courier New" w:eastAsia="Times New Roman" w:hAnsi="Courier New" w:cs="Times New Roman"/>
      <w:kern w:val="0"/>
      <w:sz w:val="20"/>
      <w:szCs w:val="20"/>
      <w:lang w:val="ru-RU" w:eastAsia="ru-RU"/>
      <w14:ligatures w14:val="none"/>
    </w:rPr>
  </w:style>
  <w:style w:type="character" w:styleId="af7">
    <w:name w:val="Strong"/>
    <w:uiPriority w:val="99"/>
    <w:qFormat/>
    <w:rsid w:val="00D660DE"/>
    <w:rPr>
      <w:rFonts w:ascii="Times New Roman" w:hAnsi="Times New Roman" w:cs="Times New Roman" w:hint="default"/>
      <w:b/>
      <w:bCs w:val="0"/>
    </w:rPr>
  </w:style>
  <w:style w:type="paragraph" w:styleId="af8">
    <w:name w:val="Normal Indent"/>
    <w:basedOn w:val="a"/>
    <w:uiPriority w:val="99"/>
    <w:semiHidden/>
    <w:unhideWhenUsed/>
    <w:rsid w:val="00D660DE"/>
    <w:pPr>
      <w:spacing w:after="0" w:line="240" w:lineRule="auto"/>
      <w:ind w:left="708"/>
    </w:pPr>
    <w:rPr>
      <w:rFonts w:ascii="Times New Roman" w:eastAsia="Times New Roman" w:hAnsi="Times New Roman" w:cs="Times New Roman"/>
      <w:kern w:val="0"/>
      <w:sz w:val="28"/>
      <w:szCs w:val="20"/>
      <w:lang w:eastAsia="ru-RU"/>
      <w14:ligatures w14:val="none"/>
    </w:rPr>
  </w:style>
  <w:style w:type="character" w:customStyle="1" w:styleId="af9">
    <w:name w:val="Текст сноски Знак"/>
    <w:aliases w:val="single space Знак,FOOTNOTES Знак,fn Знак,Footnote Знак,12pt Знак,footnote text Знак"/>
    <w:basedOn w:val="a0"/>
    <w:link w:val="afa"/>
    <w:uiPriority w:val="99"/>
    <w:semiHidden/>
    <w:locked/>
    <w:rsid w:val="00D660DE"/>
    <w:rPr>
      <w:rFonts w:ascii="Times New Roman" w:eastAsia="Times New Roman" w:hAnsi="Times New Roman" w:cs="Times New Roman"/>
      <w:sz w:val="20"/>
      <w:szCs w:val="20"/>
      <w:lang w:eastAsia="ru-RU"/>
    </w:rPr>
  </w:style>
  <w:style w:type="paragraph" w:styleId="afa">
    <w:name w:val="footnote text"/>
    <w:aliases w:val="single space,FOOTNOTES,fn,Footnote,12pt,footnote text"/>
    <w:basedOn w:val="a"/>
    <w:link w:val="af9"/>
    <w:uiPriority w:val="99"/>
    <w:semiHidden/>
    <w:unhideWhenUsed/>
    <w:rsid w:val="00D660DE"/>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Знак1,12pt Знак1,footnote text Знак1"/>
    <w:basedOn w:val="a0"/>
    <w:uiPriority w:val="99"/>
    <w:semiHidden/>
    <w:rsid w:val="00D660DE"/>
    <w:rPr>
      <w:sz w:val="20"/>
      <w:szCs w:val="20"/>
      <w:lang w:val="ru-RU"/>
    </w:rPr>
  </w:style>
  <w:style w:type="paragraph" w:styleId="afb">
    <w:name w:val="header"/>
    <w:basedOn w:val="a"/>
    <w:link w:val="afc"/>
    <w:unhideWhenUsed/>
    <w:rsid w:val="00D660DE"/>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c">
    <w:name w:val="Верхний колонтитул Знак"/>
    <w:basedOn w:val="a0"/>
    <w:link w:val="afb"/>
    <w:rsid w:val="00D660DE"/>
    <w:rPr>
      <w:rFonts w:ascii="Times New Roman" w:eastAsia="Calibri" w:hAnsi="Times New Roman" w:cs="Times New Roman"/>
      <w:kern w:val="0"/>
      <w:sz w:val="20"/>
      <w:szCs w:val="20"/>
      <w:lang w:val="ru-RU" w:eastAsia="ru-RU"/>
      <w14:ligatures w14:val="none"/>
    </w:rPr>
  </w:style>
  <w:style w:type="paragraph" w:styleId="afd">
    <w:name w:val="footer"/>
    <w:basedOn w:val="a"/>
    <w:link w:val="afe"/>
    <w:unhideWhenUsed/>
    <w:rsid w:val="00D660DE"/>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e">
    <w:name w:val="Нижний колонтитул Знак"/>
    <w:basedOn w:val="a0"/>
    <w:link w:val="afd"/>
    <w:rsid w:val="00D660DE"/>
    <w:rPr>
      <w:rFonts w:ascii="Times New Roman" w:eastAsia="Calibri" w:hAnsi="Times New Roman" w:cs="Times New Roman"/>
      <w:kern w:val="0"/>
      <w:sz w:val="20"/>
      <w:szCs w:val="20"/>
      <w:lang w:val="ru-RU" w:eastAsia="ru-RU"/>
      <w14:ligatures w14:val="none"/>
    </w:rPr>
  </w:style>
  <w:style w:type="paragraph" w:styleId="aff">
    <w:name w:val="caption"/>
    <w:basedOn w:val="a"/>
    <w:next w:val="a"/>
    <w:uiPriority w:val="99"/>
    <w:semiHidden/>
    <w:unhideWhenUsed/>
    <w:qFormat/>
    <w:rsid w:val="00D660DE"/>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paragraph" w:styleId="aff0">
    <w:name w:val="endnote text"/>
    <w:basedOn w:val="a"/>
    <w:link w:val="aff1"/>
    <w:semiHidden/>
    <w:unhideWhenUsed/>
    <w:rsid w:val="00D660DE"/>
    <w:pPr>
      <w:widowControl w:val="0"/>
      <w:snapToGrid w:val="0"/>
      <w:spacing w:after="0" w:line="240" w:lineRule="auto"/>
    </w:pPr>
    <w:rPr>
      <w:rFonts w:ascii="Times New Roman" w:eastAsia="Calibri" w:hAnsi="Times New Roman" w:cs="Times New Roman"/>
      <w:kern w:val="0"/>
      <w:sz w:val="20"/>
      <w:szCs w:val="20"/>
      <w:lang w:eastAsia="ru-RU"/>
      <w14:ligatures w14:val="none"/>
    </w:rPr>
  </w:style>
  <w:style w:type="character" w:customStyle="1" w:styleId="aff1">
    <w:name w:val="Текст концевой сноски Знак"/>
    <w:basedOn w:val="a0"/>
    <w:link w:val="aff0"/>
    <w:semiHidden/>
    <w:rsid w:val="00D660DE"/>
    <w:rPr>
      <w:rFonts w:ascii="Times New Roman" w:eastAsia="Calibri" w:hAnsi="Times New Roman" w:cs="Times New Roman"/>
      <w:kern w:val="0"/>
      <w:sz w:val="20"/>
      <w:szCs w:val="20"/>
      <w:lang w:val="ru-RU" w:eastAsia="ru-RU"/>
      <w14:ligatures w14:val="none"/>
    </w:rPr>
  </w:style>
  <w:style w:type="paragraph" w:styleId="aff2">
    <w:name w:val="List"/>
    <w:basedOn w:val="a"/>
    <w:uiPriority w:val="99"/>
    <w:semiHidden/>
    <w:unhideWhenUsed/>
    <w:rsid w:val="00D660DE"/>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styleId="24">
    <w:name w:val="List 2"/>
    <w:basedOn w:val="a"/>
    <w:semiHidden/>
    <w:unhideWhenUsed/>
    <w:rsid w:val="00D660DE"/>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semiHidden/>
    <w:unhideWhenUsed/>
    <w:rsid w:val="00D660DE"/>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paragraph" w:styleId="aff3">
    <w:name w:val="Body Text"/>
    <w:basedOn w:val="a"/>
    <w:link w:val="aff4"/>
    <w:semiHidden/>
    <w:unhideWhenUsed/>
    <w:rsid w:val="00D660DE"/>
    <w:pPr>
      <w:spacing w:after="0" w:line="240" w:lineRule="auto"/>
      <w:jc w:val="both"/>
    </w:pPr>
    <w:rPr>
      <w:rFonts w:ascii="Times New Roman" w:eastAsia="Times New Roman" w:hAnsi="Times New Roman" w:cs="Times New Roman"/>
      <w:kern w:val="0"/>
      <w:sz w:val="30"/>
      <w:szCs w:val="20"/>
      <w:lang w:eastAsia="ru-RU"/>
      <w14:ligatures w14:val="none"/>
    </w:rPr>
  </w:style>
  <w:style w:type="character" w:customStyle="1" w:styleId="aff4">
    <w:name w:val="Основной текст Знак"/>
    <w:basedOn w:val="a0"/>
    <w:link w:val="aff3"/>
    <w:semiHidden/>
    <w:rsid w:val="00D660DE"/>
    <w:rPr>
      <w:rFonts w:ascii="Times New Roman" w:eastAsia="Times New Roman" w:hAnsi="Times New Roman" w:cs="Times New Roman"/>
      <w:kern w:val="0"/>
      <w:sz w:val="30"/>
      <w:szCs w:val="20"/>
      <w:lang w:val="ru-RU" w:eastAsia="ru-RU"/>
      <w14:ligatures w14:val="none"/>
    </w:rPr>
  </w:style>
  <w:style w:type="paragraph" w:styleId="aff5">
    <w:name w:val="Body Text Indent"/>
    <w:basedOn w:val="a"/>
    <w:link w:val="aff6"/>
    <w:uiPriority w:val="99"/>
    <w:semiHidden/>
    <w:unhideWhenUsed/>
    <w:rsid w:val="00D660DE"/>
    <w:pPr>
      <w:spacing w:after="0" w:line="240" w:lineRule="auto"/>
      <w:ind w:firstLine="567"/>
      <w:jc w:val="both"/>
    </w:pPr>
    <w:rPr>
      <w:rFonts w:ascii="Times New Roman" w:eastAsia="Times New Roman" w:hAnsi="Times New Roman" w:cs="Times New Roman"/>
      <w:kern w:val="0"/>
      <w:sz w:val="28"/>
      <w:szCs w:val="20"/>
      <w:lang w:eastAsia="ru-RU"/>
      <w14:ligatures w14:val="none"/>
    </w:rPr>
  </w:style>
  <w:style w:type="character" w:customStyle="1" w:styleId="aff6">
    <w:name w:val="Основной текст с отступом Знак"/>
    <w:basedOn w:val="a0"/>
    <w:link w:val="aff5"/>
    <w:uiPriority w:val="99"/>
    <w:semiHidden/>
    <w:rsid w:val="00D660DE"/>
    <w:rPr>
      <w:rFonts w:ascii="Times New Roman" w:eastAsia="Times New Roman" w:hAnsi="Times New Roman" w:cs="Times New Roman"/>
      <w:kern w:val="0"/>
      <w:sz w:val="28"/>
      <w:szCs w:val="20"/>
      <w:lang w:val="ru-RU" w:eastAsia="ru-RU"/>
      <w14:ligatures w14:val="none"/>
    </w:rPr>
  </w:style>
  <w:style w:type="paragraph" w:styleId="aff7">
    <w:name w:val="Body Text First Indent"/>
    <w:basedOn w:val="aff3"/>
    <w:link w:val="aff8"/>
    <w:semiHidden/>
    <w:unhideWhenUsed/>
    <w:rsid w:val="00D660DE"/>
    <w:pPr>
      <w:spacing w:after="120"/>
      <w:ind w:firstLine="210"/>
      <w:jc w:val="left"/>
    </w:pPr>
    <w:rPr>
      <w:sz w:val="28"/>
    </w:rPr>
  </w:style>
  <w:style w:type="character" w:customStyle="1" w:styleId="aff8">
    <w:name w:val="Красная строка Знак"/>
    <w:basedOn w:val="aff4"/>
    <w:link w:val="aff7"/>
    <w:semiHidden/>
    <w:rsid w:val="00D660DE"/>
    <w:rPr>
      <w:rFonts w:ascii="Times New Roman" w:eastAsia="Times New Roman" w:hAnsi="Times New Roman" w:cs="Times New Roman"/>
      <w:kern w:val="0"/>
      <w:sz w:val="28"/>
      <w:szCs w:val="20"/>
      <w:lang w:val="ru-RU" w:eastAsia="ru-RU"/>
      <w14:ligatures w14:val="none"/>
    </w:rPr>
  </w:style>
  <w:style w:type="paragraph" w:styleId="25">
    <w:name w:val="Body Text First Indent 2"/>
    <w:basedOn w:val="aff5"/>
    <w:link w:val="26"/>
    <w:semiHidden/>
    <w:unhideWhenUsed/>
    <w:rsid w:val="00D660DE"/>
    <w:pPr>
      <w:spacing w:after="120"/>
      <w:ind w:left="283" w:firstLine="210"/>
      <w:jc w:val="left"/>
    </w:pPr>
    <w:rPr>
      <w:rFonts w:eastAsia="Calibri"/>
      <w:sz w:val="20"/>
    </w:rPr>
  </w:style>
  <w:style w:type="character" w:customStyle="1" w:styleId="26">
    <w:name w:val="Красная строка 2 Знак"/>
    <w:basedOn w:val="aff6"/>
    <w:link w:val="25"/>
    <w:semiHidden/>
    <w:rsid w:val="00D660DE"/>
    <w:rPr>
      <w:rFonts w:ascii="Times New Roman" w:eastAsia="Calibri" w:hAnsi="Times New Roman" w:cs="Times New Roman"/>
      <w:kern w:val="0"/>
      <w:sz w:val="20"/>
      <w:szCs w:val="20"/>
      <w:lang w:val="ru-RU" w:eastAsia="ru-RU"/>
      <w14:ligatures w14:val="none"/>
    </w:rPr>
  </w:style>
  <w:style w:type="paragraph" w:styleId="27">
    <w:name w:val="Body Text 2"/>
    <w:basedOn w:val="a"/>
    <w:link w:val="28"/>
    <w:semiHidden/>
    <w:unhideWhenUsed/>
    <w:rsid w:val="00D660D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Calibri" w:hAnsi="Times New Roman" w:cs="Times New Roman"/>
      <w:kern w:val="0"/>
      <w:sz w:val="20"/>
      <w:szCs w:val="20"/>
      <w:lang w:eastAsia="ru-RU"/>
      <w14:ligatures w14:val="none"/>
    </w:rPr>
  </w:style>
  <w:style w:type="character" w:customStyle="1" w:styleId="28">
    <w:name w:val="Основной текст 2 Знак"/>
    <w:basedOn w:val="a0"/>
    <w:link w:val="27"/>
    <w:semiHidden/>
    <w:rsid w:val="00D660DE"/>
    <w:rPr>
      <w:rFonts w:ascii="Times New Roman" w:eastAsia="Calibri" w:hAnsi="Times New Roman" w:cs="Times New Roman"/>
      <w:kern w:val="0"/>
      <w:sz w:val="20"/>
      <w:szCs w:val="20"/>
      <w:lang w:val="ru-RU" w:eastAsia="ru-RU"/>
      <w14:ligatures w14:val="none"/>
    </w:rPr>
  </w:style>
  <w:style w:type="paragraph" w:styleId="34">
    <w:name w:val="Body Text 3"/>
    <w:basedOn w:val="a"/>
    <w:link w:val="35"/>
    <w:semiHidden/>
    <w:unhideWhenUsed/>
    <w:rsid w:val="00D660D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Calibri" w:hAnsi="Times New Roman" w:cs="Times New Roman"/>
      <w:kern w:val="0"/>
      <w:sz w:val="20"/>
      <w:szCs w:val="20"/>
      <w:lang w:eastAsia="ru-RU"/>
      <w14:ligatures w14:val="none"/>
    </w:rPr>
  </w:style>
  <w:style w:type="character" w:customStyle="1" w:styleId="35">
    <w:name w:val="Основной текст 3 Знак"/>
    <w:basedOn w:val="a0"/>
    <w:link w:val="34"/>
    <w:semiHidden/>
    <w:rsid w:val="00D660DE"/>
    <w:rPr>
      <w:rFonts w:ascii="Times New Roman" w:eastAsia="Calibri" w:hAnsi="Times New Roman" w:cs="Times New Roman"/>
      <w:kern w:val="0"/>
      <w:sz w:val="20"/>
      <w:szCs w:val="20"/>
      <w:lang w:val="ru-RU" w:eastAsia="ru-RU"/>
      <w14:ligatures w14:val="none"/>
    </w:rPr>
  </w:style>
  <w:style w:type="paragraph" w:styleId="29">
    <w:name w:val="Body Text Indent 2"/>
    <w:basedOn w:val="a"/>
    <w:link w:val="2a"/>
    <w:semiHidden/>
    <w:unhideWhenUsed/>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customStyle="1" w:styleId="2a">
    <w:name w:val="Основной текст с отступом 2 Знак"/>
    <w:basedOn w:val="a0"/>
    <w:link w:val="29"/>
    <w:semiHidden/>
    <w:rsid w:val="00D660DE"/>
    <w:rPr>
      <w:rFonts w:ascii="Times New Roman" w:eastAsia="Times New Roman" w:hAnsi="Times New Roman" w:cs="Times New Roman"/>
      <w:kern w:val="0"/>
      <w:sz w:val="30"/>
      <w:szCs w:val="20"/>
      <w:lang w:val="ru-RU" w:eastAsia="ru-RU"/>
      <w14:ligatures w14:val="none"/>
    </w:rPr>
  </w:style>
  <w:style w:type="paragraph" w:styleId="aff9">
    <w:name w:val="Block Text"/>
    <w:basedOn w:val="a"/>
    <w:semiHidden/>
    <w:unhideWhenUsed/>
    <w:rsid w:val="00D660DE"/>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paragraph" w:styleId="affa">
    <w:name w:val="Document Map"/>
    <w:basedOn w:val="a"/>
    <w:link w:val="affb"/>
    <w:semiHidden/>
    <w:unhideWhenUsed/>
    <w:rsid w:val="00D660DE"/>
    <w:pPr>
      <w:spacing w:after="0" w:line="240" w:lineRule="auto"/>
    </w:pPr>
    <w:rPr>
      <w:rFonts w:ascii="Tahoma" w:eastAsia="Calibri" w:hAnsi="Tahoma" w:cs="Times New Roman"/>
      <w:kern w:val="0"/>
      <w:sz w:val="16"/>
      <w:szCs w:val="20"/>
      <w:lang w:eastAsia="ru-RU"/>
      <w14:ligatures w14:val="none"/>
    </w:rPr>
  </w:style>
  <w:style w:type="character" w:customStyle="1" w:styleId="affb">
    <w:name w:val="Схема документа Знак"/>
    <w:basedOn w:val="a0"/>
    <w:link w:val="affa"/>
    <w:semiHidden/>
    <w:rsid w:val="00D660DE"/>
    <w:rPr>
      <w:rFonts w:ascii="Tahoma" w:eastAsia="Calibri" w:hAnsi="Tahoma" w:cs="Times New Roman"/>
      <w:kern w:val="0"/>
      <w:sz w:val="16"/>
      <w:szCs w:val="20"/>
      <w:lang w:val="ru-RU" w:eastAsia="ru-RU"/>
      <w14:ligatures w14:val="none"/>
    </w:rPr>
  </w:style>
  <w:style w:type="paragraph" w:styleId="affc">
    <w:name w:val="Plain Text"/>
    <w:basedOn w:val="a"/>
    <w:link w:val="affd"/>
    <w:uiPriority w:val="99"/>
    <w:semiHidden/>
    <w:unhideWhenUsed/>
    <w:rsid w:val="00D660DE"/>
    <w:pPr>
      <w:spacing w:after="0" w:line="240" w:lineRule="auto"/>
    </w:pPr>
    <w:rPr>
      <w:rFonts w:ascii="Consolas" w:eastAsia="Calibri" w:hAnsi="Consolas" w:cs="Times New Roman"/>
      <w:kern w:val="0"/>
      <w:sz w:val="21"/>
      <w:szCs w:val="21"/>
      <w14:ligatures w14:val="none"/>
    </w:rPr>
  </w:style>
  <w:style w:type="character" w:customStyle="1" w:styleId="affd">
    <w:name w:val="Текст Знак"/>
    <w:basedOn w:val="a0"/>
    <w:link w:val="affc"/>
    <w:uiPriority w:val="99"/>
    <w:semiHidden/>
    <w:rsid w:val="00D660DE"/>
    <w:rPr>
      <w:rFonts w:ascii="Consolas" w:eastAsia="Calibri" w:hAnsi="Consolas" w:cs="Times New Roman"/>
      <w:kern w:val="0"/>
      <w:sz w:val="21"/>
      <w:szCs w:val="21"/>
      <w:lang w:val="ru-RU"/>
      <w14:ligatures w14:val="none"/>
    </w:rPr>
  </w:style>
  <w:style w:type="paragraph" w:styleId="affe">
    <w:name w:val="No Spacing"/>
    <w:uiPriority w:val="1"/>
    <w:qFormat/>
    <w:rsid w:val="00D660DE"/>
    <w:pPr>
      <w:spacing w:after="0" w:line="240" w:lineRule="auto"/>
    </w:pPr>
    <w:rPr>
      <w:rFonts w:ascii="Calibri" w:eastAsia="Calibri" w:hAnsi="Calibri" w:cs="Times New Roman"/>
      <w:kern w:val="0"/>
      <w:lang w:val="en-US"/>
      <w14:ligatures w14:val="none"/>
    </w:rPr>
  </w:style>
  <w:style w:type="paragraph" w:styleId="afff">
    <w:name w:val="TOC Heading"/>
    <w:basedOn w:val="1"/>
    <w:next w:val="a"/>
    <w:uiPriority w:val="39"/>
    <w:semiHidden/>
    <w:unhideWhenUsed/>
    <w:qFormat/>
    <w:rsid w:val="00D660DE"/>
    <w:pPr>
      <w:spacing w:before="480" w:after="0" w:line="276" w:lineRule="auto"/>
      <w:outlineLvl w:val="9"/>
    </w:pPr>
    <w:rPr>
      <w:rFonts w:ascii="Cambria" w:eastAsia="Times New Roman" w:hAnsi="Cambria" w:cs="Times New Roman"/>
      <w:b/>
      <w:bCs/>
      <w:color w:val="365F91"/>
      <w:kern w:val="0"/>
      <w:sz w:val="28"/>
      <w:szCs w:val="28"/>
      <w:lang w:val="en-US"/>
      <w14:ligatures w14:val="none"/>
    </w:rPr>
  </w:style>
  <w:style w:type="paragraph" w:customStyle="1" w:styleId="81">
    <w:name w:val="заголовок 8"/>
    <w:basedOn w:val="a"/>
    <w:next w:val="a"/>
    <w:rsid w:val="00D660DE"/>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3">
    <w:name w:val="заголовок 1"/>
    <w:basedOn w:val="a"/>
    <w:next w:val="a"/>
    <w:rsid w:val="00D660DE"/>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b">
    <w:name w:val="заголовок 2"/>
    <w:basedOn w:val="a"/>
    <w:next w:val="a"/>
    <w:rsid w:val="00D660DE"/>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6">
    <w:name w:val="заголовок 3"/>
    <w:basedOn w:val="a"/>
    <w:next w:val="a"/>
    <w:rsid w:val="00D660DE"/>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rsid w:val="00D660DE"/>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rsid w:val="00D660DE"/>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rsid w:val="00D660DE"/>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rsid w:val="00D660DE"/>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rsid w:val="00D660DE"/>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rsid w:val="00D660DE"/>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4">
    <w:name w:val="Нижний колонтитул1"/>
    <w:basedOn w:val="a"/>
    <w:rsid w:val="00D660DE"/>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c">
    <w:name w:val="Нижний колонтитул2"/>
    <w:basedOn w:val="a"/>
    <w:rsid w:val="00D660DE"/>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5">
    <w:name w:val="Обычный1"/>
    <w:rsid w:val="00D660DE"/>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rsid w:val="00D660DE"/>
    <w:pPr>
      <w:spacing w:before="240"/>
      <w:jc w:val="center"/>
    </w:pPr>
    <w:rPr>
      <w:sz w:val="28"/>
    </w:rPr>
  </w:style>
  <w:style w:type="paragraph" w:customStyle="1" w:styleId="210">
    <w:name w:val="Основной текст с отступом 21"/>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0">
    <w:name w:val="Основной текст с отступом 31"/>
    <w:basedOn w:val="a"/>
    <w:rsid w:val="00D660D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f0">
    <w:name w:val="Стиль"/>
    <w:rsid w:val="00D660DE"/>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xl38">
    <w:name w:val="xl38"/>
    <w:basedOn w:val="a"/>
    <w:rsid w:val="00D660DE"/>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rsid w:val="00D660DE"/>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rsid w:val="00D660DE"/>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f1">
    <w:name w:val="??????? ??????????"/>
    <w:basedOn w:val="a"/>
    <w:uiPriority w:val="99"/>
    <w:rsid w:val="00D660DE"/>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7">
    <w:name w:val="Знак Знак1"/>
    <w:basedOn w:val="a"/>
    <w:rsid w:val="00D660DE"/>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D660DE"/>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D660DE"/>
    <w:pPr>
      <w:spacing w:after="200" w:line="276" w:lineRule="auto"/>
    </w:pPr>
    <w:rPr>
      <w:rFonts w:ascii="Cambria" w:eastAsia="Times New Roman" w:hAnsi="Cambria" w:cs="Times New Roman"/>
      <w:i/>
      <w:iCs/>
      <w:color w:val="4F81BD"/>
      <w:spacing w:val="15"/>
      <w:kern w:val="0"/>
      <w:sz w:val="24"/>
      <w:szCs w:val="24"/>
      <w:lang w:val="en-US"/>
      <w14:ligatures w14:val="none"/>
    </w:rPr>
  </w:style>
  <w:style w:type="paragraph" w:customStyle="1" w:styleId="211">
    <w:name w:val="Цитата 21"/>
    <w:basedOn w:val="a"/>
    <w:next w:val="a"/>
    <w:uiPriority w:val="29"/>
    <w:qFormat/>
    <w:rsid w:val="00D660DE"/>
    <w:pPr>
      <w:spacing w:after="200" w:line="276" w:lineRule="auto"/>
    </w:pPr>
    <w:rPr>
      <w:rFonts w:ascii="Calibri" w:eastAsia="Calibri" w:hAnsi="Calibri" w:cs="Times New Roman"/>
      <w:i/>
      <w:iCs/>
      <w:color w:val="000000"/>
      <w:kern w:val="0"/>
      <w:lang w:val="en-US"/>
      <w14:ligatures w14:val="none"/>
    </w:rPr>
  </w:style>
  <w:style w:type="paragraph" w:customStyle="1" w:styleId="19">
    <w:name w:val="Выделенная цитата1"/>
    <w:basedOn w:val="a"/>
    <w:next w:val="a"/>
    <w:uiPriority w:val="30"/>
    <w:qFormat/>
    <w:rsid w:val="00D660DE"/>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14:ligatures w14:val="none"/>
    </w:rPr>
  </w:style>
  <w:style w:type="paragraph" w:customStyle="1" w:styleId="130">
    <w:name w:val="Знак Знак13"/>
    <w:basedOn w:val="a"/>
    <w:rsid w:val="00D660DE"/>
    <w:pPr>
      <w:spacing w:line="240" w:lineRule="exact"/>
    </w:pPr>
    <w:rPr>
      <w:rFonts w:ascii="Verdana" w:eastAsia="Times New Roman" w:hAnsi="Verdana" w:cs="Times New Roman"/>
      <w:kern w:val="0"/>
      <w:sz w:val="20"/>
      <w:szCs w:val="20"/>
      <w:lang w:val="en-US"/>
      <w14:ligatures w14:val="none"/>
    </w:rPr>
  </w:style>
  <w:style w:type="character" w:styleId="afff2">
    <w:name w:val="footnote reference"/>
    <w:semiHidden/>
    <w:unhideWhenUsed/>
    <w:rsid w:val="00D660DE"/>
    <w:rPr>
      <w:rFonts w:ascii="Times New Roman" w:hAnsi="Times New Roman" w:cs="Times New Roman" w:hint="default"/>
      <w:vertAlign w:val="superscript"/>
    </w:rPr>
  </w:style>
  <w:style w:type="character" w:styleId="afff3">
    <w:name w:val="line number"/>
    <w:uiPriority w:val="99"/>
    <w:semiHidden/>
    <w:unhideWhenUsed/>
    <w:rsid w:val="00D660DE"/>
    <w:rPr>
      <w:rFonts w:ascii="Times New Roman" w:hAnsi="Times New Roman" w:cs="Times New Roman" w:hint="default"/>
    </w:rPr>
  </w:style>
  <w:style w:type="character" w:styleId="afff4">
    <w:name w:val="page number"/>
    <w:uiPriority w:val="99"/>
    <w:semiHidden/>
    <w:unhideWhenUsed/>
    <w:rsid w:val="00D660DE"/>
    <w:rPr>
      <w:rFonts w:ascii="Times New Roman" w:hAnsi="Times New Roman" w:cs="Times New Roman" w:hint="default"/>
    </w:rPr>
  </w:style>
  <w:style w:type="character" w:styleId="afff5">
    <w:name w:val="endnote reference"/>
    <w:semiHidden/>
    <w:unhideWhenUsed/>
    <w:rsid w:val="00D660DE"/>
    <w:rPr>
      <w:rFonts w:ascii="Times New Roman" w:hAnsi="Times New Roman" w:cs="Times New Roman" w:hint="default"/>
      <w:vertAlign w:val="superscript"/>
    </w:rPr>
  </w:style>
  <w:style w:type="character" w:styleId="afff6">
    <w:name w:val="Placeholder Text"/>
    <w:uiPriority w:val="99"/>
    <w:semiHidden/>
    <w:rsid w:val="00D660DE"/>
    <w:rPr>
      <w:rFonts w:ascii="Times New Roman" w:hAnsi="Times New Roman" w:cs="Times New Roman" w:hint="default"/>
      <w:color w:val="808080"/>
    </w:rPr>
  </w:style>
  <w:style w:type="character" w:styleId="afff7">
    <w:name w:val="Subtle Emphasis"/>
    <w:uiPriority w:val="19"/>
    <w:qFormat/>
    <w:rsid w:val="00D660DE"/>
    <w:rPr>
      <w:rFonts w:ascii="Times New Roman" w:hAnsi="Times New Roman" w:cs="Times New Roman" w:hint="default"/>
      <w:i/>
      <w:iCs w:val="0"/>
      <w:color w:val="808080"/>
    </w:rPr>
  </w:style>
  <w:style w:type="character" w:styleId="afff8">
    <w:name w:val="Subtle Reference"/>
    <w:uiPriority w:val="31"/>
    <w:qFormat/>
    <w:rsid w:val="00D660DE"/>
    <w:rPr>
      <w:rFonts w:ascii="Times New Roman" w:hAnsi="Times New Roman" w:cs="Times New Roman" w:hint="default"/>
      <w:smallCaps/>
      <w:color w:val="C0504D"/>
      <w:u w:val="single"/>
    </w:rPr>
  </w:style>
  <w:style w:type="character" w:styleId="afff9">
    <w:name w:val="Book Title"/>
    <w:uiPriority w:val="33"/>
    <w:qFormat/>
    <w:rsid w:val="00D660DE"/>
    <w:rPr>
      <w:rFonts w:ascii="Times New Roman" w:hAnsi="Times New Roman" w:cs="Times New Roman" w:hint="default"/>
      <w:b/>
      <w:bCs w:val="0"/>
      <w:smallCaps/>
      <w:spacing w:val="5"/>
    </w:rPr>
  </w:style>
  <w:style w:type="character" w:customStyle="1" w:styleId="FootnoteTextChar">
    <w:name w:val="Footnote Text Char"/>
    <w:aliases w:val="single space Char,FOOTNOTES Char,fn Char,Footnote Char,12pt Char"/>
    <w:uiPriority w:val="99"/>
    <w:semiHidden/>
    <w:locked/>
    <w:rsid w:val="00D660DE"/>
    <w:rPr>
      <w:rFonts w:ascii="Times New Roman" w:hAnsi="Times New Roman" w:cs="Times New Roman" w:hint="default"/>
      <w:sz w:val="20"/>
      <w:szCs w:val="20"/>
    </w:rPr>
  </w:style>
  <w:style w:type="character" w:customStyle="1" w:styleId="CommentTextChar">
    <w:name w:val="Comment Text Char"/>
    <w:uiPriority w:val="99"/>
    <w:locked/>
    <w:rsid w:val="00D660DE"/>
    <w:rPr>
      <w:rFonts w:ascii="Times New Roman" w:hAnsi="Times New Roman" w:cs="Times New Roman" w:hint="default"/>
      <w:sz w:val="20"/>
      <w:lang w:eastAsia="ru-RU"/>
    </w:rPr>
  </w:style>
  <w:style w:type="character" w:customStyle="1" w:styleId="1a">
    <w:name w:val="Текст примечания Знак1"/>
    <w:uiPriority w:val="99"/>
    <w:semiHidden/>
    <w:rsid w:val="00D660DE"/>
    <w:rPr>
      <w:rFonts w:ascii="Times New Roman" w:hAnsi="Times New Roman" w:cs="Times New Roman" w:hint="default"/>
      <w:sz w:val="20"/>
      <w:szCs w:val="20"/>
      <w:lang w:eastAsia="ru-RU"/>
    </w:rPr>
  </w:style>
  <w:style w:type="character" w:customStyle="1" w:styleId="HeaderChar">
    <w:name w:val="Header Char"/>
    <w:uiPriority w:val="99"/>
    <w:locked/>
    <w:rsid w:val="00D660DE"/>
    <w:rPr>
      <w:rFonts w:ascii="Times New Roman" w:hAnsi="Times New Roman" w:cs="Times New Roman" w:hint="default"/>
      <w:sz w:val="20"/>
      <w:lang w:eastAsia="ru-RU"/>
    </w:rPr>
  </w:style>
  <w:style w:type="character" w:customStyle="1" w:styleId="1b">
    <w:name w:val="Верхний колонтитул Знак1"/>
    <w:uiPriority w:val="99"/>
    <w:semiHidden/>
    <w:rsid w:val="00D660DE"/>
    <w:rPr>
      <w:rFonts w:ascii="Times New Roman" w:hAnsi="Times New Roman" w:cs="Times New Roman" w:hint="default"/>
      <w:sz w:val="20"/>
      <w:szCs w:val="20"/>
      <w:lang w:eastAsia="ru-RU"/>
    </w:rPr>
  </w:style>
  <w:style w:type="character" w:customStyle="1" w:styleId="FooterChar">
    <w:name w:val="Footer Char"/>
    <w:uiPriority w:val="99"/>
    <w:locked/>
    <w:rsid w:val="00D660DE"/>
    <w:rPr>
      <w:rFonts w:ascii="Times New Roman" w:hAnsi="Times New Roman" w:cs="Times New Roman" w:hint="default"/>
      <w:sz w:val="20"/>
      <w:lang w:eastAsia="ru-RU"/>
    </w:rPr>
  </w:style>
  <w:style w:type="character" w:customStyle="1" w:styleId="1c">
    <w:name w:val="Нижний колонтитул Знак1"/>
    <w:uiPriority w:val="99"/>
    <w:semiHidden/>
    <w:rsid w:val="00D660DE"/>
    <w:rPr>
      <w:rFonts w:ascii="Times New Roman" w:hAnsi="Times New Roman" w:cs="Times New Roman" w:hint="default"/>
      <w:sz w:val="20"/>
      <w:szCs w:val="20"/>
      <w:lang w:eastAsia="ru-RU"/>
    </w:rPr>
  </w:style>
  <w:style w:type="character" w:customStyle="1" w:styleId="EndnoteTextChar">
    <w:name w:val="Endnote Text Char"/>
    <w:uiPriority w:val="99"/>
    <w:semiHidden/>
    <w:locked/>
    <w:rsid w:val="00D660DE"/>
    <w:rPr>
      <w:rFonts w:ascii="Times New Roman" w:hAnsi="Times New Roman" w:cs="Times New Roman" w:hint="default"/>
      <w:sz w:val="20"/>
      <w:lang w:eastAsia="ru-RU"/>
    </w:rPr>
  </w:style>
  <w:style w:type="character" w:customStyle="1" w:styleId="1d">
    <w:name w:val="Текст концевой сноски Знак1"/>
    <w:semiHidden/>
    <w:rsid w:val="00D660DE"/>
    <w:rPr>
      <w:rFonts w:ascii="Times New Roman" w:hAnsi="Times New Roman" w:cs="Times New Roman" w:hint="default"/>
      <w:sz w:val="20"/>
      <w:szCs w:val="20"/>
      <w:lang w:eastAsia="ru-RU"/>
    </w:rPr>
  </w:style>
  <w:style w:type="character" w:customStyle="1" w:styleId="1e">
    <w:name w:val="Заголовок Знак1"/>
    <w:locked/>
    <w:rsid w:val="00D660DE"/>
    <w:rPr>
      <w:rFonts w:ascii="Times New Roman" w:eastAsia="Times New Roman" w:hAnsi="Times New Roman" w:cs="Times New Roman"/>
      <w:b/>
      <w:color w:val="000000"/>
      <w:kern w:val="0"/>
      <w:sz w:val="28"/>
      <w:szCs w:val="20"/>
      <w:lang w:val="ru-RU" w:eastAsia="ru-RU"/>
      <w14:ligatures w14:val="none"/>
    </w:rPr>
  </w:style>
  <w:style w:type="character" w:customStyle="1" w:styleId="BodyTextFirstIndent2Char">
    <w:name w:val="Body Text First Indent 2 Char"/>
    <w:uiPriority w:val="99"/>
    <w:locked/>
    <w:rsid w:val="00D660DE"/>
    <w:rPr>
      <w:rFonts w:ascii="Times New Roman" w:hAnsi="Times New Roman" w:cs="Times New Roman" w:hint="default"/>
      <w:sz w:val="20"/>
      <w:lang w:eastAsia="ru-RU"/>
    </w:rPr>
  </w:style>
  <w:style w:type="character" w:customStyle="1" w:styleId="212">
    <w:name w:val="Красная строка 2 Знак1"/>
    <w:rsid w:val="00D660DE"/>
    <w:rPr>
      <w:rFonts w:ascii="Times New Roman" w:hAnsi="Times New Roman" w:cs="Times New Roman" w:hint="default"/>
      <w:sz w:val="20"/>
      <w:szCs w:val="20"/>
      <w:lang w:eastAsia="ru-RU"/>
    </w:rPr>
  </w:style>
  <w:style w:type="character" w:customStyle="1" w:styleId="BodyText2Char">
    <w:name w:val="Body Text 2 Char"/>
    <w:uiPriority w:val="99"/>
    <w:locked/>
    <w:rsid w:val="00D660DE"/>
    <w:rPr>
      <w:rFonts w:ascii="Times New Roman" w:hAnsi="Times New Roman" w:cs="Times New Roman" w:hint="default"/>
      <w:sz w:val="20"/>
      <w:lang w:eastAsia="ru-RU"/>
    </w:rPr>
  </w:style>
  <w:style w:type="character" w:customStyle="1" w:styleId="213">
    <w:name w:val="Основной текст 2 Знак1"/>
    <w:uiPriority w:val="99"/>
    <w:semiHidden/>
    <w:rsid w:val="00D660DE"/>
    <w:rPr>
      <w:rFonts w:ascii="Times New Roman" w:hAnsi="Times New Roman" w:cs="Times New Roman" w:hint="default"/>
      <w:sz w:val="20"/>
      <w:szCs w:val="20"/>
      <w:lang w:eastAsia="ru-RU"/>
    </w:rPr>
  </w:style>
  <w:style w:type="character" w:customStyle="1" w:styleId="BodyText3Char">
    <w:name w:val="Body Text 3 Char"/>
    <w:uiPriority w:val="99"/>
    <w:locked/>
    <w:rsid w:val="00D660DE"/>
    <w:rPr>
      <w:rFonts w:ascii="Times New Roman" w:hAnsi="Times New Roman" w:cs="Times New Roman" w:hint="default"/>
      <w:sz w:val="20"/>
      <w:lang w:eastAsia="ru-RU"/>
    </w:rPr>
  </w:style>
  <w:style w:type="character" w:customStyle="1" w:styleId="311">
    <w:name w:val="Основной текст 3 Знак1"/>
    <w:uiPriority w:val="99"/>
    <w:semiHidden/>
    <w:rsid w:val="00D660DE"/>
    <w:rPr>
      <w:rFonts w:ascii="Times New Roman" w:hAnsi="Times New Roman" w:cs="Times New Roman" w:hint="default"/>
      <w:sz w:val="16"/>
      <w:szCs w:val="16"/>
      <w:lang w:eastAsia="ru-RU"/>
    </w:rPr>
  </w:style>
  <w:style w:type="character" w:customStyle="1" w:styleId="DocumentMapChar">
    <w:name w:val="Document Map Char"/>
    <w:uiPriority w:val="99"/>
    <w:locked/>
    <w:rsid w:val="00D660DE"/>
    <w:rPr>
      <w:rFonts w:ascii="Tahoma" w:hAnsi="Tahoma" w:cs="Tahoma" w:hint="default"/>
      <w:sz w:val="16"/>
      <w:lang w:eastAsia="ru-RU"/>
    </w:rPr>
  </w:style>
  <w:style w:type="character" w:customStyle="1" w:styleId="1f">
    <w:name w:val="Схема документа Знак1"/>
    <w:uiPriority w:val="99"/>
    <w:semiHidden/>
    <w:rsid w:val="00D660DE"/>
    <w:rPr>
      <w:rFonts w:ascii="Tahoma" w:hAnsi="Tahoma" w:cs="Tahoma" w:hint="default"/>
      <w:sz w:val="16"/>
      <w:szCs w:val="16"/>
      <w:lang w:eastAsia="ru-RU"/>
    </w:rPr>
  </w:style>
  <w:style w:type="character" w:customStyle="1" w:styleId="CommentSubjectChar">
    <w:name w:val="Comment Subject Char"/>
    <w:uiPriority w:val="99"/>
    <w:locked/>
    <w:rsid w:val="00D660DE"/>
    <w:rPr>
      <w:rFonts w:ascii="Times New Roman" w:hAnsi="Times New Roman" w:cs="Times New Roman" w:hint="default"/>
      <w:b/>
      <w:bCs w:val="0"/>
      <w:sz w:val="20"/>
      <w:lang w:eastAsia="ru-RU"/>
    </w:rPr>
  </w:style>
  <w:style w:type="character" w:customStyle="1" w:styleId="1f0">
    <w:name w:val="Тема примечания Знак1"/>
    <w:uiPriority w:val="99"/>
    <w:semiHidden/>
    <w:rsid w:val="00D660DE"/>
    <w:rPr>
      <w:rFonts w:ascii="Times New Roman" w:hAnsi="Times New Roman" w:cs="Times New Roman" w:hint="default"/>
      <w:b/>
      <w:bCs/>
      <w:sz w:val="20"/>
      <w:szCs w:val="20"/>
      <w:lang w:eastAsia="ru-RU"/>
    </w:rPr>
  </w:style>
  <w:style w:type="character" w:customStyle="1" w:styleId="BalloonTextChar">
    <w:name w:val="Balloon Text Char"/>
    <w:uiPriority w:val="99"/>
    <w:semiHidden/>
    <w:locked/>
    <w:rsid w:val="00D660DE"/>
    <w:rPr>
      <w:rFonts w:ascii="Tahoma" w:hAnsi="Tahoma" w:cs="Tahoma" w:hint="default"/>
      <w:sz w:val="16"/>
      <w:lang w:eastAsia="ru-RU"/>
    </w:rPr>
  </w:style>
  <w:style w:type="character" w:customStyle="1" w:styleId="1f1">
    <w:name w:val="Текст выноски Знак1"/>
    <w:uiPriority w:val="99"/>
    <w:semiHidden/>
    <w:rsid w:val="00D660DE"/>
    <w:rPr>
      <w:rFonts w:ascii="Tahoma" w:hAnsi="Tahoma" w:cs="Tahoma" w:hint="default"/>
      <w:sz w:val="16"/>
      <w:szCs w:val="16"/>
      <w:lang w:eastAsia="ru-RU"/>
    </w:rPr>
  </w:style>
  <w:style w:type="character" w:customStyle="1" w:styleId="afffa">
    <w:name w:val="номер страницы"/>
    <w:rsid w:val="00D660DE"/>
    <w:rPr>
      <w:rFonts w:ascii="Times New Roman" w:hAnsi="Times New Roman" w:cs="Times New Roman" w:hint="default"/>
    </w:rPr>
  </w:style>
  <w:style w:type="character" w:customStyle="1" w:styleId="apple-converted-space">
    <w:name w:val="apple-converted-space"/>
    <w:rsid w:val="00D660DE"/>
    <w:rPr>
      <w:rFonts w:ascii="Times New Roman" w:hAnsi="Times New Roman" w:cs="Times New Roman" w:hint="default"/>
    </w:rPr>
  </w:style>
  <w:style w:type="character" w:customStyle="1" w:styleId="1f2">
    <w:name w:val="Название Знак1"/>
    <w:rsid w:val="00D660DE"/>
    <w:rPr>
      <w:rFonts w:ascii="Calibri Light" w:hAnsi="Calibri Light" w:cs="Calibri Light" w:hint="default"/>
      <w:spacing w:val="-10"/>
      <w:kern w:val="28"/>
      <w:sz w:val="56"/>
      <w:lang w:eastAsia="ru-RU"/>
    </w:rPr>
  </w:style>
  <w:style w:type="character" w:customStyle="1" w:styleId="1f3">
    <w:name w:val="Красная строка Знак1"/>
    <w:semiHidden/>
    <w:rsid w:val="00D660DE"/>
    <w:rPr>
      <w:rFonts w:ascii="Times New Roman" w:hAnsi="Times New Roman" w:cs="Times New Roman" w:hint="default"/>
      <w:sz w:val="20"/>
    </w:rPr>
  </w:style>
  <w:style w:type="character" w:customStyle="1" w:styleId="SubtitleChar">
    <w:name w:val="Subtitle Char"/>
    <w:uiPriority w:val="99"/>
    <w:locked/>
    <w:rsid w:val="00D660DE"/>
    <w:rPr>
      <w:rFonts w:ascii="Cambria" w:hAnsi="Cambria" w:hint="default"/>
      <w:i/>
      <w:iCs w:val="0"/>
      <w:color w:val="4F81BD"/>
      <w:spacing w:val="15"/>
      <w:sz w:val="24"/>
    </w:rPr>
  </w:style>
  <w:style w:type="character" w:customStyle="1" w:styleId="QuoteChar">
    <w:name w:val="Quote Char"/>
    <w:uiPriority w:val="99"/>
    <w:locked/>
    <w:rsid w:val="00D660DE"/>
    <w:rPr>
      <w:i/>
      <w:iCs w:val="0"/>
      <w:color w:val="000000"/>
    </w:rPr>
  </w:style>
  <w:style w:type="character" w:customStyle="1" w:styleId="IntenseQuoteChar">
    <w:name w:val="Intense Quote Char"/>
    <w:uiPriority w:val="99"/>
    <w:locked/>
    <w:rsid w:val="00D660DE"/>
    <w:rPr>
      <w:b/>
      <w:bCs w:val="0"/>
      <w:i/>
      <w:iCs w:val="0"/>
      <w:color w:val="4F81BD"/>
    </w:rPr>
  </w:style>
  <w:style w:type="character" w:customStyle="1" w:styleId="1f4">
    <w:name w:val="Слабое выделение1"/>
    <w:uiPriority w:val="19"/>
    <w:qFormat/>
    <w:rsid w:val="00D660DE"/>
    <w:rPr>
      <w:i/>
      <w:iCs w:val="0"/>
      <w:color w:val="808080"/>
    </w:rPr>
  </w:style>
  <w:style w:type="character" w:customStyle="1" w:styleId="1f5">
    <w:name w:val="Сильное выделение1"/>
    <w:uiPriority w:val="21"/>
    <w:qFormat/>
    <w:rsid w:val="00D660DE"/>
    <w:rPr>
      <w:b/>
      <w:bCs w:val="0"/>
      <w:i/>
      <w:iCs w:val="0"/>
      <w:color w:val="4F81BD"/>
    </w:rPr>
  </w:style>
  <w:style w:type="character" w:customStyle="1" w:styleId="1f6">
    <w:name w:val="Сильная ссылка1"/>
    <w:uiPriority w:val="32"/>
    <w:qFormat/>
    <w:rsid w:val="00D660DE"/>
    <w:rPr>
      <w:b/>
      <w:bCs w:val="0"/>
      <w:smallCaps/>
      <w:color w:val="C0504D"/>
      <w:spacing w:val="5"/>
      <w:u w:val="single"/>
    </w:rPr>
  </w:style>
  <w:style w:type="character" w:customStyle="1" w:styleId="1f7">
    <w:name w:val="Подзаголовок Знак1"/>
    <w:uiPriority w:val="11"/>
    <w:rsid w:val="00D660DE"/>
    <w:rPr>
      <w:rFonts w:ascii="Cambria" w:hAnsi="Cambria" w:cs="Times New Roman" w:hint="default"/>
      <w:i/>
      <w:iCs/>
      <w:color w:val="4F81BD"/>
      <w:spacing w:val="15"/>
      <w:sz w:val="24"/>
      <w:szCs w:val="24"/>
      <w:lang w:eastAsia="ru-RU"/>
    </w:rPr>
  </w:style>
  <w:style w:type="character" w:customStyle="1" w:styleId="214">
    <w:name w:val="Цитата 2 Знак1"/>
    <w:uiPriority w:val="29"/>
    <w:rsid w:val="00D660DE"/>
    <w:rPr>
      <w:rFonts w:ascii="Times New Roman" w:hAnsi="Times New Roman" w:cs="Times New Roman" w:hint="default"/>
      <w:i/>
      <w:iCs/>
      <w:color w:val="000000"/>
      <w:sz w:val="20"/>
      <w:szCs w:val="20"/>
      <w:lang w:eastAsia="ru-RU"/>
    </w:rPr>
  </w:style>
  <w:style w:type="character" w:customStyle="1" w:styleId="1f8">
    <w:name w:val="Выделенная цитата Знак1"/>
    <w:uiPriority w:val="30"/>
    <w:rsid w:val="00D660DE"/>
    <w:rPr>
      <w:rFonts w:ascii="Times New Roman" w:hAnsi="Times New Roman" w:cs="Times New Roman" w:hint="default"/>
      <w:b/>
      <w:bCs/>
      <w:i/>
      <w:iCs/>
      <w:color w:val="4F81BD"/>
      <w:sz w:val="20"/>
      <w:szCs w:val="20"/>
      <w:lang w:eastAsia="ru-RU"/>
    </w:rPr>
  </w:style>
  <w:style w:type="character" w:customStyle="1" w:styleId="1f9">
    <w:name w:val="Слабая ссылка1"/>
    <w:uiPriority w:val="31"/>
    <w:qFormat/>
    <w:rsid w:val="00D660DE"/>
    <w:rPr>
      <w:rFonts w:ascii="Times New Roman" w:hAnsi="Times New Roman" w:cs="Times New Roman" w:hint="default"/>
      <w:smallCaps/>
      <w:color w:val="ED7D31"/>
      <w:u w:val="single"/>
    </w:rPr>
  </w:style>
  <w:style w:type="table" w:customStyle="1" w:styleId="1fa">
    <w:name w:val="Сетка таблицы1"/>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D660DE"/>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2"/>
    <w:uiPriority w:val="99"/>
    <w:semiHidden/>
    <w:unhideWhenUsed/>
    <w:rsid w:val="0095602B"/>
  </w:style>
  <w:style w:type="paragraph" w:customStyle="1" w:styleId="msonormalcxspmiddle">
    <w:name w:val="msonormalcxspmiddle"/>
    <w:basedOn w:val="a"/>
    <w:uiPriority w:val="99"/>
    <w:rsid w:val="0095602B"/>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numbering" w:customStyle="1" w:styleId="43">
    <w:name w:val="Нет списка4"/>
    <w:next w:val="a2"/>
    <w:uiPriority w:val="99"/>
    <w:semiHidden/>
    <w:unhideWhenUsed/>
    <w:rsid w:val="00DD0DA1"/>
  </w:style>
  <w:style w:type="table" w:customStyle="1" w:styleId="610">
    <w:name w:val="Сетка таблицы6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DD0DA1"/>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56831">
      <w:bodyDiv w:val="1"/>
      <w:marLeft w:val="0"/>
      <w:marRight w:val="0"/>
      <w:marTop w:val="0"/>
      <w:marBottom w:val="0"/>
      <w:divBdr>
        <w:top w:val="none" w:sz="0" w:space="0" w:color="auto"/>
        <w:left w:val="none" w:sz="0" w:space="0" w:color="auto"/>
        <w:bottom w:val="none" w:sz="0" w:space="0" w:color="auto"/>
        <w:right w:val="none" w:sz="0" w:space="0" w:color="auto"/>
      </w:divBdr>
    </w:div>
    <w:div w:id="131101979">
      <w:bodyDiv w:val="1"/>
      <w:marLeft w:val="0"/>
      <w:marRight w:val="0"/>
      <w:marTop w:val="0"/>
      <w:marBottom w:val="0"/>
      <w:divBdr>
        <w:top w:val="none" w:sz="0" w:space="0" w:color="auto"/>
        <w:left w:val="none" w:sz="0" w:space="0" w:color="auto"/>
        <w:bottom w:val="none" w:sz="0" w:space="0" w:color="auto"/>
        <w:right w:val="none" w:sz="0" w:space="0" w:color="auto"/>
      </w:divBdr>
    </w:div>
    <w:div w:id="138302695">
      <w:bodyDiv w:val="1"/>
      <w:marLeft w:val="0"/>
      <w:marRight w:val="0"/>
      <w:marTop w:val="0"/>
      <w:marBottom w:val="0"/>
      <w:divBdr>
        <w:top w:val="none" w:sz="0" w:space="0" w:color="auto"/>
        <w:left w:val="none" w:sz="0" w:space="0" w:color="auto"/>
        <w:bottom w:val="none" w:sz="0" w:space="0" w:color="auto"/>
        <w:right w:val="none" w:sz="0" w:space="0" w:color="auto"/>
      </w:divBdr>
    </w:div>
    <w:div w:id="193229720">
      <w:bodyDiv w:val="1"/>
      <w:marLeft w:val="0"/>
      <w:marRight w:val="0"/>
      <w:marTop w:val="0"/>
      <w:marBottom w:val="0"/>
      <w:divBdr>
        <w:top w:val="none" w:sz="0" w:space="0" w:color="auto"/>
        <w:left w:val="none" w:sz="0" w:space="0" w:color="auto"/>
        <w:bottom w:val="none" w:sz="0" w:space="0" w:color="auto"/>
        <w:right w:val="none" w:sz="0" w:space="0" w:color="auto"/>
      </w:divBdr>
    </w:div>
    <w:div w:id="198905461">
      <w:bodyDiv w:val="1"/>
      <w:marLeft w:val="0"/>
      <w:marRight w:val="0"/>
      <w:marTop w:val="0"/>
      <w:marBottom w:val="0"/>
      <w:divBdr>
        <w:top w:val="none" w:sz="0" w:space="0" w:color="auto"/>
        <w:left w:val="none" w:sz="0" w:space="0" w:color="auto"/>
        <w:bottom w:val="none" w:sz="0" w:space="0" w:color="auto"/>
        <w:right w:val="none" w:sz="0" w:space="0" w:color="auto"/>
      </w:divBdr>
    </w:div>
    <w:div w:id="234750508">
      <w:bodyDiv w:val="1"/>
      <w:marLeft w:val="0"/>
      <w:marRight w:val="0"/>
      <w:marTop w:val="0"/>
      <w:marBottom w:val="0"/>
      <w:divBdr>
        <w:top w:val="none" w:sz="0" w:space="0" w:color="auto"/>
        <w:left w:val="none" w:sz="0" w:space="0" w:color="auto"/>
        <w:bottom w:val="none" w:sz="0" w:space="0" w:color="auto"/>
        <w:right w:val="none" w:sz="0" w:space="0" w:color="auto"/>
      </w:divBdr>
    </w:div>
    <w:div w:id="265432321">
      <w:bodyDiv w:val="1"/>
      <w:marLeft w:val="0"/>
      <w:marRight w:val="0"/>
      <w:marTop w:val="0"/>
      <w:marBottom w:val="0"/>
      <w:divBdr>
        <w:top w:val="none" w:sz="0" w:space="0" w:color="auto"/>
        <w:left w:val="none" w:sz="0" w:space="0" w:color="auto"/>
        <w:bottom w:val="none" w:sz="0" w:space="0" w:color="auto"/>
        <w:right w:val="none" w:sz="0" w:space="0" w:color="auto"/>
      </w:divBdr>
    </w:div>
    <w:div w:id="329332911">
      <w:bodyDiv w:val="1"/>
      <w:marLeft w:val="0"/>
      <w:marRight w:val="0"/>
      <w:marTop w:val="0"/>
      <w:marBottom w:val="0"/>
      <w:divBdr>
        <w:top w:val="none" w:sz="0" w:space="0" w:color="auto"/>
        <w:left w:val="none" w:sz="0" w:space="0" w:color="auto"/>
        <w:bottom w:val="none" w:sz="0" w:space="0" w:color="auto"/>
        <w:right w:val="none" w:sz="0" w:space="0" w:color="auto"/>
      </w:divBdr>
    </w:div>
    <w:div w:id="371153014">
      <w:bodyDiv w:val="1"/>
      <w:marLeft w:val="0"/>
      <w:marRight w:val="0"/>
      <w:marTop w:val="0"/>
      <w:marBottom w:val="0"/>
      <w:divBdr>
        <w:top w:val="none" w:sz="0" w:space="0" w:color="auto"/>
        <w:left w:val="none" w:sz="0" w:space="0" w:color="auto"/>
        <w:bottom w:val="none" w:sz="0" w:space="0" w:color="auto"/>
        <w:right w:val="none" w:sz="0" w:space="0" w:color="auto"/>
      </w:divBdr>
    </w:div>
    <w:div w:id="647174498">
      <w:bodyDiv w:val="1"/>
      <w:marLeft w:val="0"/>
      <w:marRight w:val="0"/>
      <w:marTop w:val="0"/>
      <w:marBottom w:val="0"/>
      <w:divBdr>
        <w:top w:val="none" w:sz="0" w:space="0" w:color="auto"/>
        <w:left w:val="none" w:sz="0" w:space="0" w:color="auto"/>
        <w:bottom w:val="none" w:sz="0" w:space="0" w:color="auto"/>
        <w:right w:val="none" w:sz="0" w:space="0" w:color="auto"/>
      </w:divBdr>
    </w:div>
    <w:div w:id="710298909">
      <w:bodyDiv w:val="1"/>
      <w:marLeft w:val="0"/>
      <w:marRight w:val="0"/>
      <w:marTop w:val="0"/>
      <w:marBottom w:val="0"/>
      <w:divBdr>
        <w:top w:val="none" w:sz="0" w:space="0" w:color="auto"/>
        <w:left w:val="none" w:sz="0" w:space="0" w:color="auto"/>
        <w:bottom w:val="none" w:sz="0" w:space="0" w:color="auto"/>
        <w:right w:val="none" w:sz="0" w:space="0" w:color="auto"/>
      </w:divBdr>
    </w:div>
    <w:div w:id="757020771">
      <w:bodyDiv w:val="1"/>
      <w:marLeft w:val="0"/>
      <w:marRight w:val="0"/>
      <w:marTop w:val="0"/>
      <w:marBottom w:val="0"/>
      <w:divBdr>
        <w:top w:val="none" w:sz="0" w:space="0" w:color="auto"/>
        <w:left w:val="none" w:sz="0" w:space="0" w:color="auto"/>
        <w:bottom w:val="none" w:sz="0" w:space="0" w:color="auto"/>
        <w:right w:val="none" w:sz="0" w:space="0" w:color="auto"/>
      </w:divBdr>
    </w:div>
    <w:div w:id="837647829">
      <w:bodyDiv w:val="1"/>
      <w:marLeft w:val="0"/>
      <w:marRight w:val="0"/>
      <w:marTop w:val="0"/>
      <w:marBottom w:val="0"/>
      <w:divBdr>
        <w:top w:val="none" w:sz="0" w:space="0" w:color="auto"/>
        <w:left w:val="none" w:sz="0" w:space="0" w:color="auto"/>
        <w:bottom w:val="none" w:sz="0" w:space="0" w:color="auto"/>
        <w:right w:val="none" w:sz="0" w:space="0" w:color="auto"/>
      </w:divBdr>
    </w:div>
    <w:div w:id="872232750">
      <w:bodyDiv w:val="1"/>
      <w:marLeft w:val="0"/>
      <w:marRight w:val="0"/>
      <w:marTop w:val="0"/>
      <w:marBottom w:val="0"/>
      <w:divBdr>
        <w:top w:val="none" w:sz="0" w:space="0" w:color="auto"/>
        <w:left w:val="none" w:sz="0" w:space="0" w:color="auto"/>
        <w:bottom w:val="none" w:sz="0" w:space="0" w:color="auto"/>
        <w:right w:val="none" w:sz="0" w:space="0" w:color="auto"/>
      </w:divBdr>
    </w:div>
    <w:div w:id="894850563">
      <w:bodyDiv w:val="1"/>
      <w:marLeft w:val="0"/>
      <w:marRight w:val="0"/>
      <w:marTop w:val="0"/>
      <w:marBottom w:val="0"/>
      <w:divBdr>
        <w:top w:val="none" w:sz="0" w:space="0" w:color="auto"/>
        <w:left w:val="none" w:sz="0" w:space="0" w:color="auto"/>
        <w:bottom w:val="none" w:sz="0" w:space="0" w:color="auto"/>
        <w:right w:val="none" w:sz="0" w:space="0" w:color="auto"/>
      </w:divBdr>
    </w:div>
    <w:div w:id="903099660">
      <w:bodyDiv w:val="1"/>
      <w:marLeft w:val="0"/>
      <w:marRight w:val="0"/>
      <w:marTop w:val="0"/>
      <w:marBottom w:val="0"/>
      <w:divBdr>
        <w:top w:val="none" w:sz="0" w:space="0" w:color="auto"/>
        <w:left w:val="none" w:sz="0" w:space="0" w:color="auto"/>
        <w:bottom w:val="none" w:sz="0" w:space="0" w:color="auto"/>
        <w:right w:val="none" w:sz="0" w:space="0" w:color="auto"/>
      </w:divBdr>
    </w:div>
    <w:div w:id="1004436303">
      <w:bodyDiv w:val="1"/>
      <w:marLeft w:val="0"/>
      <w:marRight w:val="0"/>
      <w:marTop w:val="0"/>
      <w:marBottom w:val="0"/>
      <w:divBdr>
        <w:top w:val="none" w:sz="0" w:space="0" w:color="auto"/>
        <w:left w:val="none" w:sz="0" w:space="0" w:color="auto"/>
        <w:bottom w:val="none" w:sz="0" w:space="0" w:color="auto"/>
        <w:right w:val="none" w:sz="0" w:space="0" w:color="auto"/>
      </w:divBdr>
    </w:div>
    <w:div w:id="1175656162">
      <w:bodyDiv w:val="1"/>
      <w:marLeft w:val="0"/>
      <w:marRight w:val="0"/>
      <w:marTop w:val="0"/>
      <w:marBottom w:val="0"/>
      <w:divBdr>
        <w:top w:val="none" w:sz="0" w:space="0" w:color="auto"/>
        <w:left w:val="none" w:sz="0" w:space="0" w:color="auto"/>
        <w:bottom w:val="none" w:sz="0" w:space="0" w:color="auto"/>
        <w:right w:val="none" w:sz="0" w:space="0" w:color="auto"/>
      </w:divBdr>
    </w:div>
    <w:div w:id="1198935844">
      <w:bodyDiv w:val="1"/>
      <w:marLeft w:val="0"/>
      <w:marRight w:val="0"/>
      <w:marTop w:val="0"/>
      <w:marBottom w:val="0"/>
      <w:divBdr>
        <w:top w:val="none" w:sz="0" w:space="0" w:color="auto"/>
        <w:left w:val="none" w:sz="0" w:space="0" w:color="auto"/>
        <w:bottom w:val="none" w:sz="0" w:space="0" w:color="auto"/>
        <w:right w:val="none" w:sz="0" w:space="0" w:color="auto"/>
      </w:divBdr>
    </w:div>
    <w:div w:id="1280986305">
      <w:bodyDiv w:val="1"/>
      <w:marLeft w:val="0"/>
      <w:marRight w:val="0"/>
      <w:marTop w:val="0"/>
      <w:marBottom w:val="0"/>
      <w:divBdr>
        <w:top w:val="none" w:sz="0" w:space="0" w:color="auto"/>
        <w:left w:val="none" w:sz="0" w:space="0" w:color="auto"/>
        <w:bottom w:val="none" w:sz="0" w:space="0" w:color="auto"/>
        <w:right w:val="none" w:sz="0" w:space="0" w:color="auto"/>
      </w:divBdr>
    </w:div>
    <w:div w:id="1372337445">
      <w:bodyDiv w:val="1"/>
      <w:marLeft w:val="0"/>
      <w:marRight w:val="0"/>
      <w:marTop w:val="0"/>
      <w:marBottom w:val="0"/>
      <w:divBdr>
        <w:top w:val="none" w:sz="0" w:space="0" w:color="auto"/>
        <w:left w:val="none" w:sz="0" w:space="0" w:color="auto"/>
        <w:bottom w:val="none" w:sz="0" w:space="0" w:color="auto"/>
        <w:right w:val="none" w:sz="0" w:space="0" w:color="auto"/>
      </w:divBdr>
    </w:div>
    <w:div w:id="1379622057">
      <w:bodyDiv w:val="1"/>
      <w:marLeft w:val="0"/>
      <w:marRight w:val="0"/>
      <w:marTop w:val="0"/>
      <w:marBottom w:val="0"/>
      <w:divBdr>
        <w:top w:val="none" w:sz="0" w:space="0" w:color="auto"/>
        <w:left w:val="none" w:sz="0" w:space="0" w:color="auto"/>
        <w:bottom w:val="none" w:sz="0" w:space="0" w:color="auto"/>
        <w:right w:val="none" w:sz="0" w:space="0" w:color="auto"/>
      </w:divBdr>
    </w:div>
    <w:div w:id="1439987418">
      <w:bodyDiv w:val="1"/>
      <w:marLeft w:val="0"/>
      <w:marRight w:val="0"/>
      <w:marTop w:val="0"/>
      <w:marBottom w:val="0"/>
      <w:divBdr>
        <w:top w:val="none" w:sz="0" w:space="0" w:color="auto"/>
        <w:left w:val="none" w:sz="0" w:space="0" w:color="auto"/>
        <w:bottom w:val="none" w:sz="0" w:space="0" w:color="auto"/>
        <w:right w:val="none" w:sz="0" w:space="0" w:color="auto"/>
      </w:divBdr>
    </w:div>
    <w:div w:id="1447775771">
      <w:bodyDiv w:val="1"/>
      <w:marLeft w:val="0"/>
      <w:marRight w:val="0"/>
      <w:marTop w:val="0"/>
      <w:marBottom w:val="0"/>
      <w:divBdr>
        <w:top w:val="none" w:sz="0" w:space="0" w:color="auto"/>
        <w:left w:val="none" w:sz="0" w:space="0" w:color="auto"/>
        <w:bottom w:val="none" w:sz="0" w:space="0" w:color="auto"/>
        <w:right w:val="none" w:sz="0" w:space="0" w:color="auto"/>
      </w:divBdr>
    </w:div>
    <w:div w:id="1532377103">
      <w:bodyDiv w:val="1"/>
      <w:marLeft w:val="0"/>
      <w:marRight w:val="0"/>
      <w:marTop w:val="0"/>
      <w:marBottom w:val="0"/>
      <w:divBdr>
        <w:top w:val="none" w:sz="0" w:space="0" w:color="auto"/>
        <w:left w:val="none" w:sz="0" w:space="0" w:color="auto"/>
        <w:bottom w:val="none" w:sz="0" w:space="0" w:color="auto"/>
        <w:right w:val="none" w:sz="0" w:space="0" w:color="auto"/>
      </w:divBdr>
    </w:div>
    <w:div w:id="1537422350">
      <w:bodyDiv w:val="1"/>
      <w:marLeft w:val="0"/>
      <w:marRight w:val="0"/>
      <w:marTop w:val="0"/>
      <w:marBottom w:val="0"/>
      <w:divBdr>
        <w:top w:val="none" w:sz="0" w:space="0" w:color="auto"/>
        <w:left w:val="none" w:sz="0" w:space="0" w:color="auto"/>
        <w:bottom w:val="none" w:sz="0" w:space="0" w:color="auto"/>
        <w:right w:val="none" w:sz="0" w:space="0" w:color="auto"/>
      </w:divBdr>
    </w:div>
    <w:div w:id="1560940234">
      <w:bodyDiv w:val="1"/>
      <w:marLeft w:val="0"/>
      <w:marRight w:val="0"/>
      <w:marTop w:val="0"/>
      <w:marBottom w:val="0"/>
      <w:divBdr>
        <w:top w:val="none" w:sz="0" w:space="0" w:color="auto"/>
        <w:left w:val="none" w:sz="0" w:space="0" w:color="auto"/>
        <w:bottom w:val="none" w:sz="0" w:space="0" w:color="auto"/>
        <w:right w:val="none" w:sz="0" w:space="0" w:color="auto"/>
      </w:divBdr>
    </w:div>
    <w:div w:id="1704162468">
      <w:bodyDiv w:val="1"/>
      <w:marLeft w:val="0"/>
      <w:marRight w:val="0"/>
      <w:marTop w:val="0"/>
      <w:marBottom w:val="0"/>
      <w:divBdr>
        <w:top w:val="none" w:sz="0" w:space="0" w:color="auto"/>
        <w:left w:val="none" w:sz="0" w:space="0" w:color="auto"/>
        <w:bottom w:val="none" w:sz="0" w:space="0" w:color="auto"/>
        <w:right w:val="none" w:sz="0" w:space="0" w:color="auto"/>
      </w:divBdr>
    </w:div>
    <w:div w:id="1872495043">
      <w:bodyDiv w:val="1"/>
      <w:marLeft w:val="0"/>
      <w:marRight w:val="0"/>
      <w:marTop w:val="0"/>
      <w:marBottom w:val="0"/>
      <w:divBdr>
        <w:top w:val="none" w:sz="0" w:space="0" w:color="auto"/>
        <w:left w:val="none" w:sz="0" w:space="0" w:color="auto"/>
        <w:bottom w:val="none" w:sz="0" w:space="0" w:color="auto"/>
        <w:right w:val="none" w:sz="0" w:space="0" w:color="auto"/>
      </w:divBdr>
    </w:div>
    <w:div w:id="1903367123">
      <w:bodyDiv w:val="1"/>
      <w:marLeft w:val="0"/>
      <w:marRight w:val="0"/>
      <w:marTop w:val="0"/>
      <w:marBottom w:val="0"/>
      <w:divBdr>
        <w:top w:val="none" w:sz="0" w:space="0" w:color="auto"/>
        <w:left w:val="none" w:sz="0" w:space="0" w:color="auto"/>
        <w:bottom w:val="none" w:sz="0" w:space="0" w:color="auto"/>
        <w:right w:val="none" w:sz="0" w:space="0" w:color="auto"/>
      </w:divBdr>
    </w:div>
    <w:div w:id="1970549314">
      <w:bodyDiv w:val="1"/>
      <w:marLeft w:val="0"/>
      <w:marRight w:val="0"/>
      <w:marTop w:val="0"/>
      <w:marBottom w:val="0"/>
      <w:divBdr>
        <w:top w:val="none" w:sz="0" w:space="0" w:color="auto"/>
        <w:left w:val="none" w:sz="0" w:space="0" w:color="auto"/>
        <w:bottom w:val="none" w:sz="0" w:space="0" w:color="auto"/>
        <w:right w:val="none" w:sz="0" w:space="0" w:color="auto"/>
      </w:divBdr>
    </w:div>
    <w:div w:id="1979339403">
      <w:bodyDiv w:val="1"/>
      <w:marLeft w:val="0"/>
      <w:marRight w:val="0"/>
      <w:marTop w:val="0"/>
      <w:marBottom w:val="0"/>
      <w:divBdr>
        <w:top w:val="none" w:sz="0" w:space="0" w:color="auto"/>
        <w:left w:val="none" w:sz="0" w:space="0" w:color="auto"/>
        <w:bottom w:val="none" w:sz="0" w:space="0" w:color="auto"/>
        <w:right w:val="none" w:sz="0" w:space="0" w:color="auto"/>
      </w:divBdr>
    </w:div>
    <w:div w:id="199806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oleObject" Target="embeddings/Microsoft_Excel_97-2003_Worksheet1.xls"/><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image" Target="media/image2.e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bishkek@stat.kg" TargetMode="External"/><Relationship Id="rId11" Type="http://schemas.openxmlformats.org/officeDocument/2006/relationships/oleObject" Target="embeddings/Microsoft_Excel_97-2003_Worksheet.xls"/><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bishkek@stat.kg"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F918-4D4D-BCE5-6B904C8A502B}"/>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F918-4D4D-BCE5-6B904C8A502B}"/>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F918-4D4D-BCE5-6B904C8A502B}"/>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F918-4D4D-BCE5-6B904C8A502B}"/>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F918-4D4D-BCE5-6B904C8A502B}"/>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F918-4D4D-BCE5-6B904C8A502B}"/>
              </c:ext>
            </c:extLst>
          </c:dPt>
          <c:dLbls>
            <c:dLbl>
              <c:idx val="0"/>
              <c:tx>
                <c:rich>
                  <a:bodyPr/>
                  <a:lstStyle/>
                  <a:p>
                    <a:r>
                      <a:rPr lang="en-US">
                        <a:latin typeface="Times New Roman" pitchFamily="18" charset="0"/>
                        <a:cs typeface="Times New Roman" pitchFamily="18" charset="0"/>
                      </a:rPr>
                      <a:t>52,1</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918-4D4D-BCE5-6B904C8A502B}"/>
                </c:ext>
              </c:extLst>
            </c:dLbl>
            <c:dLbl>
              <c:idx val="1"/>
              <c:tx>
                <c:rich>
                  <a:bodyPr/>
                  <a:lstStyle/>
                  <a:p>
                    <a:r>
                      <a:rPr lang="en-US">
                        <a:latin typeface="Times New Roman" pitchFamily="18" charset="0"/>
                        <a:cs typeface="Times New Roman" pitchFamily="18" charset="0"/>
                      </a:rPr>
                      <a:t>15,3</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918-4D4D-BCE5-6B904C8A502B}"/>
                </c:ext>
              </c:extLst>
            </c:dLbl>
            <c:dLbl>
              <c:idx val="2"/>
              <c:tx>
                <c:rich>
                  <a:bodyPr/>
                  <a:lstStyle/>
                  <a:p>
                    <a:r>
                      <a:rPr lang="en-US">
                        <a:latin typeface="Times New Roman" pitchFamily="18" charset="0"/>
                        <a:cs typeface="Times New Roman" pitchFamily="18" charset="0"/>
                      </a:rPr>
                      <a:t>13,2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918-4D4D-BCE5-6B904C8A502B}"/>
                </c:ext>
              </c:extLst>
            </c:dLbl>
            <c:dLbl>
              <c:idx val="3"/>
              <c:tx>
                <c:rich>
                  <a:bodyPr/>
                  <a:lstStyle/>
                  <a:p>
                    <a:r>
                      <a:rPr lang="en-US">
                        <a:latin typeface="Times New Roman" pitchFamily="18" charset="0"/>
                        <a:cs typeface="Times New Roman" pitchFamily="18" charset="0"/>
                      </a:rPr>
                      <a:t>4,9</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918-4D4D-BCE5-6B904C8A502B}"/>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7,5</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F918-4D4D-BCE5-6B904C8A502B}"/>
                </c:ext>
              </c:extLst>
            </c:dLbl>
            <c:dLbl>
              <c:idx val="5"/>
              <c:tx>
                <c:rich>
                  <a:bodyPr/>
                  <a:lstStyle/>
                  <a:p>
                    <a:r>
                      <a:rPr lang="en-US">
                        <a:latin typeface="Times New Roman" pitchFamily="18" charset="0"/>
                        <a:cs typeface="Times New Roman" pitchFamily="18" charset="0"/>
                      </a:rPr>
                      <a:t>2,2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F918-4D4D-BCE5-6B904C8A502B}"/>
                </c:ext>
              </c:extLst>
            </c:dLbl>
            <c:dLbl>
              <c:idx val="6"/>
              <c:tx>
                <c:rich>
                  <a:bodyPr/>
                  <a:lstStyle/>
                  <a:p>
                    <a:r>
                      <a:rPr lang="en-US">
                        <a:latin typeface="Times New Roman" pitchFamily="18" charset="0"/>
                        <a:cs typeface="Times New Roman" pitchFamily="18" charset="0"/>
                      </a:rPr>
                      <a:t>4,8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F918-4D4D-BCE5-6B904C8A502B}"/>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52.1</c:v>
                </c:pt>
                <c:pt idx="1">
                  <c:v>15.3</c:v>
                </c:pt>
                <c:pt idx="2">
                  <c:v>13.2</c:v>
                </c:pt>
                <c:pt idx="3">
                  <c:v>4.9000000000000004</c:v>
                </c:pt>
                <c:pt idx="4" formatCode="0.0">
                  <c:v>7.5</c:v>
                </c:pt>
                <c:pt idx="5">
                  <c:v>2.2000000000000002</c:v>
                </c:pt>
                <c:pt idx="6">
                  <c:v>4.8</c:v>
                </c:pt>
              </c:numCache>
            </c:numRef>
          </c:val>
          <c:extLst>
            <c:ext xmlns:c16="http://schemas.microsoft.com/office/drawing/2014/chart" uri="{C3380CC4-5D6E-409C-BE32-E72D297353CC}">
              <c16:uniqueId val="{0000000E-F918-4D4D-BCE5-6B904C8A502B}"/>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F918-4D4D-BCE5-6B904C8A502B}"/>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F918-4D4D-BCE5-6B904C8A502B}"/>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F918-4D4D-BCE5-6B904C8A502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F918-4D4D-BCE5-6B904C8A502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F918-4D4D-BCE5-6B904C8A502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F918-4D4D-BCE5-6B904C8A502B}"/>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F918-4D4D-BCE5-6B904C8A502B}"/>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F918-4D4D-BCE5-6B904C8A502B}"/>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F918-4D4D-BCE5-6B904C8A502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F918-4D4D-BCE5-6B904C8A502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F918-4D4D-BCE5-6B904C8A502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F918-4D4D-BCE5-6B904C8A502B}"/>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F918-4D4D-BCE5-6B904C8A502B}"/>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F918-4D4D-BCE5-6B904C8A502B}"/>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F918-4D4D-BCE5-6B904C8A502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F918-4D4D-BCE5-6B904C8A502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F918-4D4D-BCE5-6B904C8A502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F918-4D4D-BCE5-6B904C8A502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F918-4D4D-BCE5-6B904C8A502B}"/>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4248-4821-9D50-EBAAF1C657F9}"/>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4248-4821-9D50-EBAAF1C657F9}"/>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4248-4821-9D50-EBAAF1C657F9}"/>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22,0%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4248-4821-9D50-EBAAF1C657F9}"/>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28,0%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248-4821-9D50-EBAAF1C657F9}"/>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9,2%</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248-4821-9D50-EBAAF1C657F9}"/>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40,8</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248-4821-9D50-EBAAF1C657F9}"/>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0.22</c:v>
                </c:pt>
                <c:pt idx="1">
                  <c:v>0.28000000000000003</c:v>
                </c:pt>
                <c:pt idx="2">
                  <c:v>9.1999999999999998E-2</c:v>
                </c:pt>
                <c:pt idx="3">
                  <c:v>0.40799999999999997</c:v>
                </c:pt>
              </c:numCache>
            </c:numRef>
          </c:val>
          <c:extLst>
            <c:ext xmlns:c16="http://schemas.microsoft.com/office/drawing/2014/chart" uri="{C3380CC4-5D6E-409C-BE32-E72D297353CC}">
              <c16:uniqueId val="{00000007-4248-4821-9D50-EBAAF1C657F9}"/>
            </c:ext>
          </c:extLst>
        </c:ser>
        <c:ser>
          <c:idx val="1"/>
          <c:order val="1"/>
          <c:explosion val="25"/>
          <c:val>
            <c:numLit>
              <c:formatCode>General</c:formatCode>
              <c:ptCount val="1"/>
              <c:pt idx="0">
                <c:v>1</c:v>
              </c:pt>
            </c:numLit>
          </c:val>
          <c:extLst>
            <c:ext xmlns:c16="http://schemas.microsoft.com/office/drawing/2014/chart" uri="{C3380CC4-5D6E-409C-BE32-E72D297353CC}">
              <c16:uniqueId val="{00000008-4248-4821-9D50-EBAAF1C657F9}"/>
            </c:ext>
          </c:extLst>
        </c:ser>
        <c:ser>
          <c:idx val="2"/>
          <c:order val="2"/>
          <c:explosion val="25"/>
          <c:val>
            <c:numLit>
              <c:formatCode>General</c:formatCode>
              <c:ptCount val="1"/>
              <c:pt idx="0">
                <c:v>1</c:v>
              </c:pt>
            </c:numLit>
          </c:val>
          <c:extLst>
            <c:ext xmlns:c16="http://schemas.microsoft.com/office/drawing/2014/chart" uri="{C3380CC4-5D6E-409C-BE32-E72D297353CC}">
              <c16:uniqueId val="{00000009-4248-4821-9D50-EBAAF1C657F9}"/>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0.42068</cdr:x>
      <cdr:y>0.30549</cdr:y>
    </cdr:from>
    <cdr:to>
      <cdr:x>0.47848</cdr:x>
      <cdr:y>0.45602</cdr:y>
    </cdr:to>
    <cdr:sp macro="" textlink="">
      <cdr:nvSpPr>
        <cdr:cNvPr id="5" name="TextBox 1"/>
        <cdr:cNvSpPr txBox="1"/>
      </cdr:nvSpPr>
      <cdr:spPr>
        <a:xfrm xmlns:a="http://schemas.openxmlformats.org/drawingml/2006/main" flipH="1">
          <a:off x="2495549" y="657224"/>
          <a:ext cx="342899" cy="3238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226</TotalTime>
  <Pages>92</Pages>
  <Words>30698</Words>
  <Characters>174979</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11</cp:revision>
  <cp:lastPrinted>2025-05-20T04:42:00Z</cp:lastPrinted>
  <dcterms:created xsi:type="dcterms:W3CDTF">2025-05-19T08:52:00Z</dcterms:created>
  <dcterms:modified xsi:type="dcterms:W3CDTF">2025-05-20T05:20:00Z</dcterms:modified>
</cp:coreProperties>
</file>